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52D0" w14:textId="77777777" w:rsidR="0012627E" w:rsidRPr="000F3325" w:rsidRDefault="0012627E" w:rsidP="00417B20">
      <w:pPr>
        <w:pStyle w:val="Bezodstpw"/>
        <w:spacing w:line="276" w:lineRule="auto"/>
        <w:ind w:left="2694"/>
        <w:rPr>
          <w:rFonts w:ascii="Times New Roman" w:hAnsi="Times New Roman"/>
          <w:b/>
          <w:bCs/>
          <w:sz w:val="24"/>
          <w:szCs w:val="24"/>
        </w:rPr>
      </w:pPr>
    </w:p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78A335B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7B5D20">
        <w:rPr>
          <w:rFonts w:ascii="Times New Roman" w:hAnsi="Times New Roman"/>
          <w:bCs/>
          <w:color w:val="800000"/>
          <w:sz w:val="24"/>
          <w:szCs w:val="24"/>
        </w:rPr>
        <w:t>7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1446ADF5" w14:textId="77777777" w:rsidR="009E384A" w:rsidRDefault="009E384A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Inwestycje drogowe na terenie dróg gminnych – </w:t>
      </w:r>
    </w:p>
    <w:p w14:paraId="14574028" w14:textId="77777777" w:rsidR="007B5D20" w:rsidRDefault="007B5D20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„Przebudowa drogi wewnętrznej </w:t>
      </w:r>
      <w:proofErr w:type="spellStart"/>
      <w:r>
        <w:rPr>
          <w:b/>
          <w:sz w:val="28"/>
          <w:szCs w:val="28"/>
        </w:rPr>
        <w:t>Kruhel</w:t>
      </w:r>
      <w:proofErr w:type="spellEnd"/>
      <w:r>
        <w:rPr>
          <w:b/>
          <w:sz w:val="28"/>
          <w:szCs w:val="28"/>
        </w:rPr>
        <w:t xml:space="preserve"> Pełkiński </w:t>
      </w:r>
    </w:p>
    <w:p w14:paraId="4970D256" w14:textId="7244FF57" w:rsidR="00740C20" w:rsidRPr="00740C20" w:rsidRDefault="007B5D20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działkach miejskich, wraz z oświetleniem – I</w:t>
      </w:r>
      <w:r w:rsidR="009E384A">
        <w:rPr>
          <w:b/>
          <w:sz w:val="28"/>
          <w:szCs w:val="28"/>
        </w:rPr>
        <w:t xml:space="preserve"> etap”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proofErr w:type="spellStart"/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>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5D95014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>Doświadczenie osób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68852D1F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>0</w:t>
      </w:r>
      <w:r w:rsidR="00AB7511">
        <w:rPr>
          <w:b/>
          <w:bCs/>
        </w:rPr>
        <w:t>9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6E6AB5B5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424B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0D8F715F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57BB78A4" w14:textId="5150E740" w:rsidR="00FF76EC" w:rsidRPr="000F3325" w:rsidRDefault="003D342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3D342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34A86E3D" w:rsidR="00FF76EC" w:rsidRPr="000F3325" w:rsidRDefault="003D342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5D750FD2" w:rsidR="00FF76EC" w:rsidRPr="000F3325" w:rsidRDefault="003D342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492568AD" w14:textId="2C56EF20" w:rsidR="00FF76EC" w:rsidRPr="000F3325" w:rsidRDefault="003D342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5F0ABB48" w:rsidR="00FF76EC" w:rsidRPr="000F3325" w:rsidRDefault="003D342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55A539B" w:rsidR="00FF76EC" w:rsidRPr="000F3325" w:rsidRDefault="003D342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00D3CAA" w:rsidR="00FF76EC" w:rsidRPr="000F3325" w:rsidRDefault="003D342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1CF4308E" w:rsidR="00D70C52" w:rsidRPr="000F3325" w:rsidRDefault="007C27A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3D342F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774EB762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inwestycje drogowe na t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erenie dróg gminnych – „Prze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 xml:space="preserve">budowa        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drogi wewnętrznej </w:t>
      </w:r>
      <w:proofErr w:type="spellStart"/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Kruhel</w:t>
      </w:r>
      <w:proofErr w:type="spellEnd"/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 xml:space="preserve"> Pełkiński na działkach miejskich, wraz z oświetleniem – I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 xml:space="preserve"> etap”.</w:t>
      </w:r>
    </w:p>
    <w:p w14:paraId="4465AA6F" w14:textId="7AB94BBA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9E384A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9E384A">
        <w:rPr>
          <w:rFonts w:ascii="Times New Roman" w:hAnsi="Times New Roman"/>
          <w:color w:val="000000"/>
          <w:spacing w:val="3"/>
          <w:sz w:val="24"/>
          <w:szCs w:val="24"/>
        </w:rPr>
        <w:t>, 45316110-9 – instalowanie</w:t>
      </w:r>
      <w:r w:rsidR="007B5D20">
        <w:rPr>
          <w:rFonts w:ascii="Times New Roman" w:hAnsi="Times New Roman"/>
          <w:color w:val="000000"/>
          <w:spacing w:val="3"/>
          <w:sz w:val="24"/>
          <w:szCs w:val="24"/>
        </w:rPr>
        <w:t xml:space="preserve"> urządzeń oświetlenia drogowego</w:t>
      </w:r>
      <w:r w:rsidR="002A021C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E70121" w:rsidRDefault="00A05191" w:rsidP="00E70121">
      <w:pPr>
        <w:jc w:val="both"/>
      </w:pPr>
    </w:p>
    <w:p w14:paraId="12D2F5F9" w14:textId="673A8F6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15C0C40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6591E5D3" w14:textId="4C9CE020" w:rsidR="00A05191" w:rsidRPr="0073588A" w:rsidRDefault="00A05191" w:rsidP="007358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stosownie do art. 95 ust. 1 ustawy </w:t>
      </w:r>
      <w:proofErr w:type="spellStart"/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Pzp</w:t>
      </w:r>
      <w:proofErr w:type="spellEnd"/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, określa obowiązek zatrudnienia na podstawie stosunku pracy osób wykonujących czynności w zakresie realizacji zamówienia</w:t>
      </w:r>
      <w:r w:rsidR="00E70121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292AC24B" w14:textId="77777777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osób.</w:t>
      </w:r>
    </w:p>
    <w:p w14:paraId="686C8DA3" w14:textId="07242DB4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Wykonawca zobowiązany jest do informowania Zamawiającego o każdym przypadku zmiany osób wykonujących czynności wymienione w ust. 3 lub zmiany sposobu zatrudnienia tych osób, nie później niż w terminie 7 dni od dokonania takiej zmiany.</w:t>
      </w:r>
    </w:p>
    <w:p w14:paraId="2782909D" w14:textId="4D55EF9F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Każdorazowa zmiana wykazu osób o którym mowa nie wymaga aneksu do niniejszej umowy.</w:t>
      </w:r>
    </w:p>
    <w:p w14:paraId="56F2AE2D" w14:textId="3E767D8C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ma prawo zwrócić się do Państwowej Inspekcji Pracy o wykonanie czynności w ramach ustawowych kompetencji w celu sprawdzenia/kontroli zatrudnienia przez zatrudnienia przez Wykonawcę lub przez Podwykonawcę osób na umowę o pracę przy czynnościach o których mowa w </w:t>
      </w:r>
      <w:r w:rsidR="007563EA" w:rsidRPr="0073588A">
        <w:rPr>
          <w:rFonts w:ascii="Times New Roman" w:eastAsiaTheme="minorHAnsi" w:hAnsi="Times New Roman"/>
          <w:color w:val="000000"/>
          <w:sz w:val="24"/>
          <w:szCs w:val="24"/>
        </w:rPr>
        <w:t>pkt.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 1.</w:t>
      </w:r>
    </w:p>
    <w:p w14:paraId="3710D7B4" w14:textId="1F19DAF9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niewywiązania się z obowiązków, o których mowa w </w:t>
      </w:r>
      <w:r w:rsidR="007563EA" w:rsidRPr="0073588A">
        <w:rPr>
          <w:rFonts w:ascii="Times New Roman" w:eastAsiaTheme="minorHAnsi" w:hAnsi="Times New Roman"/>
          <w:color w:val="000000"/>
          <w:sz w:val="24"/>
          <w:szCs w:val="24"/>
        </w:rPr>
        <w:t>pkt.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 1-3, Wykonawca zobowiązany będzie do zapłaty kary, o których mowa odpowiednio w niniejszej umowie.</w:t>
      </w:r>
    </w:p>
    <w:p w14:paraId="1C2FE8B0" w14:textId="77777777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Obowiązek ten dotyczy także podwykonawców – wykonawca zobowiązany jest zawrzeć w każdej umowie o podwykonawstwo stosowne zapisy zobowiązujące podwykonawców do zatrudnienia na umowę o pracę osób wykonujących wskazane czynności.</w:t>
      </w:r>
    </w:p>
    <w:p w14:paraId="2619B444" w14:textId="65CB85AC" w:rsidR="0073588A" w:rsidRPr="00472120" w:rsidRDefault="00D87548" w:rsidP="007358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DF44D2" w:rsidRPr="0073588A">
        <w:rPr>
          <w:rFonts w:ascii="Times New Roman" w:hAnsi="Times New Roman"/>
          <w:sz w:val="24"/>
          <w:szCs w:val="24"/>
        </w:rPr>
        <w:t xml:space="preserve">dodatkowych </w:t>
      </w:r>
      <w:r w:rsidRPr="0073588A">
        <w:rPr>
          <w:rFonts w:ascii="Times New Roman" w:hAnsi="Times New Roman"/>
          <w:sz w:val="24"/>
          <w:szCs w:val="24"/>
        </w:rPr>
        <w:t xml:space="preserve">wymagań w zakresie zatrudniania osób, o których mowa w art. 96 ust. 2 pkt 2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2AF693E3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9A2409">
        <w:rPr>
          <w:rFonts w:ascii="Times New Roman" w:hAnsi="Times New Roman"/>
          <w:sz w:val="24"/>
          <w:szCs w:val="24"/>
        </w:rPr>
        <w:t>nia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3BBA6D9D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przewiduje możliwoś</w:t>
      </w:r>
      <w:r w:rsidR="00E70121">
        <w:rPr>
          <w:rFonts w:ascii="Times New Roman" w:hAnsi="Times New Roman"/>
          <w:sz w:val="24"/>
          <w:szCs w:val="24"/>
        </w:rPr>
        <w:t>ci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34DA81F3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E70121">
        <w:rPr>
          <w:b/>
        </w:rPr>
        <w:t>120 dni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45E3F30D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9A2409">
        <w:rPr>
          <w:bCs/>
        </w:rPr>
        <w:t>3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CE6AC63" w14:textId="77777777" w:rsidR="001B38AA" w:rsidRPr="008100AC" w:rsidRDefault="001B38AA" w:rsidP="001B38AA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87004B2" w14:textId="0C2D6D0D" w:rsidR="001B38AA" w:rsidRPr="008100AC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100AC">
        <w:rPr>
          <w:rFonts w:ascii="Times New Roman" w:eastAsia="Times New Roman" w:hAnsi="Times New Roman"/>
          <w:sz w:val="24"/>
        </w:rPr>
        <w:lastRenderedPageBreak/>
        <w:t>drogowej do kierowania robotami budowlanymi lub odpowiadające im ważne uprawnienia wydane na podstawie wcześni</w:t>
      </w:r>
      <w:r>
        <w:rPr>
          <w:rFonts w:ascii="Times New Roman" w:eastAsia="Times New Roman" w:hAnsi="Times New Roman"/>
          <w:sz w:val="24"/>
        </w:rPr>
        <w:t xml:space="preserve">ej obowiązujących przepisów </w:t>
      </w:r>
      <w:r w:rsidRPr="008100AC">
        <w:rPr>
          <w:rFonts w:ascii="Times New Roman" w:eastAsia="Times New Roman" w:hAnsi="Times New Roman"/>
          <w:sz w:val="24"/>
        </w:rPr>
        <w:t>lub odpowiednie kwalifikacje uzyskane za granicą, uznane w Polsce na podstawie przepisów o zasadach uznawania kwalifikacji zawodowych nabytych 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państwach </w:t>
      </w:r>
      <w:r>
        <w:rPr>
          <w:rFonts w:ascii="Times New Roman" w:eastAsia="Times New Roman" w:hAnsi="Times New Roman"/>
          <w:sz w:val="24"/>
        </w:rPr>
        <w:t xml:space="preserve">członkowskich Unii Europejskiej. Osoba ta musi wykazać się doświadczeniem </w:t>
      </w:r>
      <w:r w:rsidRPr="008100AC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realizacji jako kierownik budowy </w:t>
      </w:r>
      <w:r>
        <w:rPr>
          <w:rFonts w:ascii="Times New Roman" w:eastAsia="Times New Roman" w:hAnsi="Times New Roman"/>
          <w:sz w:val="24"/>
          <w:lang w:eastAsia="pl-PL"/>
        </w:rPr>
        <w:t>minimum jednego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zada</w:t>
      </w:r>
      <w:r>
        <w:rPr>
          <w:rFonts w:ascii="Times New Roman" w:eastAsia="Times New Roman" w:hAnsi="Times New Roman"/>
          <w:sz w:val="24"/>
          <w:lang w:eastAsia="pl-PL"/>
        </w:rPr>
        <w:t>nia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w zakresie budowy, rozbudowy  lub przebudowy drogi (ulicy) </w:t>
      </w:r>
      <w:r w:rsidR="003F12EE">
        <w:rPr>
          <w:rFonts w:ascii="Times New Roman" w:eastAsia="Times New Roman" w:hAnsi="Times New Roman"/>
          <w:sz w:val="24"/>
          <w:lang w:eastAsia="pl-PL"/>
        </w:rPr>
        <w:t>zgodnym z przedmiotem zamówienia</w:t>
      </w:r>
      <w:r w:rsidRPr="008100AC">
        <w:rPr>
          <w:rFonts w:ascii="Times New Roman" w:eastAsia="Times New Roman" w:hAnsi="Times New Roman"/>
          <w:sz w:val="24"/>
          <w:lang w:eastAsia="pl-PL"/>
        </w:rPr>
        <w:t>,</w:t>
      </w:r>
      <w:r>
        <w:rPr>
          <w:rFonts w:ascii="Times New Roman" w:eastAsia="Times New Roman" w:hAnsi="Times New Roman"/>
          <w:sz w:val="24"/>
          <w:lang w:eastAsia="pl-PL"/>
        </w:rPr>
        <w:t xml:space="preserve"> (kierownik budowy).</w:t>
      </w:r>
    </w:p>
    <w:p w14:paraId="1F5C1CB1" w14:textId="77777777" w:rsidR="001B38AA" w:rsidRPr="009A3692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32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elektrycznych i</w:t>
      </w:r>
      <w:r>
        <w:rPr>
          <w:rFonts w:ascii="Times New Roman" w:eastAsia="Times New Roman" w:hAnsi="Times New Roman"/>
          <w:sz w:val="24"/>
        </w:rPr>
        <w:t> </w:t>
      </w:r>
      <w:r w:rsidRPr="009A3692">
        <w:rPr>
          <w:rFonts w:ascii="Times New Roman" w:eastAsia="Times New Roman" w:hAnsi="Times New Roman"/>
          <w:sz w:val="24"/>
        </w:rPr>
        <w:t xml:space="preserve">elektroenergetycznych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eastAsia="Times New Roman" w:hAnsi="Times New Roman"/>
          <w:sz w:val="24"/>
        </w:rPr>
        <w:t>członkowskich Unii Europejskiej. Osoba ta musi wykazać się doświadczeniem w realizacji minimum jednego zadania jako kierownik robót w branży elektrycznej (kierownik robót w branży elektrycznej).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36CFEFF5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zgodnym z przedmiotem zamówienia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wartości każdego zadania min.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 wartości,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4) w stosunku do którego otwarto likwidację, ogłoszono upadłość, którego aktywami zarządza likwidator lub sąd, zawarł układ z wierzycielami, którego </w:t>
      </w: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3D9E0B36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wykazu osób</w:t>
      </w:r>
      <w:r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4F648B1" w14:textId="44F15EC2" w:rsidR="00F95DBF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</w:t>
      </w:r>
      <w:r w:rsidRPr="004B7C1D">
        <w:rPr>
          <w:rFonts w:ascii="Times New Roman" w:hAnsi="Times New Roman"/>
          <w:sz w:val="24"/>
          <w:szCs w:val="24"/>
        </w:rPr>
        <w:lastRenderedPageBreak/>
        <w:t xml:space="preserve">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36B6F675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146359">
        <w:rPr>
          <w:rFonts w:ascii="Times New Roman" w:hAnsi="Times New Roman"/>
          <w:sz w:val="24"/>
          <w:szCs w:val="24"/>
        </w:rPr>
        <w:t>3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lastRenderedPageBreak/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4" w:name="_GoBack"/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bookmarkEnd w:id="24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</w:t>
      </w:r>
      <w:r w:rsidRPr="000F3325">
        <w:rPr>
          <w:rFonts w:ascii="Times New Roman" w:hAnsi="Times New Roman" w:cs="Times New Roman"/>
          <w:i/>
          <w:color w:val="auto"/>
        </w:rPr>
        <w:lastRenderedPageBreak/>
        <w:t>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2419C55D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</w:t>
      </w:r>
      <w:r w:rsidRPr="000F3325">
        <w:rPr>
          <w:rFonts w:ascii="Times New Roman" w:hAnsi="Times New Roman" w:cs="Times New Roman"/>
          <w:i/>
          <w:color w:val="auto"/>
        </w:rPr>
        <w:t xml:space="preserve"> 1 GB przy maksymalnej ilości 20 plików lub spakowanych katalogów.</w:t>
      </w:r>
    </w:p>
    <w:p w14:paraId="26E35E19" w14:textId="0BB558FB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      </w:t>
      </w:r>
      <w:r w:rsidRPr="000F3325">
        <w:rPr>
          <w:rFonts w:ascii="Times New Roman" w:hAnsi="Times New Roman" w:cs="Times New Roman"/>
          <w:i/>
          <w:color w:val="auto"/>
        </w:rPr>
        <w:t>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lastRenderedPageBreak/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</w:t>
      </w:r>
      <w:r w:rsidR="00DA428B" w:rsidRPr="000F3325">
        <w:rPr>
          <w:rFonts w:ascii="Times New Roman" w:hAnsi="Times New Roman"/>
          <w:sz w:val="24"/>
          <w:szCs w:val="24"/>
        </w:rPr>
        <w:lastRenderedPageBreak/>
        <w:t>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0F3325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31922AE4" w14:textId="436F2039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146359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146359">
        <w:rPr>
          <w:rFonts w:ascii="Times New Roman" w:hAnsi="Times New Roman"/>
          <w:i/>
          <w:sz w:val="24"/>
          <w:szCs w:val="24"/>
        </w:rPr>
        <w:t>trzy tysiące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75951217" w14:textId="77777777" w:rsidR="00B9165E" w:rsidRDefault="009E03D2" w:rsidP="00CB7C50">
      <w:pPr>
        <w:jc w:val="center"/>
        <w:rPr>
          <w:b/>
          <w:color w:val="44546A" w:themeColor="text2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146359">
        <w:rPr>
          <w:b/>
          <w:i/>
          <w:color w:val="44546A" w:themeColor="text2"/>
        </w:rPr>
        <w:t>7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2F36F8">
        <w:rPr>
          <w:b/>
          <w:color w:val="44546A" w:themeColor="text2"/>
        </w:rPr>
        <w:t>Inwestycje drogowe na terenie dróg gminnych</w:t>
      </w:r>
      <w:r w:rsidR="00146359">
        <w:rPr>
          <w:b/>
          <w:color w:val="44546A" w:themeColor="text2"/>
        </w:rPr>
        <w:t xml:space="preserve"> – „Przebudowa </w:t>
      </w:r>
      <w:r w:rsidR="00B9165E">
        <w:rPr>
          <w:b/>
          <w:color w:val="44546A" w:themeColor="text2"/>
        </w:rPr>
        <w:t xml:space="preserve">drogi wewnętrznej </w:t>
      </w:r>
      <w:proofErr w:type="spellStart"/>
      <w:r w:rsidR="00B9165E">
        <w:rPr>
          <w:b/>
          <w:color w:val="44546A" w:themeColor="text2"/>
        </w:rPr>
        <w:t>Kruhel</w:t>
      </w:r>
      <w:proofErr w:type="spellEnd"/>
      <w:r w:rsidR="00B9165E">
        <w:rPr>
          <w:b/>
          <w:color w:val="44546A" w:themeColor="text2"/>
        </w:rPr>
        <w:t xml:space="preserve"> Pełkiński </w:t>
      </w:r>
    </w:p>
    <w:p w14:paraId="0011C9E4" w14:textId="72E3E806" w:rsidR="00CB7C50" w:rsidRPr="00740C20" w:rsidRDefault="00B9165E" w:rsidP="00CB7C50">
      <w:pPr>
        <w:jc w:val="center"/>
        <w:rPr>
          <w:b/>
          <w:sz w:val="28"/>
          <w:szCs w:val="28"/>
        </w:rPr>
      </w:pPr>
      <w:r>
        <w:rPr>
          <w:b/>
          <w:color w:val="44546A" w:themeColor="text2"/>
        </w:rPr>
        <w:t>na działkach miejskich wraz z oświetleniem</w:t>
      </w:r>
      <w:r w:rsidR="00146359">
        <w:rPr>
          <w:b/>
          <w:color w:val="44546A" w:themeColor="text2"/>
        </w:rPr>
        <w:t xml:space="preserve"> – I</w:t>
      </w:r>
      <w:r w:rsidR="002F36F8">
        <w:rPr>
          <w:b/>
          <w:color w:val="44546A" w:themeColor="text2"/>
        </w:rPr>
        <w:t xml:space="preserve"> etap”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), Zamawiający wymaga aby poręczenie lub gwarancja obejmowała swą treścią (tj. </w:t>
      </w:r>
      <w:r w:rsidRPr="000F3325">
        <w:rPr>
          <w:rFonts w:ascii="Times New Roman" w:hAnsi="Times New Roman"/>
          <w:bCs/>
          <w:sz w:val="24"/>
          <w:szCs w:val="24"/>
        </w:rPr>
        <w:lastRenderedPageBreak/>
        <w:t>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2F5A3332" w14:textId="7F1D3A58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5447064C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4A556F3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1BF63EC4" w14:textId="30DF468C" w:rsidR="00714FEE" w:rsidRPr="00AB7511" w:rsidRDefault="00714FEE" w:rsidP="003D342F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</w:rPr>
      </w:pPr>
      <w:r w:rsidRPr="00AB7511"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 w:rsidRPr="00AB7511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[D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AB7511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: </w:t>
      </w:r>
      <w:r w:rsidRPr="00AB7511">
        <w:rPr>
          <w:rFonts w:ascii="Times New Roman" w:hAnsi="Times New Roman"/>
        </w:rPr>
        <w:t xml:space="preserve">Oceniane będzie pełnienie w okresie ostatnich 5 lat przed upływem terminu składania wniosków o dopuszczenie do udziału w postępowaniu funkcji kierownika budowy w zakresie budowy, rozbudowy lub przebudowy drogi (ulicy) </w:t>
      </w:r>
      <w:r w:rsidR="00B9165E" w:rsidRPr="00AB7511">
        <w:rPr>
          <w:rFonts w:ascii="Times New Roman" w:hAnsi="Times New Roman"/>
        </w:rPr>
        <w:t>zgodnym z przedmiotem zamówienia</w:t>
      </w:r>
      <w:r w:rsidRPr="00AB7511">
        <w:rPr>
          <w:rFonts w:ascii="Times New Roman" w:hAnsi="Times New Roman"/>
        </w:rPr>
        <w:t xml:space="preserve">, o wartości nie mniejszej niż </w:t>
      </w:r>
      <w:r w:rsidR="00B9165E" w:rsidRPr="00AB7511">
        <w:rPr>
          <w:rFonts w:ascii="Times New Roman" w:hAnsi="Times New Roman"/>
        </w:rPr>
        <w:t>15</w:t>
      </w:r>
      <w:r w:rsidRPr="00AB7511">
        <w:rPr>
          <w:rFonts w:ascii="Times New Roman" w:hAnsi="Times New Roman"/>
        </w:rPr>
        <w:t>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lastRenderedPageBreak/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097B503A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( S = C + G + D). 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19D040AB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14FEE">
        <w:rPr>
          <w:b/>
        </w:rPr>
        <w:t>2</w:t>
      </w:r>
      <w:r w:rsidR="00AB7511">
        <w:rPr>
          <w:b/>
        </w:rPr>
        <w:t>4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6C9A00F3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714FEE">
        <w:rPr>
          <w:b/>
        </w:rPr>
        <w:t>2</w:t>
      </w:r>
      <w:r w:rsidR="00AB7511">
        <w:rPr>
          <w:b/>
        </w:rPr>
        <w:t>4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6547E0D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714FEE" w:rsidRPr="00AB7511">
        <w:rPr>
          <w:b/>
        </w:rPr>
        <w:t>2</w:t>
      </w:r>
      <w:r w:rsidR="00AB7511">
        <w:rPr>
          <w:b/>
        </w:rPr>
        <w:t>2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lastRenderedPageBreak/>
        <w:t>Projektowane postanowienia umowy w sprawie zamówienia publicznego, które zostaną wprowadzone do treści umowy</w:t>
      </w:r>
      <w:bookmarkEnd w:id="45"/>
    </w:p>
    <w:p w14:paraId="58C37BAA" w14:textId="28BEF2A3" w:rsidR="008A34EE" w:rsidRPr="000F3325" w:rsidRDefault="00D17A4D" w:rsidP="00DE704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t xml:space="preserve">Jako odrębny </w:t>
      </w:r>
      <w:r w:rsidRPr="000F3325">
        <w:rPr>
          <w:u w:val="single"/>
        </w:rPr>
        <w:t xml:space="preserve">Załącznik nr </w:t>
      </w:r>
      <w:r w:rsidR="00935D0C" w:rsidRPr="000F3325">
        <w:rPr>
          <w:u w:val="single"/>
        </w:rPr>
        <w:t>2</w:t>
      </w:r>
      <w:r w:rsidRPr="000F3325">
        <w:t xml:space="preserve"> do SWZ Zamawiający zamieścił </w:t>
      </w:r>
      <w:r w:rsidR="00E345A9" w:rsidRPr="000F3325">
        <w:t>wzór</w:t>
      </w:r>
      <w:r w:rsidRPr="000F3325">
        <w:t xml:space="preserve"> umowy, która określa warunki umowne realizacji przedmiotowego zamówienia publicznego.</w:t>
      </w:r>
    </w:p>
    <w:p w14:paraId="37E5FA5A" w14:textId="4EC175D5" w:rsidR="00E75FFA" w:rsidRPr="000F3325" w:rsidRDefault="00DE7049" w:rsidP="00E75FF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rPr>
          <w:spacing w:val="2"/>
        </w:rPr>
        <w:t xml:space="preserve">Zamawiający przewiduje możliwość zmiany zawartej umowy w stosunku do treści wybranej oferty w zakresie uregulowanym w art. 454-455 </w:t>
      </w:r>
      <w:proofErr w:type="spellStart"/>
      <w:r w:rsidRPr="000F3325">
        <w:rPr>
          <w:spacing w:val="2"/>
        </w:rPr>
        <w:t>uPzp</w:t>
      </w:r>
      <w:proofErr w:type="spellEnd"/>
      <w:r w:rsidRPr="000F3325">
        <w:rPr>
          <w:spacing w:val="2"/>
        </w:rPr>
        <w:t>,</w:t>
      </w:r>
      <w:r w:rsidR="009C7A9D" w:rsidRPr="000F3325">
        <w:rPr>
          <w:spacing w:val="2"/>
        </w:rPr>
        <w:t xml:space="preserve"> </w:t>
      </w:r>
      <w:r w:rsidRPr="000F3325">
        <w:rPr>
          <w:spacing w:val="2"/>
        </w:rPr>
        <w:t xml:space="preserve">we wskazanym we Wzorze Umowy </w:t>
      </w:r>
      <w:r w:rsidR="005F5457" w:rsidRPr="000F3325">
        <w:t>oraz przewiduje następujące aneksy:</w:t>
      </w:r>
    </w:p>
    <w:p w14:paraId="26C2C04E" w14:textId="77777777" w:rsidR="00E75FFA" w:rsidRPr="000F3325" w:rsidRDefault="005F5457" w:rsidP="00E75FFA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aneks cenowy dopuszczający obniżenie ceny za dany przedmiot zamówienia. Zamawiający na pisemny wniosek Wykonawcy, w uzasadnionych przypadkach, dopuszcza obniżenie ceny ofertowej spowodowanej np. korzystnymi zmianami kursu waluty.</w:t>
      </w:r>
    </w:p>
    <w:p w14:paraId="3DC1ED46" w14:textId="69C7E5F8" w:rsidR="0091505F" w:rsidRPr="000F3325" w:rsidRDefault="005F5457" w:rsidP="00AD2ED8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zmiany terminu wykonania zamówienia ze względu na organizacyjną działalność Zamawiającego lub inne nie dające  się  przewidzieć przyczyny o charakterze obiektywnym.</w:t>
      </w:r>
      <w:r w:rsidR="007B617A" w:rsidRPr="000F3325">
        <w:t xml:space="preserve">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w treści poręczenia lub gwarancji powinna znaleźć się nazwa przedmiotowego postępowania;</w:t>
      </w:r>
    </w:p>
    <w:p w14:paraId="004F4294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BA0F" w14:textId="77777777" w:rsidR="00864DC8" w:rsidRDefault="00864DC8">
      <w:r>
        <w:separator/>
      </w:r>
    </w:p>
  </w:endnote>
  <w:endnote w:type="continuationSeparator" w:id="0">
    <w:p w14:paraId="5F6DE858" w14:textId="77777777" w:rsidR="00864DC8" w:rsidRDefault="0086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3D342F" w:rsidRDefault="003D342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3D342F" w:rsidRPr="0001779D" w:rsidRDefault="003D342F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0040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3D342F" w:rsidRPr="0001779D" w:rsidRDefault="003D342F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0040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CE7DAA0" w:rsidR="003D342F" w:rsidRPr="00BF4EBD" w:rsidRDefault="003D342F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7.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E0040D">
          <w:rPr>
            <w:noProof/>
            <w:sz w:val="20"/>
          </w:rPr>
          <w:t>1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7B9D" w14:textId="77777777" w:rsidR="00864DC8" w:rsidRDefault="00864DC8">
      <w:r>
        <w:separator/>
      </w:r>
    </w:p>
  </w:footnote>
  <w:footnote w:type="continuationSeparator" w:id="0">
    <w:p w14:paraId="70778C79" w14:textId="77777777" w:rsidR="00864DC8" w:rsidRDefault="0086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3D342F" w:rsidRPr="00BF4EBD" w:rsidRDefault="003D342F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8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22"/>
  </w:num>
  <w:num w:numId="4">
    <w:abstractNumId w:val="43"/>
  </w:num>
  <w:num w:numId="5">
    <w:abstractNumId w:val="36"/>
  </w:num>
  <w:num w:numId="6">
    <w:abstractNumId w:val="25"/>
  </w:num>
  <w:num w:numId="7">
    <w:abstractNumId w:val="33"/>
  </w:num>
  <w:num w:numId="8">
    <w:abstractNumId w:val="12"/>
  </w:num>
  <w:num w:numId="9">
    <w:abstractNumId w:val="21"/>
  </w:num>
  <w:num w:numId="10">
    <w:abstractNumId w:val="38"/>
  </w:num>
  <w:num w:numId="1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</w:num>
  <w:num w:numId="13">
    <w:abstractNumId w:val="44"/>
  </w:num>
  <w:num w:numId="14">
    <w:abstractNumId w:val="11"/>
  </w:num>
  <w:num w:numId="15">
    <w:abstractNumId w:val="40"/>
  </w:num>
  <w:num w:numId="16">
    <w:abstractNumId w:val="18"/>
  </w:num>
  <w:num w:numId="17">
    <w:abstractNumId w:val="23"/>
  </w:num>
  <w:num w:numId="18">
    <w:abstractNumId w:val="20"/>
  </w:num>
  <w:num w:numId="19">
    <w:abstractNumId w:val="14"/>
  </w:num>
  <w:num w:numId="20">
    <w:abstractNumId w:val="9"/>
  </w:num>
  <w:num w:numId="21">
    <w:abstractNumId w:val="26"/>
  </w:num>
  <w:num w:numId="22">
    <w:abstractNumId w:val="37"/>
  </w:num>
  <w:num w:numId="23">
    <w:abstractNumId w:val="35"/>
  </w:num>
  <w:num w:numId="24">
    <w:abstractNumId w:val="27"/>
  </w:num>
  <w:num w:numId="25">
    <w:abstractNumId w:val="15"/>
  </w:num>
  <w:num w:numId="26">
    <w:abstractNumId w:val="42"/>
  </w:num>
  <w:num w:numId="27">
    <w:abstractNumId w:val="45"/>
  </w:num>
  <w:num w:numId="28">
    <w:abstractNumId w:val="39"/>
  </w:num>
  <w:num w:numId="29">
    <w:abstractNumId w:val="7"/>
  </w:num>
  <w:num w:numId="30">
    <w:abstractNumId w:val="10"/>
  </w:num>
  <w:num w:numId="31">
    <w:abstractNumId w:val="34"/>
  </w:num>
  <w:num w:numId="32">
    <w:abstractNumId w:val="28"/>
  </w:num>
  <w:num w:numId="33">
    <w:abstractNumId w:val="13"/>
  </w:num>
  <w:num w:numId="34">
    <w:abstractNumId w:val="46"/>
  </w:num>
  <w:num w:numId="35">
    <w:abstractNumId w:val="16"/>
  </w:num>
  <w:num w:numId="36">
    <w:abstractNumId w:val="31"/>
  </w:num>
  <w:num w:numId="37">
    <w:abstractNumId w:val="30"/>
  </w:num>
  <w:num w:numId="38">
    <w:abstractNumId w:val="29"/>
  </w:num>
  <w:num w:numId="39">
    <w:abstractNumId w:val="17"/>
  </w:num>
  <w:num w:numId="40">
    <w:abstractNumId w:val="4"/>
  </w:num>
  <w:num w:numId="41">
    <w:abstractNumId w:val="5"/>
  </w:num>
  <w:num w:numId="42">
    <w:abstractNumId w:val="6"/>
  </w:num>
  <w:num w:numId="43">
    <w:abstractNumId w:val="32"/>
  </w:num>
  <w:num w:numId="44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0B04-AE2E-4B62-AB1D-9A42A94A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8613</Words>
  <Characters>51680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28</cp:revision>
  <cp:lastPrinted>2021-03-09T08:46:00Z</cp:lastPrinted>
  <dcterms:created xsi:type="dcterms:W3CDTF">2021-02-09T11:30:00Z</dcterms:created>
  <dcterms:modified xsi:type="dcterms:W3CDTF">2021-03-09T10:13:00Z</dcterms:modified>
</cp:coreProperties>
</file>