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2E90" w14:textId="40DD8B55" w:rsidR="00BE1A4C" w:rsidRDefault="00BE1A4C" w:rsidP="00BE1A4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FEZP.271.7.2024</w:t>
      </w:r>
    </w:p>
    <w:p w14:paraId="2D9362F5" w14:textId="476E228E" w:rsidR="00221A6C" w:rsidRPr="00ED0544" w:rsidRDefault="00BE1A4C" w:rsidP="00BE1A4C">
      <w:pPr>
        <w:ind w:firstLine="708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</w:t>
      </w:r>
      <w:r w:rsidR="00221A6C" w:rsidRPr="00ED0544">
        <w:rPr>
          <w:rFonts w:asciiTheme="majorHAnsi" w:hAnsiTheme="majorHAnsi" w:cstheme="majorHAnsi"/>
          <w:sz w:val="20"/>
          <w:szCs w:val="20"/>
        </w:rPr>
        <w:t>Zał. nr 1 do umowy</w:t>
      </w:r>
    </w:p>
    <w:tbl>
      <w:tblPr>
        <w:tblW w:w="994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09"/>
        <w:gridCol w:w="1275"/>
        <w:gridCol w:w="1560"/>
        <w:gridCol w:w="1559"/>
        <w:gridCol w:w="2273"/>
      </w:tblGrid>
      <w:tr w:rsidR="00223074" w:rsidRPr="00230B64" w14:paraId="13D6AEAF" w14:textId="77777777" w:rsidTr="0011744C">
        <w:trPr>
          <w:trHeight w:val="1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B7A9A4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F3BCEA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  <w:t>Przedmiot</w:t>
            </w:r>
            <w:r w:rsidRPr="00230B64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  <w:br/>
            </w:r>
            <w:r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  <w:t>zamówienia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A329A9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  <w:t>Jednostka</w:t>
            </w:r>
            <w:r w:rsidRPr="00230B64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  <w:br/>
              <w:t xml:space="preserve"> miary</w:t>
            </w:r>
            <w:r w:rsidRPr="00230B64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  <w:br/>
              <w:t xml:space="preserve">szt./ zestaw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820B45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  <w:t>Cena</w:t>
            </w:r>
            <w:r w:rsidRPr="00230B64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  <w:br/>
              <w:t>Jednostkowa</w:t>
            </w:r>
            <w:r w:rsidRPr="00230B64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  <w:br/>
              <w:t>brutto</w:t>
            </w:r>
          </w:p>
          <w:p w14:paraId="22F70580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bCs/>
                <w:i/>
                <w:kern w:val="1"/>
                <w:sz w:val="15"/>
                <w:szCs w:val="15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Cs/>
                <w:i/>
                <w:kern w:val="1"/>
                <w:sz w:val="15"/>
                <w:szCs w:val="15"/>
                <w:lang w:eastAsia="zh-CN" w:bidi="hi-IN"/>
              </w:rPr>
              <w:t xml:space="preserve">[podana </w:t>
            </w:r>
            <w:r w:rsidRPr="00230B64">
              <w:rPr>
                <w:rFonts w:asciiTheme="majorHAnsi" w:eastAsia="Courier New" w:hAnsiTheme="majorHAnsi" w:cstheme="majorHAnsi"/>
                <w:bCs/>
                <w:i/>
                <w:kern w:val="1"/>
                <w:sz w:val="15"/>
                <w:szCs w:val="15"/>
                <w:lang w:eastAsia="zh-CN" w:bidi="hi-IN"/>
              </w:rPr>
              <w:br/>
              <w:t xml:space="preserve">z dokładnością </w:t>
            </w:r>
            <w:r w:rsidRPr="00230B64">
              <w:rPr>
                <w:rFonts w:asciiTheme="majorHAnsi" w:eastAsia="Courier New" w:hAnsiTheme="majorHAnsi" w:cstheme="majorHAnsi"/>
                <w:bCs/>
                <w:i/>
                <w:kern w:val="1"/>
                <w:sz w:val="15"/>
                <w:szCs w:val="15"/>
                <w:lang w:eastAsia="zh-CN" w:bidi="hi-IN"/>
              </w:rPr>
              <w:br/>
              <w:t>do dwóch (2) miejsc po przecinku]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9AB226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  <w:t>Cena ogółem</w:t>
            </w:r>
          </w:p>
          <w:p w14:paraId="3EB153EA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  <w:t>brutto</w:t>
            </w:r>
          </w:p>
          <w:p w14:paraId="33ED1871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Cs/>
                <w:i/>
                <w:kern w:val="1"/>
                <w:sz w:val="15"/>
                <w:szCs w:val="15"/>
                <w:lang w:eastAsia="zh-CN" w:bidi="hi-IN"/>
              </w:rPr>
              <w:t xml:space="preserve">[podana </w:t>
            </w:r>
            <w:r w:rsidRPr="00230B64">
              <w:rPr>
                <w:rFonts w:asciiTheme="majorHAnsi" w:eastAsia="Courier New" w:hAnsiTheme="majorHAnsi" w:cstheme="majorHAnsi"/>
                <w:bCs/>
                <w:i/>
                <w:kern w:val="1"/>
                <w:sz w:val="15"/>
                <w:szCs w:val="15"/>
                <w:lang w:eastAsia="zh-CN" w:bidi="hi-IN"/>
              </w:rPr>
              <w:br/>
              <w:t xml:space="preserve">z dokładnością </w:t>
            </w:r>
            <w:r w:rsidRPr="00230B64">
              <w:rPr>
                <w:rFonts w:asciiTheme="majorHAnsi" w:eastAsia="Courier New" w:hAnsiTheme="majorHAnsi" w:cstheme="majorHAnsi"/>
                <w:bCs/>
                <w:i/>
                <w:kern w:val="1"/>
                <w:sz w:val="15"/>
                <w:szCs w:val="15"/>
                <w:lang w:eastAsia="zh-CN" w:bidi="hi-IN"/>
              </w:rPr>
              <w:br/>
              <w:t xml:space="preserve">do dwóch (2) miejsc </w:t>
            </w:r>
            <w:r w:rsidRPr="00230B64">
              <w:rPr>
                <w:rFonts w:asciiTheme="majorHAnsi" w:eastAsia="Courier New" w:hAnsiTheme="majorHAnsi" w:cstheme="majorHAnsi"/>
                <w:bCs/>
                <w:i/>
                <w:kern w:val="1"/>
                <w:sz w:val="15"/>
                <w:szCs w:val="15"/>
                <w:lang w:eastAsia="zh-CN" w:bidi="hi-IN"/>
              </w:rPr>
              <w:br/>
              <w:t>po przecinku]</w:t>
            </w:r>
            <w:r w:rsidRPr="00230B64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  <w:br/>
              <w:t>[kol. 3 x kol. 4]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CF7820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  <w:t>Przyjęta stawka podatku VAT</w:t>
            </w:r>
          </w:p>
          <w:p w14:paraId="17402BA2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i/>
                <w:kern w:val="1"/>
                <w:sz w:val="16"/>
                <w:szCs w:val="16"/>
                <w:lang w:eastAsia="zh-CN" w:bidi="hi-IN"/>
              </w:rPr>
              <w:t>[w przypadku zastosowania innej stawki podatku VAT  niż podstawowa w wysokości 23%, należy podać podstawę  prawną zastosowania innej stawki podatku VAT]</w:t>
            </w:r>
          </w:p>
        </w:tc>
      </w:tr>
      <w:tr w:rsidR="00223074" w:rsidRPr="00230B64" w14:paraId="624F3087" w14:textId="77777777" w:rsidTr="0011744C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F83855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b/>
                <w:bCs/>
                <w:i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bCs/>
                <w:i/>
                <w:color w:val="000000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95D6AB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b/>
                <w:bCs/>
                <w:i/>
                <w:kern w:val="1"/>
                <w:sz w:val="16"/>
                <w:szCs w:val="16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bCs/>
                <w:i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592407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b/>
                <w:bCs/>
                <w:i/>
                <w:kern w:val="1"/>
                <w:sz w:val="16"/>
                <w:szCs w:val="16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bCs/>
                <w:i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C80C71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b/>
                <w:bCs/>
                <w:i/>
                <w:kern w:val="1"/>
                <w:sz w:val="16"/>
                <w:szCs w:val="16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bCs/>
                <w:i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92141A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b/>
                <w:bCs/>
                <w:i/>
                <w:kern w:val="1"/>
                <w:sz w:val="16"/>
                <w:szCs w:val="16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bCs/>
                <w:i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1A2D79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b/>
                <w:bCs/>
                <w:i/>
                <w:kern w:val="1"/>
                <w:sz w:val="16"/>
                <w:szCs w:val="16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bCs/>
                <w:i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223074" w:rsidRPr="00230B64" w14:paraId="7C40913F" w14:textId="77777777" w:rsidTr="0011744C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A661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89F7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Montaż słupków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A171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kpl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6EA6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4C739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BA548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23074" w:rsidRPr="00230B64" w14:paraId="26A7512C" w14:textId="77777777" w:rsidTr="0011744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12C6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1D8F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 xml:space="preserve">Wznoszenie ogłoszeń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B271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Kpl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67B6E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17C2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3D6C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23074" w:rsidRPr="00230B64" w14:paraId="6104790D" w14:textId="77777777" w:rsidTr="0011744C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BEE7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8D6B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Instalacja podlewania zieleni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121F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Kpl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F758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BBAC5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DC33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23074" w:rsidRPr="00230B64" w14:paraId="5C37EE12" w14:textId="77777777" w:rsidTr="0011744C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D08D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691E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Roboty budowlane w zakresie układania chodników - kostka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9112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Kpl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2BF6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F8710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D2CAE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23074" w:rsidRPr="00230B64" w14:paraId="20A60D11" w14:textId="77777777" w:rsidTr="0011744C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00E1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9780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Roboty budowlane w zakresie układania chodników - płyty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C239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kpl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CB72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F8A84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1A2F9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23074" w:rsidRPr="00230B64" w14:paraId="329C214D" w14:textId="77777777" w:rsidTr="0011744C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088A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54ED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Roboty w zakresie kształtowania terenów zielonych - trawnik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C3D0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kpl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F9D9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DA44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133C7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23074" w:rsidRPr="00230B64" w14:paraId="6EF5197F" w14:textId="77777777" w:rsidTr="0011744C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4FCE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5A98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Budowa oświetlenia – szafka oświetleniowa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3B02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zestaw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481A2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0FC1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F01CE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23074" w:rsidRPr="00230B64" w14:paraId="3C26C887" w14:textId="77777777" w:rsidTr="0011744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0463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2F7E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 xml:space="preserve">Budowa oświetlenia - </w:t>
            </w: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Linia kablowa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D356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Kpl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46B6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07E00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E7D38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23074" w:rsidRPr="00230B64" w14:paraId="4105B623" w14:textId="77777777" w:rsidTr="0011744C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AE32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951E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Zakup nasadzenia zieleni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A1BF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Kpl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1459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26CD4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5DA55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23074" w:rsidRPr="00230B64" w14:paraId="03715177" w14:textId="77777777" w:rsidTr="0011744C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2C97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6876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Elementy małej architektury – ławki betonowe rozgwiazda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34E8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9168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D16A0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9DBC7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23074" w:rsidRPr="00230B64" w14:paraId="76B8D047" w14:textId="77777777" w:rsidTr="0011744C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F27C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57FD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Elementy małej architektury – ławki betonowe proste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4FB1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F76A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28D9A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F1C99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23074" w:rsidRPr="00230B64" w14:paraId="70E8EF3C" w14:textId="77777777" w:rsidTr="0011744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2490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6A06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Elementy małej architektury – tablice informacyjne obustronny totem z podświetleniem Led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4D7B" w14:textId="22A9DDFA" w:rsidR="00223074" w:rsidRPr="00230B64" w:rsidRDefault="00252AB3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57B5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45D12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5CB9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52AB3" w:rsidRPr="00230B64" w14:paraId="77E5A130" w14:textId="77777777" w:rsidTr="0011744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A68B" w14:textId="1B107795" w:rsidR="00252AB3" w:rsidRPr="00230B64" w:rsidRDefault="00252AB3" w:rsidP="0011744C">
            <w:pPr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 xml:space="preserve">13.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D4C6" w14:textId="7D3BC307" w:rsidR="00252AB3" w:rsidRDefault="00252AB3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Elementy małej architektury – obustronny pylon (witacz) z  podświetleniem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8534" w14:textId="1B1B268C" w:rsidR="00252AB3" w:rsidRDefault="00252AB3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C421" w14:textId="77777777" w:rsidR="00252AB3" w:rsidRPr="00230B64" w:rsidRDefault="00252AB3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8EE38" w14:textId="77777777" w:rsidR="00252AB3" w:rsidRPr="00230B64" w:rsidRDefault="00252AB3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7C677" w14:textId="77777777" w:rsidR="00252AB3" w:rsidRPr="00230B64" w:rsidRDefault="00252AB3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23074" w:rsidRPr="00230B64" w14:paraId="603C8985" w14:textId="77777777" w:rsidTr="0011744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BC52" w14:textId="254C0C9D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1</w:t>
            </w:r>
            <w:r w:rsidR="00252AB3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4</w:t>
            </w: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6271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 xml:space="preserve">Elementy małej architektury – tablice informacyjne – reklama obustronna informacyjna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5BEC" w14:textId="380687D0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 xml:space="preserve"> 3 </w:t>
            </w:r>
            <w:r w:rsidR="00D204B8"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s</w:t>
            </w: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4288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0E0F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02733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23074" w:rsidRPr="00230B64" w14:paraId="1727FFCD" w14:textId="77777777" w:rsidTr="0011744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A3CA" w14:textId="3A2EE8FC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1</w:t>
            </w:r>
            <w:r w:rsidR="00252AB3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5</w:t>
            </w:r>
            <w:r w:rsidRPr="00230B64">
              <w:rPr>
                <w:rFonts w:asciiTheme="majorHAnsi" w:eastAsia="Courier New" w:hAnsiTheme="majorHAnsi" w:cstheme="majorHAnsi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2225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  <w:t>Zakup i posadowienie koszy na śmieci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D443" w14:textId="77777777" w:rsidR="00223074" w:rsidRPr="00230B64" w:rsidRDefault="00223074" w:rsidP="0011744C">
            <w:pPr>
              <w:jc w:val="center"/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color w:val="000000"/>
                <w:kern w:val="1"/>
                <w:sz w:val="20"/>
                <w:szCs w:val="20"/>
                <w:lang w:eastAsia="pl-PL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DA9E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4B5CA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EF0C7" w14:textId="77777777" w:rsidR="00223074" w:rsidRPr="00230B64" w:rsidRDefault="00223074" w:rsidP="0011744C">
            <w:pPr>
              <w:rPr>
                <w:rFonts w:asciiTheme="majorHAnsi" w:eastAsia="Courier New" w:hAnsiTheme="majorHAnsi" w:cstheme="majorHAns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23074" w:rsidRPr="00230B64" w14:paraId="2D13380B" w14:textId="77777777" w:rsidTr="0011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6111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748D1889" w14:textId="77777777" w:rsidR="00223074" w:rsidRPr="00230B64" w:rsidRDefault="00223074" w:rsidP="0011744C">
            <w:pPr>
              <w:jc w:val="right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30B64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F34165" w14:textId="77777777" w:rsidR="00223074" w:rsidRPr="00230B64" w:rsidRDefault="00223074" w:rsidP="0011744C">
            <w:pPr>
              <w:jc w:val="right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620A2D3" w14:textId="77777777" w:rsidR="00223074" w:rsidRPr="00230B64" w:rsidRDefault="00223074" w:rsidP="0011744C">
            <w:pPr>
              <w:ind w:left="15"/>
              <w:jc w:val="both"/>
              <w:rPr>
                <w:rFonts w:asciiTheme="majorHAnsi" w:eastAsia="Courier New" w:hAnsiTheme="majorHAnsi" w:cstheme="majorHAnsi"/>
                <w:bCs/>
                <w:i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14:paraId="1306D713" w14:textId="77777777" w:rsidR="00170E38" w:rsidRDefault="00170E38"/>
    <w:sectPr w:rsidR="00170E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9045" w14:textId="77777777" w:rsidR="00E17232" w:rsidRDefault="00E17232" w:rsidP="00ED0544">
      <w:r>
        <w:separator/>
      </w:r>
    </w:p>
  </w:endnote>
  <w:endnote w:type="continuationSeparator" w:id="0">
    <w:p w14:paraId="2EC59FF8" w14:textId="77777777" w:rsidR="00E17232" w:rsidRDefault="00E17232" w:rsidP="00ED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DD16" w14:textId="77777777" w:rsidR="00E17232" w:rsidRDefault="00E17232" w:rsidP="00ED0544">
      <w:r>
        <w:separator/>
      </w:r>
    </w:p>
  </w:footnote>
  <w:footnote w:type="continuationSeparator" w:id="0">
    <w:p w14:paraId="6AE2317F" w14:textId="77777777" w:rsidR="00E17232" w:rsidRDefault="00E17232" w:rsidP="00ED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F9E4" w14:textId="77777777" w:rsidR="00ED0544" w:rsidRPr="0076207A" w:rsidRDefault="00ED0544" w:rsidP="00ED0544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</w:rPr>
    </w:pPr>
    <w:r w:rsidRPr="0076207A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3365D282" wp14:editId="64498417">
          <wp:extent cx="5764530" cy="665480"/>
          <wp:effectExtent l="0" t="0" r="7620" b="1270"/>
          <wp:docPr id="7924254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D6058" w14:textId="77777777" w:rsidR="00ED0544" w:rsidRPr="0076207A" w:rsidRDefault="00ED0544" w:rsidP="00ED0544">
    <w:pPr>
      <w:tabs>
        <w:tab w:val="center" w:pos="4536"/>
        <w:tab w:val="right" w:pos="9072"/>
      </w:tabs>
      <w:suppressAutoHyphens w:val="0"/>
      <w:spacing w:after="200" w:line="276" w:lineRule="auto"/>
      <w:jc w:val="center"/>
      <w:rPr>
        <w:rFonts w:ascii="Arial" w:eastAsia="Calibri" w:hAnsi="Arial" w:cs="Arial"/>
        <w:sz w:val="20"/>
        <w:szCs w:val="20"/>
        <w:lang w:eastAsia="en-US"/>
      </w:rPr>
    </w:pPr>
    <w:r w:rsidRPr="0076207A">
      <w:rPr>
        <w:rFonts w:ascii="Arial" w:eastAsia="Calibri" w:hAnsi="Arial" w:cs="Arial"/>
        <w:sz w:val="20"/>
        <w:szCs w:val="20"/>
        <w:lang w:eastAsia="en-US"/>
      </w:rPr>
      <w:t>Europejski Fundusz na rzecz Rozwoju Obszarów Wiejskich: Europa Inwestująca w Obszary Wiejskie</w:t>
    </w:r>
  </w:p>
  <w:p w14:paraId="7A5E1390" w14:textId="77777777" w:rsidR="00ED0544" w:rsidRDefault="00ED05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74"/>
    <w:rsid w:val="000A5D70"/>
    <w:rsid w:val="00170E38"/>
    <w:rsid w:val="00221A6C"/>
    <w:rsid w:val="00223074"/>
    <w:rsid w:val="00252AB3"/>
    <w:rsid w:val="00581E22"/>
    <w:rsid w:val="00BE1A4C"/>
    <w:rsid w:val="00D204B8"/>
    <w:rsid w:val="00E17232"/>
    <w:rsid w:val="00E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B91C"/>
  <w15:chartTrackingRefBased/>
  <w15:docId w15:val="{73A68660-23DA-42CE-B8D7-5EB0F5BC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074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05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D0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5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7</cp:revision>
  <cp:lastPrinted>2024-01-16T09:34:00Z</cp:lastPrinted>
  <dcterms:created xsi:type="dcterms:W3CDTF">2024-01-09T12:52:00Z</dcterms:created>
  <dcterms:modified xsi:type="dcterms:W3CDTF">2024-02-28T09:17:00Z</dcterms:modified>
</cp:coreProperties>
</file>