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3B33" w14:textId="0ED2EB2F" w:rsidR="00537474" w:rsidRPr="00BB3C2F" w:rsidRDefault="00FB6545" w:rsidP="00401F0A">
      <w:pPr>
        <w:pStyle w:val="Standard"/>
        <w:ind w:right="-21"/>
        <w:jc w:val="right"/>
        <w:rPr>
          <w:rFonts w:ascii="Titillium" w:hAnsi="Titillium"/>
          <w:sz w:val="20"/>
          <w:szCs w:val="20"/>
        </w:rPr>
      </w:pP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Pr>
          <w:rFonts w:ascii="Titillium" w:hAnsi="Titillium"/>
          <w:sz w:val="22"/>
          <w:szCs w:val="22"/>
        </w:rPr>
        <w:tab/>
      </w:r>
      <w:r w:rsidR="00401F0A">
        <w:rPr>
          <w:rFonts w:ascii="Titillium" w:hAnsi="Titillium"/>
          <w:sz w:val="22"/>
          <w:szCs w:val="22"/>
        </w:rPr>
        <w:tab/>
      </w:r>
      <w:r w:rsidRPr="00BB3C2F">
        <w:rPr>
          <w:rFonts w:ascii="Titillium" w:hAnsi="Titillium"/>
          <w:sz w:val="20"/>
          <w:szCs w:val="20"/>
        </w:rPr>
        <w:t>Załącznik nr 6</w:t>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r w:rsidRPr="00BB3C2F">
        <w:rPr>
          <w:rFonts w:ascii="Titillium" w:hAnsi="Titillium"/>
          <w:sz w:val="20"/>
          <w:szCs w:val="20"/>
        </w:rPr>
        <w:tab/>
      </w:r>
    </w:p>
    <w:p w14:paraId="77A0FD53" w14:textId="77777777" w:rsidR="00537474" w:rsidRDefault="00FB6545" w:rsidP="00BB3C2F">
      <w:pPr>
        <w:pStyle w:val="Standard"/>
        <w:jc w:val="center"/>
        <w:rPr>
          <w:rFonts w:ascii="Titillium" w:hAnsi="Titillium"/>
          <w:sz w:val="20"/>
          <w:szCs w:val="20"/>
        </w:rPr>
      </w:pPr>
      <w:r w:rsidRPr="00BB3C2F">
        <w:rPr>
          <w:rFonts w:ascii="Titillium" w:hAnsi="Titillium"/>
          <w:sz w:val="20"/>
          <w:szCs w:val="20"/>
        </w:rPr>
        <w:t>Projekt umowy</w:t>
      </w:r>
    </w:p>
    <w:p w14:paraId="4DE8B84E" w14:textId="77777777" w:rsidR="00120F3D" w:rsidRPr="00BB3C2F" w:rsidRDefault="00120F3D" w:rsidP="00BB3C2F">
      <w:pPr>
        <w:pStyle w:val="Standard"/>
        <w:jc w:val="center"/>
        <w:rPr>
          <w:rFonts w:ascii="Titillium" w:hAnsi="Titillium"/>
          <w:sz w:val="20"/>
          <w:szCs w:val="20"/>
        </w:rPr>
      </w:pPr>
    </w:p>
    <w:p w14:paraId="76234545" w14:textId="1637C3F4" w:rsidR="00537474" w:rsidRDefault="00A444D5" w:rsidP="00BB3C2F">
      <w:pPr>
        <w:pStyle w:val="NormalnyWeb"/>
        <w:spacing w:before="0" w:after="0"/>
        <w:jc w:val="both"/>
        <w:rPr>
          <w:rFonts w:ascii="Titillium" w:eastAsia="Times New Roman" w:hAnsi="Titillium" w:cs="Times New Roman"/>
          <w:b/>
          <w:bCs/>
          <w:color w:val="000000"/>
          <w:sz w:val="20"/>
          <w:szCs w:val="20"/>
          <w:lang w:bidi="ar-SA"/>
        </w:rPr>
      </w:pPr>
      <w:r w:rsidRPr="00BB3C2F">
        <w:rPr>
          <w:rFonts w:ascii="Titillium" w:hAnsi="Titillium"/>
          <w:sz w:val="20"/>
          <w:szCs w:val="20"/>
        </w:rPr>
        <w:t>Z</w:t>
      </w:r>
      <w:r w:rsidR="00FB6545" w:rsidRPr="00BB3C2F">
        <w:rPr>
          <w:rFonts w:ascii="Titillium" w:hAnsi="Titillium"/>
          <w:sz w:val="20"/>
          <w:szCs w:val="20"/>
        </w:rPr>
        <w:t>awarta</w:t>
      </w:r>
      <w:r>
        <w:rPr>
          <w:rFonts w:ascii="Titillium" w:hAnsi="Titillium"/>
          <w:sz w:val="20"/>
          <w:szCs w:val="20"/>
        </w:rPr>
        <w:t xml:space="preserve"> </w:t>
      </w:r>
      <w:r w:rsidR="00FB6545" w:rsidRPr="00BB3C2F">
        <w:rPr>
          <w:rFonts w:ascii="Titillium" w:hAnsi="Titillium"/>
          <w:sz w:val="20"/>
          <w:szCs w:val="20"/>
        </w:rPr>
        <w:t>w Rydułtowach dnia…………………………….. w wyniku przeprowadzonego postępowania</w:t>
      </w:r>
      <w:r w:rsidR="00120F3D">
        <w:rPr>
          <w:rFonts w:ascii="Titillium" w:hAnsi="Titillium"/>
          <w:sz w:val="20"/>
          <w:szCs w:val="20"/>
        </w:rPr>
        <w:t xml:space="preserve"> </w:t>
      </w:r>
      <w:r w:rsidR="00FB6545" w:rsidRPr="00BB3C2F">
        <w:rPr>
          <w:rFonts w:ascii="Titillium" w:hAnsi="Titillium"/>
          <w:sz w:val="20"/>
          <w:szCs w:val="20"/>
        </w:rPr>
        <w:t>w trybie podstawowym</w:t>
      </w:r>
      <w:r w:rsidR="00120F3D">
        <w:rPr>
          <w:rFonts w:ascii="Titillium" w:hAnsi="Titillium"/>
          <w:sz w:val="20"/>
          <w:szCs w:val="20"/>
        </w:rPr>
        <w:t xml:space="preserve"> </w:t>
      </w:r>
      <w:r>
        <w:rPr>
          <w:rFonts w:ascii="Titillium" w:hAnsi="Titillium"/>
          <w:sz w:val="20"/>
          <w:szCs w:val="20"/>
        </w:rPr>
        <w:t>bez negocjacji</w:t>
      </w:r>
      <w:r w:rsidR="004E095E">
        <w:rPr>
          <w:rFonts w:ascii="Titillium" w:hAnsi="Titillium"/>
          <w:sz w:val="20"/>
          <w:szCs w:val="20"/>
        </w:rPr>
        <w:t>,</w:t>
      </w:r>
      <w:r w:rsidR="00120F3D">
        <w:rPr>
          <w:rFonts w:ascii="Titillium" w:hAnsi="Titillium"/>
          <w:sz w:val="20"/>
          <w:szCs w:val="20"/>
        </w:rPr>
        <w:t xml:space="preserve"> </w:t>
      </w:r>
      <w:r w:rsidR="00FB6545" w:rsidRPr="00BB3C2F">
        <w:rPr>
          <w:rFonts w:ascii="Titillium" w:hAnsi="Titillium"/>
          <w:sz w:val="20"/>
          <w:szCs w:val="20"/>
        </w:rPr>
        <w:t>zgodnie z art. 275 pkt 1 ustawy z dnia 11 września 2019 r. - Prawo zamówień publicznych (</w:t>
      </w:r>
      <w:proofErr w:type="spellStart"/>
      <w:r w:rsidR="00FB6545" w:rsidRPr="00BB3C2F">
        <w:rPr>
          <w:rFonts w:ascii="Titillium" w:hAnsi="Titillium"/>
          <w:sz w:val="20"/>
          <w:szCs w:val="20"/>
        </w:rPr>
        <w:t>t.j</w:t>
      </w:r>
      <w:proofErr w:type="spellEnd"/>
      <w:r w:rsidR="00FB6545" w:rsidRPr="00BB3C2F">
        <w:rPr>
          <w:rFonts w:ascii="Titillium" w:hAnsi="Titillium"/>
          <w:sz w:val="20"/>
          <w:szCs w:val="20"/>
        </w:rPr>
        <w:t>. Dz. U. z 202</w:t>
      </w:r>
      <w:r w:rsidR="00120F3D">
        <w:rPr>
          <w:rFonts w:ascii="Titillium" w:hAnsi="Titillium"/>
          <w:sz w:val="20"/>
          <w:szCs w:val="20"/>
        </w:rPr>
        <w:t>3</w:t>
      </w:r>
      <w:r w:rsidR="00FB6545" w:rsidRPr="00BB3C2F">
        <w:rPr>
          <w:rFonts w:ascii="Titillium" w:hAnsi="Titillium"/>
          <w:sz w:val="20"/>
          <w:szCs w:val="20"/>
        </w:rPr>
        <w:t xml:space="preserve"> r. poz. 1</w:t>
      </w:r>
      <w:r w:rsidR="00120F3D">
        <w:rPr>
          <w:rFonts w:ascii="Titillium" w:hAnsi="Titillium"/>
          <w:sz w:val="20"/>
          <w:szCs w:val="20"/>
        </w:rPr>
        <w:t>605</w:t>
      </w:r>
      <w:r w:rsidR="00FB6545" w:rsidRPr="00BB3C2F">
        <w:rPr>
          <w:rFonts w:ascii="Titillium" w:hAnsi="Titillium"/>
          <w:sz w:val="20"/>
          <w:szCs w:val="20"/>
        </w:rPr>
        <w:t xml:space="preserve"> ze zm.) dla zadania pod nazwą</w:t>
      </w:r>
      <w:r w:rsidR="00FB6545" w:rsidRPr="00BB3C2F">
        <w:rPr>
          <w:rFonts w:ascii="Titillium" w:eastAsia="Times New Roman" w:hAnsi="Titillium" w:cs="Verdana"/>
          <w:b/>
          <w:bCs/>
          <w:color w:val="000000"/>
          <w:sz w:val="20"/>
          <w:szCs w:val="20"/>
          <w:lang w:bidi="ar-SA"/>
        </w:rPr>
        <w:t>:</w:t>
      </w:r>
      <w:r w:rsidR="00FB6545" w:rsidRPr="00BB3C2F">
        <w:rPr>
          <w:rFonts w:ascii="Titillium" w:eastAsia="Times New Roman" w:hAnsi="Titillium" w:cs="Times New Roman"/>
          <w:b/>
          <w:bCs/>
          <w:color w:val="000000"/>
          <w:sz w:val="20"/>
          <w:szCs w:val="20"/>
          <w:lang w:bidi="ar-SA"/>
        </w:rPr>
        <w:t xml:space="preserve"> "</w:t>
      </w:r>
      <w:r w:rsidR="00120F3D">
        <w:rPr>
          <w:rFonts w:ascii="Titillium" w:eastAsia="Times New Roman" w:hAnsi="Titillium" w:cs="Times New Roman"/>
          <w:b/>
          <w:bCs/>
          <w:color w:val="000000"/>
          <w:sz w:val="20"/>
          <w:szCs w:val="20"/>
          <w:lang w:bidi="ar-SA"/>
        </w:rPr>
        <w:t>Modernizacja ul. Bolesława Krzywoustego w Rydułtowach</w:t>
      </w:r>
      <w:r w:rsidR="00FB6545" w:rsidRPr="00BB3C2F">
        <w:rPr>
          <w:rFonts w:ascii="Titillium" w:eastAsia="Times New Roman" w:hAnsi="Titillium" w:cs="Times New Roman"/>
          <w:b/>
          <w:bCs/>
          <w:color w:val="000000"/>
          <w:sz w:val="20"/>
          <w:szCs w:val="20"/>
          <w:lang w:bidi="ar-SA"/>
        </w:rPr>
        <w:t>" realizowanego w formule zaprojektuj i wybuduj</w:t>
      </w:r>
    </w:p>
    <w:p w14:paraId="0D625C16" w14:textId="77777777" w:rsidR="00120F3D" w:rsidRPr="00BB3C2F" w:rsidRDefault="00120F3D" w:rsidP="00BB3C2F">
      <w:pPr>
        <w:pStyle w:val="NormalnyWeb"/>
        <w:spacing w:before="0" w:after="0"/>
        <w:jc w:val="both"/>
        <w:rPr>
          <w:rFonts w:ascii="Titillium" w:hAnsi="Titillium"/>
          <w:sz w:val="20"/>
          <w:szCs w:val="20"/>
        </w:rPr>
      </w:pPr>
    </w:p>
    <w:p w14:paraId="42256C77" w14:textId="77777777" w:rsidR="00537474" w:rsidRDefault="00FB6545" w:rsidP="00BB3C2F">
      <w:pPr>
        <w:pStyle w:val="NormalnyWeb"/>
        <w:spacing w:before="0" w:after="0"/>
        <w:jc w:val="both"/>
        <w:rPr>
          <w:rFonts w:ascii="Titillium" w:hAnsi="Titillium"/>
          <w:sz w:val="20"/>
          <w:szCs w:val="20"/>
        </w:rPr>
      </w:pPr>
      <w:r w:rsidRPr="00BB3C2F">
        <w:rPr>
          <w:rFonts w:ascii="Titillium" w:hAnsi="Titillium"/>
          <w:sz w:val="20"/>
          <w:szCs w:val="20"/>
        </w:rPr>
        <w:t>pomiędzy:</w:t>
      </w:r>
    </w:p>
    <w:p w14:paraId="1381712F" w14:textId="77777777" w:rsidR="00120F3D" w:rsidRPr="00BB3C2F" w:rsidRDefault="00120F3D" w:rsidP="00BB3C2F">
      <w:pPr>
        <w:pStyle w:val="NormalnyWeb"/>
        <w:spacing w:before="0" w:after="0"/>
        <w:jc w:val="both"/>
        <w:rPr>
          <w:rFonts w:ascii="Titillium" w:hAnsi="Titillium"/>
          <w:sz w:val="20"/>
          <w:szCs w:val="20"/>
        </w:rPr>
      </w:pPr>
    </w:p>
    <w:p w14:paraId="30BEE992" w14:textId="38DAAFF7" w:rsidR="00537474" w:rsidRPr="00BB3C2F" w:rsidRDefault="00FB6545" w:rsidP="00BB3C2F">
      <w:pPr>
        <w:pStyle w:val="NormalnyWeb"/>
        <w:spacing w:before="0" w:after="0"/>
        <w:jc w:val="both"/>
        <w:rPr>
          <w:rFonts w:ascii="Titillium" w:hAnsi="Titillium"/>
          <w:sz w:val="20"/>
          <w:szCs w:val="20"/>
        </w:rPr>
      </w:pPr>
      <w:r w:rsidRPr="00BB3C2F">
        <w:rPr>
          <w:rFonts w:ascii="Titillium" w:hAnsi="Titillium"/>
          <w:b/>
          <w:sz w:val="20"/>
          <w:szCs w:val="20"/>
        </w:rPr>
        <w:t xml:space="preserve">Miastem Rydułtowy </w:t>
      </w:r>
      <w:r w:rsidRPr="00BB3C2F">
        <w:rPr>
          <w:rFonts w:ascii="Titillium" w:hAnsi="Titillium"/>
          <w:sz w:val="20"/>
          <w:szCs w:val="20"/>
        </w:rPr>
        <w:t>z siedzibą w Urzędzie Miasta przy ulicy Ofiar Terroru 36,</w:t>
      </w:r>
      <w:r w:rsidR="00120F3D">
        <w:rPr>
          <w:rFonts w:ascii="Titillium" w:hAnsi="Titillium"/>
          <w:sz w:val="20"/>
          <w:szCs w:val="20"/>
        </w:rPr>
        <w:t xml:space="preserve"> </w:t>
      </w:r>
      <w:r w:rsidRPr="00BB3C2F">
        <w:rPr>
          <w:rFonts w:ascii="Titillium" w:hAnsi="Titillium"/>
          <w:sz w:val="20"/>
          <w:szCs w:val="20"/>
        </w:rPr>
        <w:t xml:space="preserve">44-280 Rydułtowy, zwanym dalej „Zamawiającym” </w:t>
      </w:r>
      <w:r w:rsidRPr="00BB3C2F">
        <w:rPr>
          <w:rFonts w:ascii="Titillium" w:hAnsi="Titillium"/>
          <w:b/>
          <w:bCs/>
          <w:sz w:val="20"/>
          <w:szCs w:val="20"/>
        </w:rPr>
        <w:t>NIP: 647-10-17-693</w:t>
      </w:r>
      <w:r w:rsidRPr="00BB3C2F">
        <w:rPr>
          <w:rFonts w:ascii="Titillium" w:hAnsi="Titillium"/>
          <w:sz w:val="20"/>
          <w:szCs w:val="20"/>
        </w:rPr>
        <w:t xml:space="preserve">, reprezentowanym przez </w:t>
      </w:r>
      <w:r w:rsidRPr="00BB3C2F">
        <w:rPr>
          <w:rFonts w:ascii="Titillium" w:hAnsi="Titillium"/>
          <w:b/>
          <w:sz w:val="20"/>
          <w:szCs w:val="20"/>
        </w:rPr>
        <w:t>Burmistrza Miasta Rydułtowy – Marcina Połomskiego</w:t>
      </w:r>
    </w:p>
    <w:p w14:paraId="271365CD" w14:textId="77777777" w:rsidR="00537474" w:rsidRPr="00BB3C2F" w:rsidRDefault="00FB6545" w:rsidP="00BB3C2F">
      <w:pPr>
        <w:pStyle w:val="Standard"/>
        <w:jc w:val="both"/>
        <w:rPr>
          <w:rFonts w:ascii="Titillium" w:hAnsi="Titillium"/>
          <w:sz w:val="20"/>
          <w:szCs w:val="20"/>
        </w:rPr>
      </w:pPr>
      <w:r w:rsidRPr="00BB3C2F">
        <w:rPr>
          <w:rFonts w:ascii="Titillium" w:hAnsi="Titillium"/>
          <w:b/>
          <w:sz w:val="20"/>
          <w:szCs w:val="20"/>
        </w:rPr>
        <w:t xml:space="preserve"> </w:t>
      </w:r>
      <w:r w:rsidRPr="00BB3C2F">
        <w:rPr>
          <w:rFonts w:ascii="Titillium" w:hAnsi="Titillium"/>
          <w:sz w:val="20"/>
          <w:szCs w:val="20"/>
        </w:rPr>
        <w:t>a</w:t>
      </w:r>
    </w:p>
    <w:p w14:paraId="2E352232" w14:textId="07C40771" w:rsidR="00537474" w:rsidRPr="00BB3C2F" w:rsidRDefault="00120F3D" w:rsidP="00BB3C2F">
      <w:pPr>
        <w:pStyle w:val="Standard"/>
        <w:jc w:val="both"/>
        <w:rPr>
          <w:rFonts w:ascii="Titillium" w:hAnsi="Titillium"/>
          <w:sz w:val="20"/>
          <w:szCs w:val="20"/>
        </w:rPr>
      </w:pPr>
      <w:r>
        <w:rPr>
          <w:rFonts w:ascii="Titillium" w:hAnsi="Titillium"/>
          <w:sz w:val="20"/>
          <w:szCs w:val="20"/>
        </w:rPr>
        <w:t xml:space="preserve"> </w:t>
      </w:r>
      <w:r w:rsidR="00FB6545" w:rsidRPr="00BB3C2F">
        <w:rPr>
          <w:rFonts w:ascii="Titillium" w:hAnsi="Titillium"/>
          <w:b/>
          <w:sz w:val="20"/>
          <w:szCs w:val="20"/>
        </w:rPr>
        <w:t xml:space="preserve">- </w:t>
      </w:r>
      <w:r w:rsidR="00FB6545" w:rsidRPr="00BB3C2F">
        <w:rPr>
          <w:rFonts w:ascii="Titillium" w:hAnsi="Titillium"/>
          <w:sz w:val="20"/>
          <w:szCs w:val="20"/>
        </w:rPr>
        <w:t xml:space="preserve">zwanym dalej </w:t>
      </w:r>
      <w:r w:rsidR="00FB6545" w:rsidRPr="00BB3C2F">
        <w:rPr>
          <w:rFonts w:ascii="Titillium" w:hAnsi="Titillium"/>
          <w:b/>
          <w:sz w:val="20"/>
          <w:szCs w:val="20"/>
        </w:rPr>
        <w:t>Wykonawcą</w:t>
      </w:r>
      <w:r w:rsidR="00FB6545" w:rsidRPr="00BB3C2F">
        <w:rPr>
          <w:rFonts w:ascii="Titillium" w:hAnsi="Titillium"/>
          <w:sz w:val="20"/>
          <w:szCs w:val="20"/>
        </w:rPr>
        <w:t>,</w:t>
      </w:r>
    </w:p>
    <w:p w14:paraId="3BF1B4F8" w14:textId="42B861A4" w:rsidR="00745E4B" w:rsidRDefault="00FB6545" w:rsidP="00745E4B">
      <w:pPr>
        <w:pStyle w:val="NormalnyWeb"/>
        <w:spacing w:before="0" w:after="0"/>
        <w:jc w:val="both"/>
        <w:rPr>
          <w:rFonts w:ascii="Titillium" w:hAnsi="Titillium"/>
          <w:sz w:val="20"/>
          <w:szCs w:val="20"/>
        </w:rPr>
      </w:pPr>
      <w:r w:rsidRPr="00BB3C2F">
        <w:rPr>
          <w:rFonts w:ascii="Titillium" w:hAnsi="Titillium"/>
          <w:sz w:val="20"/>
          <w:szCs w:val="20"/>
        </w:rPr>
        <w:t xml:space="preserve"> następującej treści:</w:t>
      </w:r>
    </w:p>
    <w:p w14:paraId="648FDBB5" w14:textId="77777777" w:rsidR="00745E4B" w:rsidRPr="00745E4B" w:rsidRDefault="00745E4B" w:rsidP="00745E4B">
      <w:pPr>
        <w:pStyle w:val="NormalnyWeb"/>
        <w:spacing w:before="0" w:after="0"/>
        <w:jc w:val="both"/>
        <w:rPr>
          <w:rFonts w:ascii="Titillium" w:hAnsi="Titillium"/>
          <w:sz w:val="20"/>
          <w:szCs w:val="20"/>
        </w:rPr>
      </w:pPr>
    </w:p>
    <w:p w14:paraId="5375A303" w14:textId="464ABAEB" w:rsidR="00537474" w:rsidRPr="00BB3C2F" w:rsidRDefault="00FB6545" w:rsidP="00745E4B">
      <w:r w:rsidRPr="00BB3C2F">
        <w:t>§1</w:t>
      </w:r>
    </w:p>
    <w:p w14:paraId="683199E9" w14:textId="0590A595" w:rsidR="00537474" w:rsidRPr="00745E4B" w:rsidRDefault="00FB6545" w:rsidP="00745E4B">
      <w:pPr>
        <w:pStyle w:val="Nagwek1"/>
      </w:pPr>
      <w:r w:rsidRPr="00745E4B">
        <w:t>Przedmiot umowy</w:t>
      </w:r>
    </w:p>
    <w:p w14:paraId="630DB568" w14:textId="77777777" w:rsidR="00573D6A" w:rsidRPr="00573D6A" w:rsidRDefault="00FB6545" w:rsidP="00573D6A">
      <w:pPr>
        <w:pStyle w:val="Standard"/>
        <w:numPr>
          <w:ilvl w:val="0"/>
          <w:numId w:val="37"/>
        </w:numPr>
        <w:tabs>
          <w:tab w:val="left" w:pos="564"/>
          <w:tab w:val="left" w:pos="771"/>
          <w:tab w:val="left" w:pos="967"/>
        </w:tabs>
        <w:ind w:left="283" w:hanging="283"/>
        <w:jc w:val="both"/>
        <w:rPr>
          <w:rStyle w:val="StrongEmphasis"/>
          <w:rFonts w:ascii="Titillium" w:hAnsi="Titillium"/>
          <w:b w:val="0"/>
          <w:bCs w:val="0"/>
          <w:sz w:val="20"/>
          <w:szCs w:val="20"/>
        </w:rPr>
      </w:pPr>
      <w:r w:rsidRPr="00573D6A">
        <w:rPr>
          <w:rStyle w:val="StrongEmphasis"/>
          <w:rFonts w:ascii="Titillium" w:hAnsi="Titillium"/>
          <w:b w:val="0"/>
          <w:bCs w:val="0"/>
          <w:sz w:val="20"/>
          <w:szCs w:val="20"/>
          <w:lang w:eastAsia="pl-PL"/>
        </w:rPr>
        <w:t>Przedmiotem umowy</w:t>
      </w:r>
      <w:r w:rsidRPr="00573D6A">
        <w:rPr>
          <w:rStyle w:val="StrongEmphasis"/>
          <w:rFonts w:ascii="Titillium" w:hAnsi="Titillium"/>
          <w:b w:val="0"/>
          <w:sz w:val="20"/>
          <w:szCs w:val="20"/>
          <w:lang w:eastAsia="pl-PL"/>
        </w:rPr>
        <w:t xml:space="preserve"> </w:t>
      </w:r>
      <w:r w:rsidRPr="00573D6A">
        <w:rPr>
          <w:rStyle w:val="StrongEmphasis"/>
          <w:rFonts w:ascii="Titillium" w:eastAsia="Times-Roman, 'Times New Roman'" w:hAnsi="Titillium"/>
          <w:b w:val="0"/>
          <w:bCs w:val="0"/>
          <w:color w:val="000000"/>
          <w:sz w:val="20"/>
          <w:szCs w:val="20"/>
          <w:lang w:eastAsia="pl-PL"/>
        </w:rPr>
        <w:t xml:space="preserve">jest </w:t>
      </w:r>
      <w:r w:rsidR="00FF7F39" w:rsidRPr="00573D6A">
        <w:rPr>
          <w:rStyle w:val="StrongEmphasis"/>
          <w:rFonts w:ascii="Titillium" w:eastAsia="Times-Roman, 'Times New Roman'" w:hAnsi="Titillium"/>
          <w:b w:val="0"/>
          <w:bCs w:val="0"/>
          <w:color w:val="000000"/>
          <w:sz w:val="20"/>
          <w:szCs w:val="20"/>
          <w:lang w:eastAsia="pl-PL"/>
        </w:rPr>
        <w:t>opracowanie dokumentacji projektowej, uzyskanie stosownych zezwoleń na realizację robót budowlanych, pełnienie nadzoru autorskiego oraz wykonanie na podstawie opracowanej dokumentacji robót budowlanych polegających na modernizacji ul. Bolesława Krzywoustego w</w:t>
      </w:r>
      <w:r w:rsidR="00FF7F39" w:rsidRPr="00573D6A">
        <w:rPr>
          <w:rStyle w:val="StrongEmphasis"/>
          <w:rFonts w:ascii="Calibri" w:eastAsia="Times-Roman, 'Times New Roman'" w:hAnsi="Calibri" w:cs="Calibri"/>
          <w:b w:val="0"/>
          <w:bCs w:val="0"/>
          <w:color w:val="000000"/>
          <w:sz w:val="20"/>
          <w:szCs w:val="20"/>
          <w:lang w:eastAsia="pl-PL"/>
        </w:rPr>
        <w:t> </w:t>
      </w:r>
      <w:r w:rsidR="00FF7F39" w:rsidRPr="00573D6A">
        <w:rPr>
          <w:rStyle w:val="StrongEmphasis"/>
          <w:rFonts w:ascii="Titillium" w:eastAsia="Times-Roman, 'Times New Roman'" w:hAnsi="Titillium"/>
          <w:b w:val="0"/>
          <w:bCs w:val="0"/>
          <w:color w:val="000000"/>
          <w:sz w:val="20"/>
          <w:szCs w:val="20"/>
          <w:lang w:eastAsia="pl-PL"/>
        </w:rPr>
        <w:t>Rydułtowach, realizowanych w procedurze zaprojektuj i wybuduj.</w:t>
      </w:r>
    </w:p>
    <w:p w14:paraId="69B5683A"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W zakresie zamówienia przewiduje się:</w:t>
      </w:r>
    </w:p>
    <w:p w14:paraId="7AB18D5B" w14:textId="77777777" w:rsidR="00573D6A" w:rsidRPr="00573D6A" w:rsidRDefault="00573D6A" w:rsidP="00D52074">
      <w:pPr>
        <w:widowControl w:val="0"/>
        <w:numPr>
          <w:ilvl w:val="0"/>
          <w:numId w:val="65"/>
        </w:numPr>
        <w:tabs>
          <w:tab w:val="clear" w:pos="685"/>
          <w:tab w:val="clear" w:pos="4876"/>
          <w:tab w:val="clear" w:pos="5470"/>
          <w:tab w:val="left" w:pos="354"/>
        </w:tabs>
        <w:ind w:left="1134" w:hanging="567"/>
        <w:jc w:val="both"/>
        <w:rPr>
          <w:b w:val="0"/>
          <w:lang w:bidi="ar-SA"/>
        </w:rPr>
      </w:pPr>
      <w:r w:rsidRPr="00573D6A">
        <w:rPr>
          <w:rFonts w:eastAsia="Times-Roman, 'Times New Roman'"/>
          <w:b w:val="0"/>
          <w:color w:val="000000"/>
          <w:lang w:bidi="ar-SA"/>
        </w:rPr>
        <w:t xml:space="preserve">wykonanie dokumentacji projektowej </w:t>
      </w:r>
      <w:r w:rsidRPr="00573D6A">
        <w:rPr>
          <w:rFonts w:cs="Arial"/>
          <w:b w:val="0"/>
          <w:color w:val="000000"/>
          <w:lang w:bidi="ar-SA"/>
        </w:rPr>
        <w:t>modernizacji ul.</w:t>
      </w:r>
      <w:r w:rsidRPr="00573D6A">
        <w:rPr>
          <w:rFonts w:ascii="Calibri" w:hAnsi="Calibri" w:cs="Calibri"/>
          <w:b w:val="0"/>
          <w:color w:val="000000"/>
          <w:lang w:bidi="ar-SA"/>
        </w:rPr>
        <w:t> </w:t>
      </w:r>
      <w:r w:rsidRPr="00573D6A">
        <w:rPr>
          <w:rFonts w:cs="Arial"/>
          <w:b w:val="0"/>
          <w:color w:val="000000"/>
          <w:lang w:bidi="ar-SA"/>
        </w:rPr>
        <w:t>Boles</w:t>
      </w:r>
      <w:r w:rsidRPr="00573D6A">
        <w:rPr>
          <w:rFonts w:cs="Titillium"/>
          <w:b w:val="0"/>
          <w:color w:val="000000"/>
          <w:lang w:bidi="ar-SA"/>
        </w:rPr>
        <w:t>ł</w:t>
      </w:r>
      <w:r w:rsidRPr="00573D6A">
        <w:rPr>
          <w:rFonts w:cs="Arial"/>
          <w:b w:val="0"/>
          <w:color w:val="000000"/>
          <w:lang w:bidi="ar-SA"/>
        </w:rPr>
        <w:t>awa Krzywoustego w</w:t>
      </w:r>
      <w:r w:rsidRPr="00573D6A">
        <w:rPr>
          <w:rFonts w:ascii="Calibri" w:hAnsi="Calibri" w:cs="Calibri"/>
          <w:b w:val="0"/>
          <w:color w:val="000000"/>
          <w:lang w:bidi="ar-SA"/>
        </w:rPr>
        <w:t> </w:t>
      </w:r>
      <w:r w:rsidRPr="00573D6A">
        <w:rPr>
          <w:rFonts w:cs="Arial"/>
          <w:b w:val="0"/>
          <w:color w:val="000000"/>
          <w:lang w:bidi="ar-SA"/>
        </w:rPr>
        <w:t>Rydu</w:t>
      </w:r>
      <w:r w:rsidRPr="00573D6A">
        <w:rPr>
          <w:rFonts w:cs="Titillium"/>
          <w:b w:val="0"/>
          <w:color w:val="000000"/>
          <w:lang w:bidi="ar-SA"/>
        </w:rPr>
        <w:t>ł</w:t>
      </w:r>
      <w:r w:rsidRPr="00573D6A">
        <w:rPr>
          <w:rFonts w:cs="Arial"/>
          <w:b w:val="0"/>
          <w:color w:val="000000"/>
          <w:lang w:bidi="ar-SA"/>
        </w:rPr>
        <w:t>towach</w:t>
      </w:r>
      <w:r w:rsidRPr="00573D6A">
        <w:rPr>
          <w:rFonts w:eastAsia="Times-Roman, 'Times New Roman'"/>
          <w:b w:val="0"/>
          <w:color w:val="000000"/>
          <w:lang w:bidi="ar-SA"/>
        </w:rPr>
        <w:t xml:space="preserve"> w</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zakresie umo</w:t>
      </w:r>
      <w:r w:rsidRPr="00573D6A">
        <w:rPr>
          <w:rFonts w:eastAsia="Times-Roman, 'Times New Roman'" w:cs="Titillium"/>
          <w:b w:val="0"/>
          <w:color w:val="000000"/>
          <w:lang w:bidi="ar-SA"/>
        </w:rPr>
        <w:t>ż</w:t>
      </w:r>
      <w:r w:rsidRPr="00573D6A">
        <w:rPr>
          <w:rFonts w:eastAsia="Times-Roman, 'Times New Roman'"/>
          <w:b w:val="0"/>
          <w:color w:val="000000"/>
          <w:lang w:bidi="ar-SA"/>
        </w:rPr>
        <w:t>liwiaj</w:t>
      </w:r>
      <w:r w:rsidRPr="00573D6A">
        <w:rPr>
          <w:rFonts w:eastAsia="Times-Roman, 'Times New Roman'" w:cs="Titillium"/>
          <w:b w:val="0"/>
          <w:color w:val="000000"/>
          <w:lang w:bidi="ar-SA"/>
        </w:rPr>
        <w:t>ą</w:t>
      </w:r>
      <w:r w:rsidRPr="00573D6A">
        <w:rPr>
          <w:rFonts w:eastAsia="Times-Roman, 'Times New Roman'"/>
          <w:b w:val="0"/>
          <w:color w:val="000000"/>
          <w:lang w:bidi="ar-SA"/>
        </w:rPr>
        <w:t>cym uzyskanie stosownych zezwole</w:t>
      </w:r>
      <w:r w:rsidRPr="00573D6A">
        <w:rPr>
          <w:rFonts w:eastAsia="Times-Roman, 'Times New Roman'" w:cs="Titillium"/>
          <w:b w:val="0"/>
          <w:color w:val="000000"/>
          <w:lang w:bidi="ar-SA"/>
        </w:rPr>
        <w:t>ń</w:t>
      </w:r>
      <w:r w:rsidRPr="00573D6A">
        <w:rPr>
          <w:rFonts w:eastAsia="Times-Roman, 'Times New Roman'"/>
          <w:b w:val="0"/>
          <w:color w:val="000000"/>
          <w:lang w:bidi="ar-SA"/>
        </w:rPr>
        <w:t xml:space="preserve"> na realizacj</w:t>
      </w:r>
      <w:r w:rsidRPr="00573D6A">
        <w:rPr>
          <w:rFonts w:eastAsia="Times-Roman, 'Times New Roman'" w:cs="Titillium"/>
          <w:b w:val="0"/>
          <w:color w:val="000000"/>
          <w:lang w:bidi="ar-SA"/>
        </w:rPr>
        <w:t>ę</w:t>
      </w:r>
      <w:r w:rsidRPr="00573D6A">
        <w:rPr>
          <w:rFonts w:eastAsia="Times-Roman, 'Times New Roman'"/>
          <w:b w:val="0"/>
          <w:color w:val="000000"/>
          <w:lang w:bidi="ar-SA"/>
        </w:rPr>
        <w:t xml:space="preserve"> rob</w:t>
      </w:r>
      <w:r w:rsidRPr="00573D6A">
        <w:rPr>
          <w:rFonts w:eastAsia="Times-Roman, 'Times New Roman'" w:cs="Titillium"/>
          <w:b w:val="0"/>
          <w:color w:val="000000"/>
          <w:lang w:bidi="ar-SA"/>
        </w:rPr>
        <w:t>ó</w:t>
      </w:r>
      <w:r w:rsidRPr="00573D6A">
        <w:rPr>
          <w:rFonts w:eastAsia="Times-Roman, 'Times New Roman'"/>
          <w:b w:val="0"/>
          <w:color w:val="000000"/>
          <w:lang w:bidi="ar-SA"/>
        </w:rPr>
        <w:t>t oraz wykonanie rob</w:t>
      </w:r>
      <w:r w:rsidRPr="00573D6A">
        <w:rPr>
          <w:rFonts w:eastAsia="Times-Roman, 'Times New Roman'" w:cs="Titillium"/>
          <w:b w:val="0"/>
          <w:color w:val="000000"/>
          <w:lang w:bidi="ar-SA"/>
        </w:rPr>
        <w:t>ó</w:t>
      </w:r>
      <w:r w:rsidRPr="00573D6A">
        <w:rPr>
          <w:rFonts w:eastAsia="Times-Roman, 'Times New Roman'"/>
          <w:b w:val="0"/>
          <w:color w:val="000000"/>
          <w:lang w:bidi="ar-SA"/>
        </w:rPr>
        <w:t>t budowlanych wraz z</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prowadzeniem nadzoru autorskiego. Dokumentacj</w:t>
      </w:r>
      <w:r w:rsidRPr="00573D6A">
        <w:rPr>
          <w:rFonts w:eastAsia="Times-Roman, 'Times New Roman'" w:cs="Titillium"/>
          <w:b w:val="0"/>
          <w:color w:val="000000"/>
          <w:lang w:bidi="ar-SA"/>
        </w:rPr>
        <w:t>ę</w:t>
      </w:r>
      <w:r w:rsidRPr="00573D6A">
        <w:rPr>
          <w:rFonts w:eastAsia="Times-Roman, 'Times New Roman'"/>
          <w:b w:val="0"/>
          <w:color w:val="000000"/>
          <w:lang w:bidi="ar-SA"/>
        </w:rPr>
        <w:t xml:space="preserve"> nale</w:t>
      </w:r>
      <w:r w:rsidRPr="00573D6A">
        <w:rPr>
          <w:rFonts w:eastAsia="Times-Roman, 'Times New Roman'" w:cs="Titillium"/>
          <w:b w:val="0"/>
          <w:color w:val="000000"/>
          <w:lang w:bidi="ar-SA"/>
        </w:rPr>
        <w:t>ż</w:t>
      </w:r>
      <w:r w:rsidRPr="00573D6A">
        <w:rPr>
          <w:rFonts w:eastAsia="Times-Roman, 'Times New Roman'"/>
          <w:b w:val="0"/>
          <w:color w:val="000000"/>
          <w:lang w:bidi="ar-SA"/>
        </w:rPr>
        <w:t>y wykona</w:t>
      </w:r>
      <w:r w:rsidRPr="00573D6A">
        <w:rPr>
          <w:rFonts w:eastAsia="Times-Roman, 'Times New Roman'" w:cs="Titillium"/>
          <w:b w:val="0"/>
          <w:color w:val="000000"/>
          <w:lang w:bidi="ar-SA"/>
        </w:rPr>
        <w:t>ć</w:t>
      </w:r>
      <w:r w:rsidRPr="00573D6A">
        <w:rPr>
          <w:rFonts w:eastAsia="Times-Roman, 'Times New Roman'"/>
          <w:b w:val="0"/>
          <w:color w:val="000000"/>
          <w:lang w:bidi="ar-SA"/>
        </w:rPr>
        <w:t xml:space="preserve"> w oparciu o</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b</w:t>
      </w:r>
      <w:r w:rsidRPr="00573D6A">
        <w:rPr>
          <w:rFonts w:eastAsia="Times-Roman, 'Times New Roman'" w:cs="Titillium"/>
          <w:b w:val="0"/>
          <w:color w:val="000000"/>
          <w:lang w:bidi="ar-SA"/>
        </w:rPr>
        <w:t>ę</w:t>
      </w:r>
      <w:r w:rsidRPr="00573D6A">
        <w:rPr>
          <w:rFonts w:eastAsia="Times-Roman, 'Times New Roman'"/>
          <w:b w:val="0"/>
          <w:color w:val="000000"/>
          <w:lang w:bidi="ar-SA"/>
        </w:rPr>
        <w:t>d</w:t>
      </w:r>
      <w:r w:rsidRPr="00573D6A">
        <w:rPr>
          <w:rFonts w:eastAsia="Times-Roman, 'Times New Roman'" w:cs="Titillium"/>
          <w:b w:val="0"/>
          <w:color w:val="000000"/>
          <w:lang w:bidi="ar-SA"/>
        </w:rPr>
        <w:t>ą</w:t>
      </w:r>
      <w:r w:rsidRPr="00573D6A">
        <w:rPr>
          <w:rFonts w:eastAsia="Times-Roman, 'Times New Roman'"/>
          <w:b w:val="0"/>
          <w:color w:val="000000"/>
          <w:lang w:bidi="ar-SA"/>
        </w:rPr>
        <w:t>cy w</w:t>
      </w:r>
      <w:r w:rsidRPr="00573D6A">
        <w:rPr>
          <w:rFonts w:ascii="Calibri" w:eastAsia="Times-Roman, 'Times New Roman'" w:hAnsi="Calibri" w:cs="Calibri"/>
          <w:b w:val="0"/>
          <w:color w:val="000000"/>
          <w:lang w:bidi="ar-SA"/>
        </w:rPr>
        <w:t> </w:t>
      </w:r>
      <w:r w:rsidRPr="00573D6A">
        <w:rPr>
          <w:rFonts w:eastAsia="Times-Roman, 'Times New Roman'"/>
          <w:b w:val="0"/>
          <w:color w:val="000000"/>
          <w:lang w:bidi="ar-SA"/>
        </w:rPr>
        <w:t>posiadaniu Zamawiaj</w:t>
      </w:r>
      <w:r w:rsidRPr="00573D6A">
        <w:rPr>
          <w:rFonts w:eastAsia="Times-Roman, 'Times New Roman'" w:cs="Titillium"/>
          <w:b w:val="0"/>
          <w:color w:val="000000"/>
          <w:lang w:bidi="ar-SA"/>
        </w:rPr>
        <w:t>ą</w:t>
      </w:r>
      <w:r w:rsidRPr="00573D6A">
        <w:rPr>
          <w:rFonts w:eastAsia="Times-Roman, 'Times New Roman'"/>
          <w:b w:val="0"/>
          <w:color w:val="000000"/>
          <w:lang w:bidi="ar-SA"/>
        </w:rPr>
        <w:t>cego program funkcjonalno-u</w:t>
      </w:r>
      <w:r w:rsidRPr="00573D6A">
        <w:rPr>
          <w:rFonts w:eastAsia="Times-Roman, 'Times New Roman'" w:cs="Titillium"/>
          <w:b w:val="0"/>
          <w:color w:val="000000"/>
          <w:lang w:bidi="ar-SA"/>
        </w:rPr>
        <w:t>ż</w:t>
      </w:r>
      <w:r w:rsidRPr="00573D6A">
        <w:rPr>
          <w:rFonts w:eastAsia="Times-Roman, 'Times New Roman'"/>
          <w:b w:val="0"/>
          <w:color w:val="000000"/>
          <w:lang w:bidi="ar-SA"/>
        </w:rPr>
        <w:t>ytkowy w zakresie dotycz</w:t>
      </w:r>
      <w:r w:rsidRPr="00573D6A">
        <w:rPr>
          <w:rFonts w:eastAsia="Times-Roman, 'Times New Roman'" w:cs="Titillium"/>
          <w:b w:val="0"/>
          <w:color w:val="000000"/>
          <w:lang w:bidi="ar-SA"/>
        </w:rPr>
        <w:t>ą</w:t>
      </w:r>
      <w:r w:rsidRPr="00573D6A">
        <w:rPr>
          <w:rFonts w:eastAsia="Times-Roman, 'Times New Roman'"/>
          <w:b w:val="0"/>
          <w:color w:val="000000"/>
          <w:lang w:bidi="ar-SA"/>
        </w:rPr>
        <w:t>cym:</w:t>
      </w:r>
    </w:p>
    <w:p w14:paraId="0888D4B2"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modernizacji ul. Bolesława Krzywoustego (droga gminna 460012S):</w:t>
      </w:r>
    </w:p>
    <w:p w14:paraId="0454753A"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modernizowanego odcinka: 350,00 </w:t>
      </w:r>
      <w:proofErr w:type="spellStart"/>
      <w:r w:rsidRPr="00573D6A">
        <w:rPr>
          <w:rFonts w:eastAsia="Songti SC" w:cs="Arial Unicode MS"/>
          <w:b w:val="0"/>
        </w:rPr>
        <w:t>mb</w:t>
      </w:r>
      <w:proofErr w:type="spellEnd"/>
    </w:p>
    <w:p w14:paraId="3721ED4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szerokość modernizowanego odcinka: 4,00 </w:t>
      </w:r>
      <w:proofErr w:type="spellStart"/>
      <w:r w:rsidRPr="00573D6A">
        <w:rPr>
          <w:rFonts w:eastAsia="Songti SC" w:cs="Arial Unicode MS"/>
          <w:b w:val="0"/>
        </w:rPr>
        <w:t>mb</w:t>
      </w:r>
      <w:proofErr w:type="spellEnd"/>
    </w:p>
    <w:p w14:paraId="2B981036"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jezdnia z kostki betonowej z podbudową – szacowana ilość 1 400,00 m</w:t>
      </w:r>
      <w:r w:rsidRPr="00573D6A">
        <w:rPr>
          <w:rFonts w:eastAsia="Songti SC" w:cs="Arial Unicode MS"/>
          <w:b w:val="0"/>
          <w:vertAlign w:val="superscript"/>
        </w:rPr>
        <w:t>2</w:t>
      </w:r>
    </w:p>
    <w:p w14:paraId="03B2BE8A"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krawężniki betonowe (z dopuszczeniem krawężników granitowych) na długości 700 </w:t>
      </w:r>
      <w:proofErr w:type="spellStart"/>
      <w:r w:rsidRPr="00573D6A">
        <w:rPr>
          <w:rFonts w:eastAsia="Songti SC" w:cs="Arial Unicode MS"/>
          <w:b w:val="0"/>
        </w:rPr>
        <w:t>mb</w:t>
      </w:r>
      <w:proofErr w:type="spellEnd"/>
    </w:p>
    <w:p w14:paraId="7B445C37"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pobocze utwardzone</w:t>
      </w:r>
    </w:p>
    <w:p w14:paraId="0892B101"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budowy kanalizacji deszczowej wzdłuż ul. Bolesława Krzywoustego:</w:t>
      </w:r>
    </w:p>
    <w:p w14:paraId="7E9D3320"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sieci kanalizacji deszczowej 731 </w:t>
      </w:r>
      <w:proofErr w:type="spellStart"/>
      <w:r w:rsidRPr="00573D6A">
        <w:rPr>
          <w:rFonts w:eastAsia="Songti SC" w:cs="Arial Unicode MS"/>
          <w:b w:val="0"/>
        </w:rPr>
        <w:t>mb</w:t>
      </w:r>
      <w:proofErr w:type="spellEnd"/>
    </w:p>
    <w:p w14:paraId="6FBF4291"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studnie kanalizacyjne – szacowana ilość 32 </w:t>
      </w:r>
      <w:proofErr w:type="spellStart"/>
      <w:r w:rsidRPr="00573D6A">
        <w:rPr>
          <w:rFonts w:eastAsia="Songti SC" w:cs="Arial Unicode MS"/>
          <w:b w:val="0"/>
        </w:rPr>
        <w:t>kpl</w:t>
      </w:r>
      <w:proofErr w:type="spellEnd"/>
      <w:r w:rsidRPr="00573D6A">
        <w:rPr>
          <w:rFonts w:eastAsia="Songti SC" w:cs="Arial Unicode MS"/>
          <w:b w:val="0"/>
        </w:rPr>
        <w:t>.</w:t>
      </w:r>
    </w:p>
    <w:p w14:paraId="17699CE7"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wpusty uliczne – szacowana ilość 63 </w:t>
      </w:r>
      <w:proofErr w:type="spellStart"/>
      <w:r w:rsidRPr="00573D6A">
        <w:rPr>
          <w:rFonts w:eastAsia="Songti SC" w:cs="Arial Unicode MS"/>
          <w:b w:val="0"/>
        </w:rPr>
        <w:t>kpl</w:t>
      </w:r>
      <w:proofErr w:type="spellEnd"/>
      <w:r w:rsidRPr="00573D6A">
        <w:rPr>
          <w:rFonts w:eastAsia="Songti SC" w:cs="Arial Unicode MS"/>
          <w:b w:val="0"/>
        </w:rPr>
        <w:t>.</w:t>
      </w:r>
    </w:p>
    <w:p w14:paraId="49B516DE"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wykonanie podbudowy wraz z nawierzchnią drogi z bloczków betonowych na długości 731 </w:t>
      </w:r>
      <w:proofErr w:type="spellStart"/>
      <w:r w:rsidRPr="00573D6A">
        <w:rPr>
          <w:rFonts w:eastAsia="Songti SC" w:cs="Arial Unicode MS"/>
          <w:b w:val="0"/>
        </w:rPr>
        <w:t>mb</w:t>
      </w:r>
      <w:proofErr w:type="spellEnd"/>
      <w:r w:rsidRPr="00573D6A">
        <w:rPr>
          <w:rFonts w:eastAsia="Songti SC" w:cs="Arial Unicode MS"/>
          <w:b w:val="0"/>
        </w:rPr>
        <w:t xml:space="preserve"> (po robotach kanalizacyjnych)</w:t>
      </w:r>
    </w:p>
    <w:p w14:paraId="433B3165"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budowy rowów przydrożnych/drenażu francuskiego wzdłuż ul. Bolesława Krzywoustego:</w:t>
      </w:r>
    </w:p>
    <w:p w14:paraId="50E2B500" w14:textId="4A20BCAC"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długość rowów przydrożnych: 640 </w:t>
      </w:r>
      <w:proofErr w:type="spellStart"/>
      <w:r w:rsidRPr="00573D6A">
        <w:rPr>
          <w:rFonts w:eastAsia="Songti SC" w:cs="Arial Unicode MS"/>
          <w:b w:val="0"/>
        </w:rPr>
        <w:t>mb</w:t>
      </w:r>
      <w:proofErr w:type="spellEnd"/>
      <w:r w:rsidRPr="00573D6A">
        <w:rPr>
          <w:rFonts w:eastAsia="Songti SC" w:cs="Arial Unicode MS"/>
          <w:b w:val="0"/>
        </w:rPr>
        <w:t xml:space="preserve"> (w tym odcinki drenów francuskich </w:t>
      </w:r>
      <w:r w:rsidRPr="00A50E2C">
        <w:rPr>
          <w:rFonts w:eastAsia="Songti SC" w:cs="Arial Unicode MS"/>
          <w:b w:val="0"/>
        </w:rPr>
        <w:t>opisanych poniżej</w:t>
      </w:r>
      <w:r w:rsidR="0067126C">
        <w:rPr>
          <w:rFonts w:eastAsia="Songti SC" w:cs="Arial Unicode MS"/>
          <w:b w:val="0"/>
        </w:rPr>
        <w:t>)</w:t>
      </w:r>
    </w:p>
    <w:p w14:paraId="24469B8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rowy przydrożne, ziemne, koryto otwarte</w:t>
      </w:r>
    </w:p>
    <w:p w14:paraId="43C8DA9D"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zabezpieczenie: dna rowów – koryta betonowe (na długości 640 </w:t>
      </w:r>
      <w:proofErr w:type="spellStart"/>
      <w:r w:rsidRPr="00573D6A">
        <w:rPr>
          <w:rFonts w:eastAsia="Songti SC" w:cs="Arial Unicode MS"/>
          <w:b w:val="0"/>
        </w:rPr>
        <w:t>mb</w:t>
      </w:r>
      <w:proofErr w:type="spellEnd"/>
      <w:r w:rsidRPr="00573D6A">
        <w:rPr>
          <w:rFonts w:eastAsia="Songti SC" w:cs="Arial Unicode MS"/>
          <w:b w:val="0"/>
        </w:rPr>
        <w:t>), brzegów rowów – brak, ziemne obsiane trawą</w:t>
      </w:r>
    </w:p>
    <w:p w14:paraId="0B7793B4"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 xml:space="preserve">rury drenarskie: tworzywo zabezpieczone kokosem, </w:t>
      </w:r>
      <w:proofErr w:type="spellStart"/>
      <w:r w:rsidRPr="00573D6A">
        <w:rPr>
          <w:rFonts w:eastAsia="Songti SC" w:cs="Arial Unicode MS"/>
          <w:b w:val="0"/>
        </w:rPr>
        <w:t>obsypką</w:t>
      </w:r>
      <w:proofErr w:type="spellEnd"/>
      <w:r w:rsidRPr="00573D6A">
        <w:rPr>
          <w:rFonts w:eastAsia="Songti SC" w:cs="Arial Unicode MS"/>
          <w:b w:val="0"/>
        </w:rPr>
        <w:t xml:space="preserve"> z tłucznia drogowego o</w:t>
      </w:r>
      <w:r w:rsidRPr="00573D6A">
        <w:rPr>
          <w:rFonts w:ascii="Calibri" w:eastAsia="Songti SC" w:hAnsi="Calibri" w:cs="Calibri"/>
          <w:b w:val="0"/>
        </w:rPr>
        <w:t> </w:t>
      </w:r>
      <w:r w:rsidRPr="00573D6A">
        <w:rPr>
          <w:rFonts w:eastAsia="Songti SC" w:cs="Arial Unicode MS"/>
          <w:b w:val="0"/>
        </w:rPr>
        <w:t>wysokiej przepuszczalności</w:t>
      </w:r>
    </w:p>
    <w:p w14:paraId="056A0BA1"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 xml:space="preserve">łączna długość odcinków drenów 256 </w:t>
      </w:r>
      <w:proofErr w:type="spellStart"/>
      <w:r w:rsidRPr="00573D6A">
        <w:rPr>
          <w:rFonts w:eastAsia="Songti SC" w:cs="Arial Unicode MS"/>
          <w:b w:val="0"/>
        </w:rPr>
        <w:t>mb</w:t>
      </w:r>
      <w:proofErr w:type="spellEnd"/>
    </w:p>
    <w:p w14:paraId="504CCB8C" w14:textId="77777777" w:rsidR="00573D6A" w:rsidRPr="00573D6A" w:rsidRDefault="00573D6A" w:rsidP="00D52074">
      <w:pPr>
        <w:widowControl w:val="0"/>
        <w:numPr>
          <w:ilvl w:val="0"/>
          <w:numId w:val="66"/>
        </w:numPr>
        <w:tabs>
          <w:tab w:val="clear" w:pos="685"/>
          <w:tab w:val="clear" w:pos="4876"/>
          <w:tab w:val="clear" w:pos="5470"/>
        </w:tabs>
        <w:ind w:left="1418" w:hanging="284"/>
        <w:jc w:val="both"/>
        <w:textAlignment w:val="auto"/>
        <w:rPr>
          <w:rFonts w:eastAsia="Songti SC" w:cs="Arial Unicode MS"/>
          <w:b w:val="0"/>
        </w:rPr>
      </w:pPr>
      <w:r w:rsidRPr="00573D6A">
        <w:rPr>
          <w:rFonts w:eastAsia="Songti SC" w:cs="Arial Unicode MS"/>
          <w:b w:val="0"/>
        </w:rPr>
        <w:t xml:space="preserve">budowy oświetlenia drogowego na skrzyżowaniu z ul. </w:t>
      </w:r>
      <w:proofErr w:type="spellStart"/>
      <w:r w:rsidRPr="00573D6A">
        <w:rPr>
          <w:rFonts w:eastAsia="Songti SC" w:cs="Arial Unicode MS"/>
          <w:b w:val="0"/>
        </w:rPr>
        <w:t>Radoszowską</w:t>
      </w:r>
      <w:proofErr w:type="spellEnd"/>
      <w:r w:rsidRPr="00573D6A">
        <w:rPr>
          <w:rFonts w:eastAsia="Songti SC" w:cs="Arial Unicode MS"/>
          <w:b w:val="0"/>
        </w:rPr>
        <w:t xml:space="preserve"> celem doświetlenia przejścia dla pieszych wraz z oznaczeniem przejścia dla osób słabowidzących:</w:t>
      </w:r>
    </w:p>
    <w:p w14:paraId="2D298C35"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lastRenderedPageBreak/>
        <w:t>przyłącze elektryczne</w:t>
      </w:r>
    </w:p>
    <w:p w14:paraId="2DF498A2"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imSun" w:cs="Mangal"/>
        </w:rPr>
      </w:pPr>
      <w:r w:rsidRPr="00573D6A">
        <w:rPr>
          <w:rFonts w:eastAsia="Songti SC" w:cs="Arial Unicode MS"/>
          <w:b w:val="0"/>
        </w:rPr>
        <w:t>dwa słupy z oprawami LED, słupach należy zainstalować oprawy z źródłami typu LED o</w:t>
      </w:r>
      <w:r w:rsidRPr="00573D6A">
        <w:rPr>
          <w:rFonts w:ascii="Calibri" w:eastAsia="Songti SC" w:hAnsi="Calibri" w:cs="Calibri"/>
          <w:b w:val="0"/>
        </w:rPr>
        <w:t> </w:t>
      </w:r>
      <w:r w:rsidRPr="00573D6A">
        <w:rPr>
          <w:rFonts w:eastAsia="Songti SC" w:cs="Arial Unicode MS"/>
          <w:b w:val="0"/>
        </w:rPr>
        <w:t>odpowiedniej optyce, o mocy 40W,</w:t>
      </w:r>
    </w:p>
    <w:p w14:paraId="1B904E5A"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oprawy po załączeniu „w porze nocnej” mają świecić z mocą zredukowaną do mocy znamionowej opraw.</w:t>
      </w:r>
    </w:p>
    <w:p w14:paraId="0A1AA1D3"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dwa detektory ruchu na słupach oświetleniowych w celu wykrywania obecności pieszego</w:t>
      </w:r>
    </w:p>
    <w:p w14:paraId="3ABEC7F0" w14:textId="77777777" w:rsidR="00573D6A" w:rsidRPr="00573D6A" w:rsidRDefault="00573D6A" w:rsidP="00D52074">
      <w:pPr>
        <w:widowControl w:val="0"/>
        <w:numPr>
          <w:ilvl w:val="0"/>
          <w:numId w:val="67"/>
        </w:numPr>
        <w:tabs>
          <w:tab w:val="clear" w:pos="685"/>
          <w:tab w:val="clear" w:pos="4876"/>
          <w:tab w:val="clear" w:pos="5470"/>
        </w:tabs>
        <w:ind w:left="1560" w:hanging="142"/>
        <w:jc w:val="both"/>
        <w:textAlignment w:val="auto"/>
        <w:rPr>
          <w:rFonts w:eastAsia="Songti SC" w:cs="Arial Unicode MS"/>
          <w:b w:val="0"/>
        </w:rPr>
      </w:pPr>
      <w:r w:rsidRPr="00573D6A">
        <w:rPr>
          <w:rFonts w:eastAsia="Songti SC" w:cs="Arial Unicode MS"/>
          <w:b w:val="0"/>
        </w:rPr>
        <w:t>oznaczenie przejść dla pieszych będzie polegało na:</w:t>
      </w:r>
    </w:p>
    <w:p w14:paraId="44090313" w14:textId="77777777" w:rsidR="00573D6A" w:rsidRPr="00573D6A" w:rsidRDefault="00573D6A" w:rsidP="00573D6A">
      <w:pPr>
        <w:tabs>
          <w:tab w:val="clear" w:pos="685"/>
          <w:tab w:val="clear" w:pos="4876"/>
          <w:tab w:val="clear" w:pos="5470"/>
        </w:tabs>
        <w:ind w:left="1843" w:firstLine="0"/>
        <w:jc w:val="both"/>
        <w:textAlignment w:val="auto"/>
        <w:rPr>
          <w:rFonts w:eastAsia="SimSun" w:cs="Mangal"/>
        </w:rPr>
      </w:pPr>
      <w:r w:rsidRPr="00573D6A">
        <w:rPr>
          <w:rFonts w:eastAsia="Songti SC" w:cs="Arial Unicode MS"/>
          <w:b w:val="0"/>
        </w:rPr>
        <w:t>-</w:t>
      </w:r>
      <w:r w:rsidRPr="00573D6A">
        <w:rPr>
          <w:rFonts w:eastAsia="Times-Roman, 'Times New Roman'" w:cs="Arial"/>
          <w:b w:val="0"/>
          <w:color w:val="000000"/>
        </w:rPr>
        <w:t xml:space="preserve"> </w:t>
      </w:r>
      <w:r w:rsidRPr="00573D6A">
        <w:rPr>
          <w:rFonts w:eastAsia="Songti SC" w:cs="Arial Unicode MS"/>
          <w:b w:val="0"/>
        </w:rPr>
        <w:t>ułożeniu pasów ostrzegawczych o szerokości 80 cm bezpośrednio przy krawędzi chodnika (za krawężnikiem) po obu stronach przejść na ich całej szerokości, wykonanych z</w:t>
      </w:r>
      <w:r w:rsidRPr="00573D6A">
        <w:rPr>
          <w:rFonts w:ascii="Calibri" w:eastAsia="Songti SC" w:hAnsi="Calibri" w:cs="Calibri"/>
          <w:b w:val="0"/>
        </w:rPr>
        <w:t> </w:t>
      </w:r>
      <w:r w:rsidRPr="00573D6A">
        <w:rPr>
          <w:rFonts w:eastAsia="Songti SC" w:cs="Arial Unicode MS"/>
          <w:b w:val="0"/>
        </w:rPr>
        <w:t xml:space="preserve">betonowej kostki brukowej integracyjnej koloru </w:t>
      </w:r>
      <w:r w:rsidRPr="00573D6A">
        <w:rPr>
          <w:rFonts w:eastAsia="Songti SC" w:cs="Titillium"/>
          <w:b w:val="0"/>
        </w:rPr>
        <w:t>żół</w:t>
      </w:r>
      <w:r w:rsidRPr="00573D6A">
        <w:rPr>
          <w:rFonts w:eastAsia="Songti SC" w:cs="Arial Unicode MS"/>
          <w:b w:val="0"/>
        </w:rPr>
        <w:t>tego o grubo</w:t>
      </w:r>
      <w:r w:rsidRPr="00573D6A">
        <w:rPr>
          <w:rFonts w:eastAsia="Songti SC" w:cs="Titillium"/>
          <w:b w:val="0"/>
        </w:rPr>
        <w:t>ś</w:t>
      </w:r>
      <w:r w:rsidRPr="00573D6A">
        <w:rPr>
          <w:rFonts w:eastAsia="Songti SC" w:cs="Arial Unicode MS"/>
          <w:b w:val="0"/>
        </w:rPr>
        <w:t>ci 8</w:t>
      </w:r>
      <w:r w:rsidRPr="00573D6A">
        <w:rPr>
          <w:rFonts w:ascii="Calibri" w:eastAsia="Songti SC" w:hAnsi="Calibri" w:cs="Calibri"/>
          <w:b w:val="0"/>
        </w:rPr>
        <w:t> </w:t>
      </w:r>
      <w:r w:rsidRPr="00573D6A">
        <w:rPr>
          <w:rFonts w:eastAsia="Songti SC" w:cs="Arial Unicode MS"/>
          <w:b w:val="0"/>
        </w:rPr>
        <w:t>cm;</w:t>
      </w:r>
    </w:p>
    <w:p w14:paraId="28C7D548" w14:textId="77777777" w:rsidR="00573D6A" w:rsidRPr="00573D6A" w:rsidRDefault="00573D6A" w:rsidP="00573D6A">
      <w:pPr>
        <w:tabs>
          <w:tab w:val="clear" w:pos="685"/>
          <w:tab w:val="clear" w:pos="4876"/>
          <w:tab w:val="clear" w:pos="5470"/>
        </w:tabs>
        <w:ind w:left="1843" w:firstLine="0"/>
        <w:jc w:val="both"/>
        <w:textAlignment w:val="auto"/>
        <w:rPr>
          <w:rFonts w:eastAsia="SimSun" w:cs="Mangal"/>
        </w:rPr>
      </w:pPr>
      <w:r w:rsidRPr="00573D6A">
        <w:rPr>
          <w:rFonts w:eastAsia="Songti SC" w:cs="Arial Unicode MS"/>
          <w:b w:val="0"/>
        </w:rPr>
        <w:t>- ułożeniu pasów prowadzących (które będą się łączyć z pasami ostrzegawczymi prostopadle) wykonanych z kostki betonowej rowkowanej 30x30 cm koloru żółtego i</w:t>
      </w:r>
      <w:r w:rsidRPr="00573D6A">
        <w:rPr>
          <w:rFonts w:ascii="Calibri" w:eastAsia="Songti SC" w:hAnsi="Calibri" w:cs="Calibri"/>
          <w:b w:val="0"/>
        </w:rPr>
        <w:t> </w:t>
      </w:r>
      <w:r w:rsidRPr="00573D6A">
        <w:rPr>
          <w:rFonts w:eastAsia="Songti SC" w:cs="Arial Unicode MS"/>
          <w:b w:val="0"/>
        </w:rPr>
        <w:t>grubo</w:t>
      </w:r>
      <w:r w:rsidRPr="00573D6A">
        <w:rPr>
          <w:rFonts w:eastAsia="Songti SC" w:cs="Titillium"/>
          <w:b w:val="0"/>
        </w:rPr>
        <w:t>ś</w:t>
      </w:r>
      <w:r w:rsidRPr="00573D6A">
        <w:rPr>
          <w:rFonts w:eastAsia="Songti SC" w:cs="Arial Unicode MS"/>
          <w:b w:val="0"/>
        </w:rPr>
        <w:t>ci 8 cm, wykonanych na ca</w:t>
      </w:r>
      <w:r w:rsidRPr="00573D6A">
        <w:rPr>
          <w:rFonts w:eastAsia="Songti SC" w:cs="Titillium"/>
          <w:b w:val="0"/>
        </w:rPr>
        <w:t>ł</w:t>
      </w:r>
      <w:r w:rsidRPr="00573D6A">
        <w:rPr>
          <w:rFonts w:eastAsia="Songti SC" w:cs="Arial Unicode MS"/>
          <w:b w:val="0"/>
        </w:rPr>
        <w:t>ej szeroko</w:t>
      </w:r>
      <w:r w:rsidRPr="00573D6A">
        <w:rPr>
          <w:rFonts w:eastAsia="Songti SC" w:cs="Titillium"/>
          <w:b w:val="0"/>
        </w:rPr>
        <w:t>ś</w:t>
      </w:r>
      <w:r w:rsidRPr="00573D6A">
        <w:rPr>
          <w:rFonts w:eastAsia="Songti SC" w:cs="Arial Unicode MS"/>
          <w:b w:val="0"/>
        </w:rPr>
        <w:t>ci chodnika;</w:t>
      </w:r>
    </w:p>
    <w:p w14:paraId="2BE04D5C" w14:textId="55D01A4B" w:rsidR="00573D6A" w:rsidRPr="00573D6A" w:rsidRDefault="00573D6A" w:rsidP="00D52074">
      <w:pPr>
        <w:widowControl w:val="0"/>
        <w:numPr>
          <w:ilvl w:val="0"/>
          <w:numId w:val="65"/>
        </w:numPr>
        <w:tabs>
          <w:tab w:val="clear" w:pos="685"/>
          <w:tab w:val="clear" w:pos="4876"/>
          <w:tab w:val="clear" w:pos="5470"/>
          <w:tab w:val="left" w:pos="354"/>
        </w:tabs>
        <w:ind w:left="1134" w:hanging="567"/>
        <w:jc w:val="both"/>
        <w:rPr>
          <w:b w:val="0"/>
          <w:lang w:bidi="ar-SA"/>
        </w:rPr>
      </w:pPr>
      <w:r w:rsidRPr="00573D6A">
        <w:rPr>
          <w:rFonts w:eastAsia="Songti SC" w:cs="Arial Unicode MS"/>
          <w:b w:val="0"/>
          <w:lang w:bidi="ar-SA"/>
        </w:rPr>
        <w:t>wykonania robót budowlanych oraz robót rozbiórkowych na podstawie wykonanej dokumentacji projektowej w zakresie umożliwiającym użytkowanie wybudowanych oraz przebudowanych obiektów zgodnie z ich przeznaczeniem.</w:t>
      </w:r>
    </w:p>
    <w:p w14:paraId="4B37D707"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W zakres zamierzenia budowlanego wchodzą m. in.:</w:t>
      </w:r>
    </w:p>
    <w:p w14:paraId="5E510163"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rozbiórki i demontaże,</w:t>
      </w:r>
    </w:p>
    <w:p w14:paraId="64AF0BC1"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roboty budowlane w tym: drogowe, kanalizacyjne, elektryczne,</w:t>
      </w:r>
    </w:p>
    <w:p w14:paraId="2A62CE52"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eastAsia="SimSun" w:cs="Mangal"/>
        </w:rPr>
      </w:pPr>
      <w:r w:rsidRPr="00573D6A">
        <w:rPr>
          <w:rFonts w:cs="Arial"/>
          <w:b w:val="0"/>
          <w:lang w:bidi="ar-SA"/>
        </w:rPr>
        <w:t>inwentaryzacja zieleni oraz wycinka drzew i krzewów kolidujących z inwestycją wraz z</w:t>
      </w:r>
      <w:r w:rsidRPr="00573D6A">
        <w:rPr>
          <w:rFonts w:ascii="Calibri" w:hAnsi="Calibri" w:cs="Calibri"/>
          <w:b w:val="0"/>
          <w:lang w:bidi="ar-SA"/>
        </w:rPr>
        <w:t> </w:t>
      </w:r>
      <w:proofErr w:type="spellStart"/>
      <w:r w:rsidRPr="00573D6A">
        <w:rPr>
          <w:rFonts w:cs="Arial"/>
          <w:b w:val="0"/>
          <w:lang w:bidi="ar-SA"/>
        </w:rPr>
        <w:t>nasadzeniami</w:t>
      </w:r>
      <w:proofErr w:type="spellEnd"/>
      <w:r w:rsidRPr="00573D6A">
        <w:rPr>
          <w:rFonts w:cs="Arial"/>
          <w:b w:val="0"/>
          <w:lang w:bidi="ar-SA"/>
        </w:rPr>
        <w:t xml:space="preserve"> w przypadku konieczności,</w:t>
      </w:r>
    </w:p>
    <w:p w14:paraId="2B91E626"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eastAsia="SimSun" w:cs="Mangal"/>
        </w:rPr>
      </w:pPr>
      <w:r w:rsidRPr="00573D6A">
        <w:rPr>
          <w:rFonts w:eastAsia="Songti SC" w:cs="Arial Unicode MS"/>
          <w:b w:val="0"/>
        </w:rPr>
        <w:t>przebudowa i/lub zabezpieczenie istniejącej infrastruktury, w tym sieci mediów w kolizji z</w:t>
      </w:r>
      <w:r w:rsidRPr="00573D6A">
        <w:rPr>
          <w:rFonts w:ascii="Calibri" w:eastAsia="Songti SC" w:hAnsi="Calibri" w:cs="Calibri"/>
          <w:b w:val="0"/>
        </w:rPr>
        <w:t> </w:t>
      </w:r>
      <w:r w:rsidRPr="00573D6A">
        <w:rPr>
          <w:rFonts w:eastAsia="Songti SC" w:cs="Arial Unicode MS"/>
          <w:b w:val="0"/>
        </w:rPr>
        <w:t>projektowanym przedsi</w:t>
      </w:r>
      <w:r w:rsidRPr="00573D6A">
        <w:rPr>
          <w:rFonts w:eastAsia="Songti SC" w:cs="Titillium"/>
          <w:b w:val="0"/>
        </w:rPr>
        <w:t>ę</w:t>
      </w:r>
      <w:r w:rsidRPr="00573D6A">
        <w:rPr>
          <w:rFonts w:eastAsia="Songti SC" w:cs="Arial Unicode MS"/>
          <w:b w:val="0"/>
        </w:rPr>
        <w:t>wzi</w:t>
      </w:r>
      <w:r w:rsidRPr="00573D6A">
        <w:rPr>
          <w:rFonts w:eastAsia="Songti SC" w:cs="Titillium"/>
          <w:b w:val="0"/>
        </w:rPr>
        <w:t>ę</w:t>
      </w:r>
      <w:r w:rsidRPr="00573D6A">
        <w:rPr>
          <w:rFonts w:eastAsia="Songti SC" w:cs="Arial Unicode MS"/>
          <w:b w:val="0"/>
        </w:rPr>
        <w:t>ciem,</w:t>
      </w:r>
    </w:p>
    <w:p w14:paraId="173708CA" w14:textId="77777777"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roboty odtworzeniowe istniejących nawierzchni (zjazdy, jezdnia w pasie kanalizacji deszczowej prowadzonej w jezdni),</w:t>
      </w:r>
    </w:p>
    <w:p w14:paraId="335FE16F" w14:textId="497C42AC" w:rsidR="00573D6A" w:rsidRPr="00573D6A" w:rsidRDefault="00573D6A" w:rsidP="00D52074">
      <w:pPr>
        <w:widowControl w:val="0"/>
        <w:numPr>
          <w:ilvl w:val="0"/>
          <w:numId w:val="68"/>
        </w:numPr>
        <w:tabs>
          <w:tab w:val="clear" w:pos="685"/>
          <w:tab w:val="clear" w:pos="4876"/>
          <w:tab w:val="clear" w:pos="5470"/>
          <w:tab w:val="left" w:pos="-165"/>
          <w:tab w:val="left" w:pos="-120"/>
        </w:tabs>
        <w:ind w:left="1134" w:hanging="567"/>
        <w:jc w:val="both"/>
        <w:rPr>
          <w:rFonts w:cs="Arial"/>
          <w:b w:val="0"/>
          <w:lang w:bidi="ar-SA"/>
        </w:rPr>
      </w:pPr>
      <w:r w:rsidRPr="00573D6A">
        <w:rPr>
          <w:rFonts w:cs="Arial"/>
          <w:b w:val="0"/>
          <w:lang w:bidi="ar-SA"/>
        </w:rPr>
        <w:t>przebudowa ogrodzeń kolidujących z inwestycją w przypadku konieczności.</w:t>
      </w:r>
    </w:p>
    <w:p w14:paraId="06CB52B1"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Komplet opracowanej dokumentacji projektowej winien zawierać:</w:t>
      </w:r>
    </w:p>
    <w:p w14:paraId="72C9FD25"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 xml:space="preserve">projekt zagospodarowania działki lub terenu, projekt architektoniczno-budowlany, projekt techniczny zgodnie z ustawą z dnia 7 lipca 1994 r. Prawo budowlane – </w:t>
      </w:r>
      <w:r w:rsidRPr="00573D6A">
        <w:rPr>
          <w:b w:val="0"/>
          <w:lang w:bidi="ar-SA"/>
        </w:rPr>
        <w:t>5</w:t>
      </w:r>
      <w:r w:rsidRPr="00573D6A">
        <w:rPr>
          <w:rFonts w:ascii="Calibri" w:hAnsi="Calibri" w:cs="Calibri"/>
          <w:b w:val="0"/>
        </w:rPr>
        <w:t> </w:t>
      </w:r>
      <w:r w:rsidRPr="00573D6A">
        <w:rPr>
          <w:b w:val="0"/>
        </w:rPr>
        <w:t>egzemplarz</w:t>
      </w:r>
      <w:r w:rsidRPr="00573D6A">
        <w:rPr>
          <w:b w:val="0"/>
          <w:lang w:bidi="ar-SA"/>
        </w:rPr>
        <w:t>y,</w:t>
      </w:r>
    </w:p>
    <w:p w14:paraId="4A0163A2"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projekt wykonawczy wielobranżowy – 2 egzemplarze,</w:t>
      </w:r>
    </w:p>
    <w:p w14:paraId="32582CF9"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dokumentację geodezyjno-kartograficzną, w tym mapę do celów projektowych,</w:t>
      </w:r>
    </w:p>
    <w:p w14:paraId="7BC20E3E"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 xml:space="preserve">dokumentację do wniosku o wycinkę drzew lub krzewów wraz z projektem </w:t>
      </w:r>
      <w:proofErr w:type="spellStart"/>
      <w:r w:rsidRPr="00573D6A">
        <w:rPr>
          <w:b w:val="0"/>
        </w:rPr>
        <w:t>nasadzeń</w:t>
      </w:r>
      <w:proofErr w:type="spellEnd"/>
      <w:r w:rsidRPr="00573D6A">
        <w:rPr>
          <w:b w:val="0"/>
        </w:rPr>
        <w:t xml:space="preserve"> w</w:t>
      </w:r>
      <w:r w:rsidRPr="00573D6A">
        <w:rPr>
          <w:rFonts w:ascii="Calibri" w:hAnsi="Calibri" w:cs="Calibri"/>
          <w:b w:val="0"/>
        </w:rPr>
        <w:t> </w:t>
      </w:r>
      <w:r w:rsidRPr="00573D6A">
        <w:rPr>
          <w:b w:val="0"/>
        </w:rPr>
        <w:t>razie konieczno</w:t>
      </w:r>
      <w:r w:rsidRPr="00573D6A">
        <w:rPr>
          <w:rFonts w:cs="Titillium"/>
          <w:b w:val="0"/>
        </w:rPr>
        <w:t>ś</w:t>
      </w:r>
      <w:r w:rsidRPr="00573D6A">
        <w:rPr>
          <w:b w:val="0"/>
        </w:rPr>
        <w:t>ci,</w:t>
      </w:r>
    </w:p>
    <w:p w14:paraId="5EA94CCB"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specyfikację techniczną wykonania i odbioru robót budowlanych dla poszczególnych branż – 4 egzemplarze,</w:t>
      </w:r>
    </w:p>
    <w:p w14:paraId="1FF3F3B8"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przedmiary i kosztorysy dla poszczególnych branż – 4 egzemplarze,</w:t>
      </w:r>
    </w:p>
    <w:p w14:paraId="6CD9A9DD"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informację dotyczącą</w:t>
      </w:r>
      <w:r w:rsidRPr="00573D6A">
        <w:rPr>
          <w:b w:val="0"/>
        </w:rPr>
        <w:t xml:space="preserve"> bezpieczeństwa i ochrony zdrowia – 4 egzemplarze,</w:t>
      </w:r>
    </w:p>
    <w:p w14:paraId="7556832F"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projekt stałej i czasowej organizacji ruchu – 4 egzemplarze,</w:t>
      </w:r>
    </w:p>
    <w:p w14:paraId="12F3A4AD"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b w:val="0"/>
        </w:rPr>
      </w:pPr>
      <w:r w:rsidRPr="00573D6A">
        <w:rPr>
          <w:b w:val="0"/>
        </w:rPr>
        <w:t>wszystkie opracowania w wersji elektronicznej (2 nośniki CD),</w:t>
      </w:r>
    </w:p>
    <w:p w14:paraId="28014B67" w14:textId="77777777"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rysunki – wersja papierowa wyeksportowana w pełnym kolorze w formacie PDF z</w:t>
      </w:r>
      <w:r w:rsidRPr="00573D6A">
        <w:rPr>
          <w:rFonts w:ascii="Calibri" w:hAnsi="Calibri" w:cs="Calibri"/>
          <w:b w:val="0"/>
        </w:rPr>
        <w:t> </w:t>
      </w:r>
      <w:r w:rsidRPr="00573D6A">
        <w:rPr>
          <w:b w:val="0"/>
        </w:rPr>
        <w:t xml:space="preserve">prawami do drukowania i kopiowania oraz w formacie </w:t>
      </w:r>
      <w:proofErr w:type="spellStart"/>
      <w:r w:rsidRPr="00573D6A">
        <w:rPr>
          <w:b w:val="0"/>
        </w:rPr>
        <w:t>dwg</w:t>
      </w:r>
      <w:proofErr w:type="spellEnd"/>
      <w:r w:rsidRPr="00573D6A">
        <w:rPr>
          <w:b w:val="0"/>
        </w:rPr>
        <w:t>,</w:t>
      </w:r>
    </w:p>
    <w:p w14:paraId="691F25B2" w14:textId="28922E5B" w:rsidR="00573D6A" w:rsidRPr="00573D6A" w:rsidRDefault="00573D6A" w:rsidP="00D52074">
      <w:pPr>
        <w:widowControl w:val="0"/>
        <w:numPr>
          <w:ilvl w:val="0"/>
          <w:numId w:val="69"/>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teksty – w formacie PDF z prawami do wyszukiwania, drukowania, kopiowania.</w:t>
      </w:r>
    </w:p>
    <w:p w14:paraId="44B8C781"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D</w:t>
      </w:r>
      <w:r w:rsidRPr="00573D6A">
        <w:rPr>
          <w:rFonts w:ascii="Titillium" w:hAnsi="Titillium"/>
          <w:sz w:val="20"/>
          <w:szCs w:val="20"/>
        </w:rPr>
        <w:t>okumentacj</w:t>
      </w:r>
      <w:r w:rsidRPr="00573D6A">
        <w:rPr>
          <w:rFonts w:ascii="Titillium" w:hAnsi="Titillium"/>
          <w:sz w:val="20"/>
          <w:szCs w:val="20"/>
          <w:lang w:bidi="ar-SA"/>
        </w:rPr>
        <w:t>a</w:t>
      </w:r>
      <w:r w:rsidRPr="00573D6A">
        <w:rPr>
          <w:rFonts w:ascii="Titillium" w:hAnsi="Titillium"/>
          <w:sz w:val="20"/>
          <w:szCs w:val="20"/>
        </w:rPr>
        <w:t xml:space="preserve"> geodezyjno-kartograficzna powinna zawierać:</w:t>
      </w:r>
    </w:p>
    <w:p w14:paraId="4A177A9A" w14:textId="77777777"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do celów projektowych wraz z</w:t>
      </w:r>
      <w:r w:rsidRPr="00573D6A">
        <w:rPr>
          <w:rFonts w:ascii="Calibri" w:hAnsi="Calibri" w:cs="Calibri"/>
          <w:b w:val="0"/>
        </w:rPr>
        <w:t> </w:t>
      </w:r>
      <w:r w:rsidRPr="00573D6A">
        <w:rPr>
          <w:b w:val="0"/>
        </w:rPr>
        <w:t>wypisem i wyrysem z ewidencji grunt</w:t>
      </w:r>
      <w:r w:rsidRPr="00573D6A">
        <w:rPr>
          <w:rFonts w:cs="Titillium"/>
          <w:b w:val="0"/>
        </w:rPr>
        <w:t>ó</w:t>
      </w:r>
      <w:r w:rsidRPr="00573D6A">
        <w:rPr>
          <w:b w:val="0"/>
        </w:rPr>
        <w:t>w z</w:t>
      </w:r>
      <w:r w:rsidRPr="00573D6A">
        <w:rPr>
          <w:rFonts w:ascii="Calibri" w:hAnsi="Calibri" w:cs="Calibri"/>
          <w:b w:val="0"/>
        </w:rPr>
        <w:t> </w:t>
      </w:r>
      <w:r w:rsidRPr="00573D6A">
        <w:rPr>
          <w:b w:val="0"/>
        </w:rPr>
        <w:t>naniesionymi granicami działek w ilości niezbędnej do realizacji zamówienia,</w:t>
      </w:r>
    </w:p>
    <w:p w14:paraId="01C730BA" w14:textId="77777777"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zasadnicze z dokonanymi uzgodnieniami branżowymi z</w:t>
      </w:r>
      <w:r w:rsidRPr="00573D6A">
        <w:rPr>
          <w:rFonts w:ascii="Calibri" w:hAnsi="Calibri" w:cs="Calibri"/>
          <w:b w:val="0"/>
        </w:rPr>
        <w:t> </w:t>
      </w:r>
      <w:r w:rsidRPr="00573D6A">
        <w:rPr>
          <w:b w:val="0"/>
        </w:rPr>
        <w:t>w</w:t>
      </w:r>
      <w:r w:rsidRPr="00573D6A">
        <w:rPr>
          <w:rFonts w:cs="Titillium"/>
          <w:b w:val="0"/>
        </w:rPr>
        <w:t>ł</w:t>
      </w:r>
      <w:r w:rsidRPr="00573D6A">
        <w:rPr>
          <w:b w:val="0"/>
        </w:rPr>
        <w:t>a</w:t>
      </w:r>
      <w:r w:rsidRPr="00573D6A">
        <w:rPr>
          <w:rFonts w:cs="Titillium"/>
          <w:b w:val="0"/>
        </w:rPr>
        <w:t>ś</w:t>
      </w:r>
      <w:r w:rsidRPr="00573D6A">
        <w:rPr>
          <w:b w:val="0"/>
        </w:rPr>
        <w:t>cicielami uzbrojenia terenu w</w:t>
      </w:r>
      <w:r w:rsidRPr="00573D6A">
        <w:rPr>
          <w:rFonts w:ascii="Calibri" w:hAnsi="Calibri" w:cs="Calibri"/>
          <w:b w:val="0"/>
        </w:rPr>
        <w:t> </w:t>
      </w:r>
      <w:r w:rsidRPr="00573D6A">
        <w:rPr>
          <w:b w:val="0"/>
        </w:rPr>
        <w:t>ilo</w:t>
      </w:r>
      <w:r w:rsidRPr="00573D6A">
        <w:rPr>
          <w:rFonts w:cs="Titillium"/>
          <w:b w:val="0"/>
        </w:rPr>
        <w:t>ś</w:t>
      </w:r>
      <w:r w:rsidRPr="00573D6A">
        <w:rPr>
          <w:b w:val="0"/>
        </w:rPr>
        <w:t>ci niezb</w:t>
      </w:r>
      <w:r w:rsidRPr="00573D6A">
        <w:rPr>
          <w:rFonts w:cs="Titillium"/>
          <w:b w:val="0"/>
        </w:rPr>
        <w:t>ę</w:t>
      </w:r>
      <w:r w:rsidRPr="00573D6A">
        <w:rPr>
          <w:b w:val="0"/>
        </w:rPr>
        <w:t>dnej do realizacji zam</w:t>
      </w:r>
      <w:r w:rsidRPr="00573D6A">
        <w:rPr>
          <w:rFonts w:cs="Titillium"/>
          <w:b w:val="0"/>
        </w:rPr>
        <w:t>ó</w:t>
      </w:r>
      <w:r w:rsidRPr="00573D6A">
        <w:rPr>
          <w:b w:val="0"/>
        </w:rPr>
        <w:t>wienia,</w:t>
      </w:r>
    </w:p>
    <w:p w14:paraId="13449BBE" w14:textId="630A98F3" w:rsidR="00573D6A" w:rsidRPr="00573D6A" w:rsidRDefault="00573D6A" w:rsidP="00D52074">
      <w:pPr>
        <w:widowControl w:val="0"/>
        <w:numPr>
          <w:ilvl w:val="0"/>
          <w:numId w:val="70"/>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rPr>
        <w:t>mapy orientacyjne w skali 1:5000 w ilości niezbędnej do realizacji zamówienia.</w:t>
      </w:r>
    </w:p>
    <w:p w14:paraId="7DB1DAF2" w14:textId="77777777"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rPr>
        <w:t>Dokumentacja do wniosku o</w:t>
      </w:r>
      <w:r w:rsidRPr="00573D6A">
        <w:rPr>
          <w:rFonts w:ascii="Calibri" w:hAnsi="Calibri" w:cs="Calibri"/>
          <w:sz w:val="20"/>
          <w:szCs w:val="20"/>
        </w:rPr>
        <w:t> </w:t>
      </w:r>
      <w:r w:rsidRPr="00573D6A">
        <w:rPr>
          <w:rFonts w:ascii="Titillium" w:hAnsi="Titillium"/>
          <w:sz w:val="20"/>
          <w:szCs w:val="20"/>
        </w:rPr>
        <w:t>wydanie decyzji na wycink</w:t>
      </w:r>
      <w:r w:rsidRPr="00573D6A">
        <w:rPr>
          <w:rFonts w:ascii="Titillium" w:hAnsi="Titillium" w:cs="Titillium"/>
          <w:sz w:val="20"/>
          <w:szCs w:val="20"/>
        </w:rPr>
        <w:t>ę</w:t>
      </w:r>
      <w:r w:rsidRPr="00573D6A">
        <w:rPr>
          <w:rFonts w:ascii="Titillium" w:hAnsi="Titillium"/>
          <w:sz w:val="20"/>
          <w:szCs w:val="20"/>
        </w:rPr>
        <w:t xml:space="preserve"> drzew i</w:t>
      </w:r>
      <w:r w:rsidRPr="00573D6A">
        <w:rPr>
          <w:rFonts w:ascii="Calibri" w:hAnsi="Calibri" w:cs="Calibri"/>
          <w:sz w:val="20"/>
          <w:szCs w:val="20"/>
        </w:rPr>
        <w:t> </w:t>
      </w:r>
      <w:r w:rsidRPr="00573D6A">
        <w:rPr>
          <w:rFonts w:ascii="Titillium" w:hAnsi="Titillium"/>
          <w:sz w:val="20"/>
          <w:szCs w:val="20"/>
        </w:rPr>
        <w:t>krzew</w:t>
      </w:r>
      <w:r w:rsidRPr="00573D6A">
        <w:rPr>
          <w:rFonts w:ascii="Titillium" w:hAnsi="Titillium" w:cs="Titillium"/>
          <w:sz w:val="20"/>
          <w:szCs w:val="20"/>
        </w:rPr>
        <w:t>ó</w:t>
      </w:r>
      <w:r w:rsidRPr="00573D6A">
        <w:rPr>
          <w:rFonts w:ascii="Titillium" w:hAnsi="Titillium"/>
          <w:sz w:val="20"/>
          <w:szCs w:val="20"/>
        </w:rPr>
        <w:t xml:space="preserve">w </w:t>
      </w:r>
      <w:r w:rsidRPr="00573D6A">
        <w:rPr>
          <w:rFonts w:ascii="Titillium" w:hAnsi="Titillium"/>
          <w:sz w:val="20"/>
          <w:szCs w:val="20"/>
          <w:lang w:bidi="ar-SA"/>
        </w:rPr>
        <w:t>powinna zawierać w</w:t>
      </w:r>
      <w:r w:rsidRPr="00573D6A">
        <w:rPr>
          <w:rFonts w:ascii="Calibri" w:hAnsi="Calibri" w:cs="Calibri"/>
          <w:sz w:val="20"/>
          <w:szCs w:val="20"/>
          <w:lang w:bidi="ar-SA"/>
        </w:rPr>
        <w:t> </w:t>
      </w:r>
      <w:r w:rsidRPr="00573D6A">
        <w:rPr>
          <w:rFonts w:ascii="Titillium" w:hAnsi="Titillium"/>
          <w:sz w:val="20"/>
          <w:szCs w:val="20"/>
          <w:lang w:bidi="ar-SA"/>
        </w:rPr>
        <w:t>szczeg</w:t>
      </w:r>
      <w:r w:rsidRPr="00573D6A">
        <w:rPr>
          <w:rFonts w:ascii="Titillium" w:hAnsi="Titillium" w:cs="Titillium"/>
          <w:sz w:val="20"/>
          <w:szCs w:val="20"/>
          <w:lang w:bidi="ar-SA"/>
        </w:rPr>
        <w:t>ó</w:t>
      </w:r>
      <w:r w:rsidRPr="00573D6A">
        <w:rPr>
          <w:rFonts w:ascii="Titillium" w:hAnsi="Titillium"/>
          <w:sz w:val="20"/>
          <w:szCs w:val="20"/>
          <w:lang w:bidi="ar-SA"/>
        </w:rPr>
        <w:t>lno</w:t>
      </w:r>
      <w:r w:rsidRPr="00573D6A">
        <w:rPr>
          <w:rFonts w:ascii="Titillium" w:hAnsi="Titillium" w:cs="Titillium"/>
          <w:sz w:val="20"/>
          <w:szCs w:val="20"/>
          <w:lang w:bidi="ar-SA"/>
        </w:rPr>
        <w:t>ś</w:t>
      </w:r>
      <w:r w:rsidRPr="00573D6A">
        <w:rPr>
          <w:rFonts w:ascii="Titillium" w:hAnsi="Titillium"/>
          <w:sz w:val="20"/>
          <w:szCs w:val="20"/>
          <w:lang w:bidi="ar-SA"/>
        </w:rPr>
        <w:t>ci:</w:t>
      </w:r>
    </w:p>
    <w:p w14:paraId="7A9F1182" w14:textId="77777777" w:rsidR="00573D6A" w:rsidRPr="00573D6A" w:rsidRDefault="00573D6A" w:rsidP="00D52074">
      <w:pPr>
        <w:widowControl w:val="0"/>
        <w:numPr>
          <w:ilvl w:val="0"/>
          <w:numId w:val="71"/>
        </w:numPr>
        <w:tabs>
          <w:tab w:val="clear" w:pos="685"/>
          <w:tab w:val="clear" w:pos="4876"/>
          <w:tab w:val="clear" w:pos="5470"/>
          <w:tab w:val="left" w:pos="10294"/>
          <w:tab w:val="left" w:pos="10744"/>
          <w:tab w:val="left" w:pos="10921"/>
        </w:tabs>
        <w:ind w:left="1134" w:hanging="567"/>
        <w:jc w:val="both"/>
        <w:rPr>
          <w:rFonts w:eastAsia="SimSun" w:cs="Mangal"/>
        </w:rPr>
      </w:pPr>
      <w:r w:rsidRPr="00573D6A">
        <w:rPr>
          <w:b w:val="0"/>
          <w:lang w:bidi="ar-SA"/>
        </w:rPr>
        <w:t>p</w:t>
      </w:r>
      <w:r w:rsidRPr="00573D6A">
        <w:rPr>
          <w:b w:val="0"/>
        </w:rPr>
        <w:t>lan sytuacyjny z</w:t>
      </w:r>
      <w:r w:rsidRPr="00573D6A">
        <w:rPr>
          <w:rFonts w:ascii="Calibri" w:hAnsi="Calibri" w:cs="Calibri"/>
          <w:b w:val="0"/>
        </w:rPr>
        <w:t> </w:t>
      </w:r>
      <w:r w:rsidRPr="00573D6A">
        <w:rPr>
          <w:b w:val="0"/>
        </w:rPr>
        <w:t>zaznaczeniem drzew i</w:t>
      </w:r>
      <w:r w:rsidRPr="00573D6A">
        <w:rPr>
          <w:rFonts w:ascii="Calibri" w:hAnsi="Calibri" w:cs="Calibri"/>
          <w:b w:val="0"/>
        </w:rPr>
        <w:t> </w:t>
      </w:r>
      <w:r w:rsidRPr="00573D6A">
        <w:rPr>
          <w:b w:val="0"/>
        </w:rPr>
        <w:t>krzew</w:t>
      </w:r>
      <w:r w:rsidRPr="00573D6A">
        <w:rPr>
          <w:rFonts w:cs="Titillium"/>
          <w:b w:val="0"/>
        </w:rPr>
        <w:t>ó</w:t>
      </w:r>
      <w:r w:rsidRPr="00573D6A">
        <w:rPr>
          <w:b w:val="0"/>
        </w:rPr>
        <w:t>w przeznaczonych do wycinki lub przesadzenia,</w:t>
      </w:r>
    </w:p>
    <w:p w14:paraId="436F9CBD" w14:textId="77777777" w:rsidR="00573D6A" w:rsidRPr="00573D6A" w:rsidRDefault="00573D6A" w:rsidP="00D52074">
      <w:pPr>
        <w:widowControl w:val="0"/>
        <w:numPr>
          <w:ilvl w:val="0"/>
          <w:numId w:val="71"/>
        </w:numPr>
        <w:tabs>
          <w:tab w:val="clear" w:pos="685"/>
          <w:tab w:val="clear" w:pos="4876"/>
          <w:tab w:val="clear" w:pos="5470"/>
          <w:tab w:val="left" w:pos="10294"/>
          <w:tab w:val="left" w:pos="10744"/>
          <w:tab w:val="left" w:pos="10921"/>
        </w:tabs>
        <w:ind w:left="1134" w:hanging="567"/>
        <w:jc w:val="both"/>
        <w:rPr>
          <w:b w:val="0"/>
        </w:rPr>
      </w:pPr>
      <w:r w:rsidRPr="00573D6A">
        <w:rPr>
          <w:b w:val="0"/>
        </w:rPr>
        <w:t>pomiary drzew lub krzewów do wycinki,</w:t>
      </w:r>
    </w:p>
    <w:p w14:paraId="2BDCE9E2" w14:textId="77777777" w:rsidR="00573D6A" w:rsidRPr="00573D6A" w:rsidRDefault="00573D6A" w:rsidP="00D52074">
      <w:pPr>
        <w:widowControl w:val="0"/>
        <w:numPr>
          <w:ilvl w:val="0"/>
          <w:numId w:val="71"/>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t>wykaz rodzajów drzew i</w:t>
      </w:r>
      <w:r w:rsidRPr="00573D6A">
        <w:rPr>
          <w:rFonts w:ascii="Calibri" w:hAnsi="Calibri" w:cs="Calibri"/>
          <w:b w:val="0"/>
          <w:lang w:bidi="ar-SA"/>
        </w:rPr>
        <w:t> </w:t>
      </w:r>
      <w:r w:rsidRPr="00573D6A">
        <w:rPr>
          <w:b w:val="0"/>
          <w:lang w:bidi="ar-SA"/>
        </w:rPr>
        <w:t>krzew</w:t>
      </w:r>
      <w:r w:rsidRPr="00573D6A">
        <w:rPr>
          <w:rFonts w:cs="Titillium"/>
          <w:b w:val="0"/>
          <w:lang w:bidi="ar-SA"/>
        </w:rPr>
        <w:t>ó</w:t>
      </w:r>
      <w:r w:rsidRPr="00573D6A">
        <w:rPr>
          <w:b w:val="0"/>
          <w:lang w:bidi="ar-SA"/>
        </w:rPr>
        <w:t>w przeznaczonych do wycinki lub przesadzenia,</w:t>
      </w:r>
    </w:p>
    <w:p w14:paraId="6E7787BB" w14:textId="334E0DE4" w:rsidR="00573D6A" w:rsidRPr="00573D6A" w:rsidRDefault="00573D6A" w:rsidP="00D52074">
      <w:pPr>
        <w:widowControl w:val="0"/>
        <w:numPr>
          <w:ilvl w:val="0"/>
          <w:numId w:val="71"/>
        </w:numPr>
        <w:tabs>
          <w:tab w:val="clear" w:pos="685"/>
          <w:tab w:val="clear" w:pos="4876"/>
          <w:tab w:val="clear" w:pos="5470"/>
          <w:tab w:val="left" w:pos="1475"/>
          <w:tab w:val="left" w:pos="11031"/>
          <w:tab w:val="left" w:pos="11481"/>
          <w:tab w:val="left" w:pos="11658"/>
        </w:tabs>
        <w:ind w:left="1134" w:hanging="567"/>
        <w:jc w:val="both"/>
        <w:rPr>
          <w:rFonts w:eastAsia="SimSun" w:cs="Mangal"/>
        </w:rPr>
      </w:pPr>
      <w:r w:rsidRPr="00573D6A">
        <w:rPr>
          <w:b w:val="0"/>
          <w:lang w:bidi="ar-SA"/>
        </w:rPr>
        <w:lastRenderedPageBreak/>
        <w:t xml:space="preserve">projekt </w:t>
      </w:r>
      <w:proofErr w:type="spellStart"/>
      <w:r w:rsidRPr="00573D6A">
        <w:rPr>
          <w:b w:val="0"/>
          <w:lang w:bidi="ar-SA"/>
        </w:rPr>
        <w:t>nasadzeń</w:t>
      </w:r>
      <w:proofErr w:type="spellEnd"/>
      <w:r w:rsidRPr="00573D6A">
        <w:rPr>
          <w:b w:val="0"/>
          <w:lang w:bidi="ar-SA"/>
        </w:rPr>
        <w:t xml:space="preserve"> w przypadku konieczności.</w:t>
      </w:r>
    </w:p>
    <w:p w14:paraId="6D6D7D9A" w14:textId="1559613A" w:rsidR="00573D6A" w:rsidRPr="00573D6A" w:rsidRDefault="00573D6A" w:rsidP="00573D6A">
      <w:pPr>
        <w:pStyle w:val="Standard"/>
        <w:numPr>
          <w:ilvl w:val="0"/>
          <w:numId w:val="37"/>
        </w:numPr>
        <w:tabs>
          <w:tab w:val="left" w:pos="564"/>
          <w:tab w:val="left" w:pos="771"/>
          <w:tab w:val="left" w:pos="967"/>
        </w:tabs>
        <w:ind w:left="283" w:hanging="283"/>
        <w:jc w:val="both"/>
        <w:rPr>
          <w:rFonts w:ascii="Titillium" w:hAnsi="Titillium"/>
          <w:sz w:val="20"/>
          <w:szCs w:val="20"/>
        </w:rPr>
      </w:pPr>
      <w:r w:rsidRPr="00573D6A">
        <w:rPr>
          <w:rFonts w:ascii="Titillium" w:hAnsi="Titillium"/>
          <w:sz w:val="20"/>
          <w:szCs w:val="20"/>
          <w:lang w:bidi="ar-SA"/>
        </w:rPr>
        <w:t>Projekt budowlany wielobranżowy zgodnie z</w:t>
      </w:r>
      <w:r w:rsidRPr="00573D6A">
        <w:rPr>
          <w:rFonts w:ascii="Calibri" w:hAnsi="Calibri" w:cs="Calibri"/>
          <w:sz w:val="20"/>
          <w:szCs w:val="20"/>
          <w:lang w:bidi="ar-SA"/>
        </w:rPr>
        <w:t> </w:t>
      </w:r>
      <w:r w:rsidR="00BE6455">
        <w:rPr>
          <w:rFonts w:ascii="Titillium" w:hAnsi="Titillium"/>
          <w:sz w:val="20"/>
          <w:szCs w:val="20"/>
          <w:lang w:bidi="ar-SA"/>
        </w:rPr>
        <w:t>r</w:t>
      </w:r>
      <w:r w:rsidRPr="00573D6A">
        <w:rPr>
          <w:rFonts w:ascii="Titillium" w:hAnsi="Titillium"/>
          <w:sz w:val="20"/>
          <w:szCs w:val="20"/>
          <w:lang w:bidi="ar-SA"/>
        </w:rPr>
        <w:t>ozporz</w:t>
      </w:r>
      <w:r w:rsidRPr="00573D6A">
        <w:rPr>
          <w:rFonts w:ascii="Titillium" w:hAnsi="Titillium" w:cs="Titillium"/>
          <w:sz w:val="20"/>
          <w:szCs w:val="20"/>
          <w:lang w:bidi="ar-SA"/>
        </w:rPr>
        <w:t>ą</w:t>
      </w:r>
      <w:r w:rsidRPr="00573D6A">
        <w:rPr>
          <w:rFonts w:ascii="Titillium" w:hAnsi="Titillium"/>
          <w:sz w:val="20"/>
          <w:szCs w:val="20"/>
          <w:lang w:bidi="ar-SA"/>
        </w:rPr>
        <w:t>dzeniem Ministra Rozwoju z</w:t>
      </w:r>
      <w:r w:rsidRPr="00573D6A">
        <w:rPr>
          <w:rFonts w:ascii="Calibri" w:hAnsi="Calibri" w:cs="Calibri"/>
          <w:sz w:val="20"/>
          <w:szCs w:val="20"/>
          <w:lang w:bidi="ar-SA"/>
        </w:rPr>
        <w:t> </w:t>
      </w:r>
      <w:r w:rsidRPr="00573D6A">
        <w:rPr>
          <w:rFonts w:ascii="Titillium" w:hAnsi="Titillium"/>
          <w:sz w:val="20"/>
          <w:szCs w:val="20"/>
          <w:lang w:bidi="ar-SA"/>
        </w:rPr>
        <w:t>dnia 11</w:t>
      </w:r>
      <w:r w:rsidRPr="00573D6A">
        <w:rPr>
          <w:rFonts w:ascii="Calibri" w:hAnsi="Calibri" w:cs="Calibri"/>
          <w:sz w:val="20"/>
          <w:szCs w:val="20"/>
          <w:lang w:bidi="ar-SA"/>
        </w:rPr>
        <w:t> </w:t>
      </w:r>
      <w:r w:rsidRPr="00573D6A">
        <w:rPr>
          <w:rFonts w:ascii="Titillium" w:hAnsi="Titillium"/>
          <w:sz w:val="20"/>
          <w:szCs w:val="20"/>
          <w:lang w:bidi="ar-SA"/>
        </w:rPr>
        <w:t>wrze</w:t>
      </w:r>
      <w:r w:rsidRPr="00573D6A">
        <w:rPr>
          <w:rFonts w:ascii="Titillium" w:hAnsi="Titillium" w:cs="Titillium"/>
          <w:sz w:val="20"/>
          <w:szCs w:val="20"/>
          <w:lang w:bidi="ar-SA"/>
        </w:rPr>
        <w:t>ś</w:t>
      </w:r>
      <w:r w:rsidRPr="00573D6A">
        <w:rPr>
          <w:rFonts w:ascii="Titillium" w:hAnsi="Titillium"/>
          <w:sz w:val="20"/>
          <w:szCs w:val="20"/>
          <w:lang w:bidi="ar-SA"/>
        </w:rPr>
        <w:t>nia</w:t>
      </w:r>
      <w:r w:rsidRPr="00573D6A">
        <w:rPr>
          <w:rFonts w:ascii="Calibri" w:hAnsi="Calibri" w:cs="Calibri"/>
          <w:sz w:val="20"/>
          <w:szCs w:val="20"/>
          <w:lang w:bidi="ar-SA"/>
        </w:rPr>
        <w:t> </w:t>
      </w:r>
      <w:r w:rsidRPr="00573D6A">
        <w:rPr>
          <w:rFonts w:ascii="Titillium" w:hAnsi="Titillium"/>
          <w:sz w:val="20"/>
          <w:szCs w:val="20"/>
          <w:lang w:bidi="ar-SA"/>
        </w:rPr>
        <w:t>2020</w:t>
      </w:r>
      <w:r w:rsidR="00210F23">
        <w:rPr>
          <w:rFonts w:ascii="Calibri" w:hAnsi="Calibri" w:cs="Calibri"/>
          <w:sz w:val="20"/>
          <w:szCs w:val="20"/>
          <w:lang w:bidi="ar-SA"/>
        </w:rPr>
        <w:t> </w:t>
      </w:r>
      <w:r w:rsidRPr="00573D6A">
        <w:rPr>
          <w:rFonts w:ascii="Titillium" w:hAnsi="Titillium"/>
          <w:sz w:val="20"/>
          <w:szCs w:val="20"/>
          <w:lang w:bidi="ar-SA"/>
        </w:rPr>
        <w:t>r. w sprawie szczeg</w:t>
      </w:r>
      <w:r w:rsidRPr="00573D6A">
        <w:rPr>
          <w:rFonts w:ascii="Titillium" w:hAnsi="Titillium" w:cs="Titillium"/>
          <w:sz w:val="20"/>
          <w:szCs w:val="20"/>
          <w:lang w:bidi="ar-SA"/>
        </w:rPr>
        <w:t>ół</w:t>
      </w:r>
      <w:r w:rsidRPr="00573D6A">
        <w:rPr>
          <w:rFonts w:ascii="Titillium" w:hAnsi="Titillium"/>
          <w:sz w:val="20"/>
          <w:szCs w:val="20"/>
          <w:lang w:bidi="ar-SA"/>
        </w:rPr>
        <w:t>owego zakresu i formy projektu budowlanego powinien zawiera</w:t>
      </w:r>
      <w:r w:rsidRPr="00573D6A">
        <w:rPr>
          <w:rFonts w:ascii="Titillium" w:hAnsi="Titillium" w:cs="Titillium"/>
          <w:sz w:val="20"/>
          <w:szCs w:val="20"/>
          <w:lang w:bidi="ar-SA"/>
        </w:rPr>
        <w:t>ć</w:t>
      </w:r>
      <w:r w:rsidRPr="00573D6A">
        <w:rPr>
          <w:rFonts w:ascii="Titillium" w:hAnsi="Titillium"/>
          <w:sz w:val="20"/>
          <w:szCs w:val="20"/>
          <w:lang w:bidi="ar-SA"/>
        </w:rPr>
        <w:t>:</w:t>
      </w:r>
    </w:p>
    <w:p w14:paraId="1C786180" w14:textId="77777777" w:rsidR="00573D6A"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projekt zagospodarowania działki lub terenu sporządzony na</w:t>
      </w:r>
      <w:r w:rsidRPr="00573D6A">
        <w:rPr>
          <w:rFonts w:ascii="Calibri" w:hAnsi="Calibri" w:cs="Calibri"/>
          <w:b w:val="0"/>
        </w:rPr>
        <w:t> </w:t>
      </w:r>
      <w:r w:rsidRPr="00573D6A">
        <w:rPr>
          <w:b w:val="0"/>
        </w:rPr>
        <w:t>aktualnej mapie do</w:t>
      </w:r>
      <w:r w:rsidRPr="00573D6A">
        <w:rPr>
          <w:rFonts w:ascii="Calibri" w:hAnsi="Calibri" w:cs="Calibri"/>
          <w:b w:val="0"/>
        </w:rPr>
        <w:t> </w:t>
      </w:r>
      <w:r w:rsidRPr="00573D6A">
        <w:rPr>
          <w:b w:val="0"/>
        </w:rPr>
        <w:t>cel</w:t>
      </w:r>
      <w:r w:rsidRPr="00573D6A">
        <w:rPr>
          <w:rFonts w:cs="Titillium"/>
          <w:b w:val="0"/>
        </w:rPr>
        <w:t>ó</w:t>
      </w:r>
      <w:r w:rsidRPr="00573D6A">
        <w:rPr>
          <w:b w:val="0"/>
        </w:rPr>
        <w:t>w projektowych lub jej kopii,</w:t>
      </w:r>
    </w:p>
    <w:p w14:paraId="51413C59" w14:textId="77777777" w:rsidR="00573D6A"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projekt architektoniczno-budowlany wielobranżowy,</w:t>
      </w:r>
    </w:p>
    <w:p w14:paraId="4EB4FBCC" w14:textId="77777777" w:rsidR="00573D6A"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b w:val="0"/>
        </w:rPr>
      </w:pPr>
      <w:r w:rsidRPr="00573D6A">
        <w:rPr>
          <w:b w:val="0"/>
        </w:rPr>
        <w:t>projekt techniczny wielobranżowy,</w:t>
      </w:r>
    </w:p>
    <w:p w14:paraId="102C964E" w14:textId="77777777" w:rsidR="00573D6A"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opinie, warunki techniczne, uzgodnienia właściwych organów i</w:t>
      </w:r>
      <w:r w:rsidRPr="00573D6A">
        <w:rPr>
          <w:rFonts w:ascii="Calibri" w:hAnsi="Calibri" w:cs="Calibri"/>
          <w:b w:val="0"/>
        </w:rPr>
        <w:t> </w:t>
      </w:r>
      <w:r w:rsidRPr="00573D6A">
        <w:rPr>
          <w:b w:val="0"/>
        </w:rPr>
        <w:t>inne niezb</w:t>
      </w:r>
      <w:r w:rsidRPr="00573D6A">
        <w:rPr>
          <w:rFonts w:cs="Titillium"/>
          <w:b w:val="0"/>
        </w:rPr>
        <w:t>ę</w:t>
      </w:r>
      <w:r w:rsidRPr="00573D6A">
        <w:rPr>
          <w:b w:val="0"/>
        </w:rPr>
        <w:t>dne pozwolenia wymagane przepisami (warunki przebudowy istniej</w:t>
      </w:r>
      <w:r w:rsidRPr="00573D6A">
        <w:rPr>
          <w:rFonts w:cs="Titillium"/>
          <w:b w:val="0"/>
        </w:rPr>
        <w:t>ą</w:t>
      </w:r>
      <w:r w:rsidRPr="00573D6A">
        <w:rPr>
          <w:b w:val="0"/>
        </w:rPr>
        <w:t>cej infrastruktury, odpowiednie uzgodnienia projektu oraz inne niezb</w:t>
      </w:r>
      <w:r w:rsidRPr="00573D6A">
        <w:rPr>
          <w:rFonts w:cs="Titillium"/>
          <w:b w:val="0"/>
        </w:rPr>
        <w:t>ę</w:t>
      </w:r>
      <w:r w:rsidRPr="00573D6A">
        <w:rPr>
          <w:b w:val="0"/>
        </w:rPr>
        <w:t>dne do realizacji inwestycji), wymagane decyzje,</w:t>
      </w:r>
    </w:p>
    <w:p w14:paraId="198EF5F8" w14:textId="46A8F53E" w:rsidR="00573D6A"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rPr>
        <w:t>dokumentację geologiczno-techniczną wykon</w:t>
      </w:r>
      <w:r w:rsidRPr="00573D6A">
        <w:rPr>
          <w:b w:val="0"/>
          <w:lang w:bidi="ar-SA"/>
        </w:rPr>
        <w:t>aną</w:t>
      </w:r>
      <w:r w:rsidRPr="00573D6A">
        <w:rPr>
          <w:b w:val="0"/>
        </w:rPr>
        <w:t xml:space="preserve"> na podstawie badań geologicznych gruntu w</w:t>
      </w:r>
      <w:r w:rsidRPr="00573D6A">
        <w:rPr>
          <w:rFonts w:ascii="Calibri" w:hAnsi="Calibri" w:cs="Calibri"/>
          <w:b w:val="0"/>
        </w:rPr>
        <w:t> </w:t>
      </w:r>
      <w:r w:rsidRPr="00573D6A">
        <w:rPr>
          <w:b w:val="0"/>
        </w:rPr>
        <w:t>celu projektowania posadowienia obiekt</w:t>
      </w:r>
      <w:r w:rsidRPr="00573D6A">
        <w:rPr>
          <w:rFonts w:cs="Titillium"/>
          <w:b w:val="0"/>
        </w:rPr>
        <w:t>ó</w:t>
      </w:r>
      <w:r w:rsidRPr="00573D6A">
        <w:rPr>
          <w:b w:val="0"/>
        </w:rPr>
        <w:t xml:space="preserve">w budowlanych inwestycji liniowych opracowanych zgodnie z </w:t>
      </w:r>
      <w:r w:rsidRPr="00573D6A">
        <w:rPr>
          <w:b w:val="0"/>
          <w:lang w:bidi="ar-SA"/>
        </w:rPr>
        <w:t>r</w:t>
      </w:r>
      <w:r w:rsidRPr="00573D6A">
        <w:rPr>
          <w:b w:val="0"/>
        </w:rPr>
        <w:t>ozporządzeniem Ministra Transportu, Budownictwa i</w:t>
      </w:r>
      <w:r w:rsidRPr="00573D6A">
        <w:rPr>
          <w:rFonts w:ascii="Calibri" w:hAnsi="Calibri" w:cs="Calibri"/>
          <w:b w:val="0"/>
        </w:rPr>
        <w:t> </w:t>
      </w:r>
      <w:r w:rsidRPr="00573D6A">
        <w:rPr>
          <w:b w:val="0"/>
        </w:rPr>
        <w:t>Gospodarki Morskiej z</w:t>
      </w:r>
      <w:r w:rsidRPr="00573D6A">
        <w:rPr>
          <w:rFonts w:ascii="Calibri" w:hAnsi="Calibri" w:cs="Calibri"/>
          <w:b w:val="0"/>
        </w:rPr>
        <w:t> </w:t>
      </w:r>
      <w:r w:rsidRPr="00573D6A">
        <w:rPr>
          <w:b w:val="0"/>
        </w:rPr>
        <w:t>dnia 25</w:t>
      </w:r>
      <w:r w:rsidR="00FE3936">
        <w:rPr>
          <w:rFonts w:ascii="Calibri" w:hAnsi="Calibri" w:cs="Calibri"/>
          <w:b w:val="0"/>
        </w:rPr>
        <w:t> </w:t>
      </w:r>
      <w:r w:rsidRPr="00573D6A">
        <w:rPr>
          <w:b w:val="0"/>
        </w:rPr>
        <w:t>kwietnia 2012 r. w</w:t>
      </w:r>
      <w:r w:rsidRPr="00573D6A">
        <w:rPr>
          <w:rFonts w:ascii="Calibri" w:hAnsi="Calibri" w:cs="Calibri"/>
          <w:b w:val="0"/>
        </w:rPr>
        <w:t> </w:t>
      </w:r>
      <w:r w:rsidRPr="00573D6A">
        <w:rPr>
          <w:b w:val="0"/>
        </w:rPr>
        <w:t>sprawie ustalania geotechnicznych warunk</w:t>
      </w:r>
      <w:r w:rsidRPr="00573D6A">
        <w:rPr>
          <w:rFonts w:cs="Titillium"/>
          <w:b w:val="0"/>
        </w:rPr>
        <w:t>ó</w:t>
      </w:r>
      <w:r w:rsidRPr="00573D6A">
        <w:rPr>
          <w:b w:val="0"/>
        </w:rPr>
        <w:t>w posadowienia obiekt</w:t>
      </w:r>
      <w:r w:rsidRPr="00573D6A">
        <w:rPr>
          <w:rFonts w:cs="Titillium"/>
          <w:b w:val="0"/>
        </w:rPr>
        <w:t>ó</w:t>
      </w:r>
      <w:r w:rsidRPr="00573D6A">
        <w:rPr>
          <w:b w:val="0"/>
        </w:rPr>
        <w:t xml:space="preserve">w budowlanych (Dz. U. </w:t>
      </w:r>
      <w:r w:rsidR="00EF328A">
        <w:rPr>
          <w:b w:val="0"/>
        </w:rPr>
        <w:t>p</w:t>
      </w:r>
      <w:r w:rsidRPr="00573D6A">
        <w:rPr>
          <w:b w:val="0"/>
        </w:rPr>
        <w:t>oz. 463),</w:t>
      </w:r>
    </w:p>
    <w:p w14:paraId="63D58F82" w14:textId="3613900E" w:rsidR="00537474" w:rsidRPr="00573D6A" w:rsidRDefault="00573D6A" w:rsidP="00D52074">
      <w:pPr>
        <w:widowControl w:val="0"/>
        <w:numPr>
          <w:ilvl w:val="1"/>
          <w:numId w:val="72"/>
        </w:numPr>
        <w:tabs>
          <w:tab w:val="clear" w:pos="685"/>
          <w:tab w:val="clear" w:pos="4876"/>
          <w:tab w:val="clear" w:pos="5470"/>
          <w:tab w:val="left" w:pos="10198"/>
          <w:tab w:val="left" w:pos="10648"/>
          <w:tab w:val="left" w:pos="10745"/>
          <w:tab w:val="left" w:pos="10825"/>
        </w:tabs>
        <w:ind w:left="1134" w:hanging="567"/>
        <w:jc w:val="both"/>
        <w:rPr>
          <w:rFonts w:eastAsia="SimSun" w:cs="Mangal"/>
        </w:rPr>
      </w:pPr>
      <w:r w:rsidRPr="00573D6A">
        <w:rPr>
          <w:b w:val="0"/>
          <w:lang w:bidi="ar-SA"/>
        </w:rPr>
        <w:t>informację dotyczącą bezpieczeństwa i ochrony zdrowia.</w:t>
      </w:r>
    </w:p>
    <w:p w14:paraId="12EF50D6" w14:textId="77777777" w:rsidR="00537474" w:rsidRPr="00573D6A" w:rsidRDefault="00FB6545" w:rsidP="00573D6A">
      <w:pPr>
        <w:pStyle w:val="Standard"/>
        <w:tabs>
          <w:tab w:val="left" w:pos="622"/>
          <w:tab w:val="left" w:pos="735"/>
          <w:tab w:val="left" w:pos="913"/>
        </w:tabs>
        <w:jc w:val="both"/>
        <w:rPr>
          <w:rFonts w:ascii="Titillium" w:eastAsia="Times New Roman" w:hAnsi="Titillium" w:cs="Times New Roman"/>
          <w:color w:val="000000"/>
          <w:sz w:val="20"/>
          <w:szCs w:val="20"/>
        </w:rPr>
      </w:pPr>
      <w:r w:rsidRPr="00573D6A">
        <w:rPr>
          <w:rFonts w:ascii="Titillium" w:eastAsia="Times New Roman" w:hAnsi="Titillium" w:cs="Times New Roman"/>
          <w:color w:val="000000"/>
          <w:sz w:val="20"/>
          <w:szCs w:val="20"/>
        </w:rPr>
        <w:t>W opisie technologii prowadzenia robót odwóz gruntu i gruzu oraz innych odpadów, w tym odpadów metalowych wraz z</w:t>
      </w:r>
      <w:r w:rsidRPr="00573D6A">
        <w:rPr>
          <w:rFonts w:ascii="Calibri" w:eastAsia="Times New Roman" w:hAnsi="Calibri" w:cs="Calibri"/>
          <w:color w:val="000000"/>
          <w:sz w:val="20"/>
          <w:szCs w:val="20"/>
        </w:rPr>
        <w:t> </w:t>
      </w:r>
      <w:r w:rsidRPr="00573D6A">
        <w:rPr>
          <w:rFonts w:ascii="Titillium" w:eastAsia="Times New Roman" w:hAnsi="Titillium" w:cs="Times New Roman"/>
          <w:color w:val="000000"/>
          <w:sz w:val="20"/>
          <w:szCs w:val="20"/>
        </w:rPr>
        <w:t>ich utylizacj</w:t>
      </w:r>
      <w:r w:rsidRPr="00573D6A">
        <w:rPr>
          <w:rFonts w:ascii="Titillium" w:eastAsia="Times New Roman" w:hAnsi="Titillium" w:cs="Titillium"/>
          <w:color w:val="000000"/>
          <w:sz w:val="20"/>
          <w:szCs w:val="20"/>
        </w:rPr>
        <w:t>ą</w:t>
      </w:r>
      <w:r w:rsidRPr="00573D6A">
        <w:rPr>
          <w:rFonts w:ascii="Titillium" w:eastAsia="Times New Roman" w:hAnsi="Titillium" w:cs="Times New Roman"/>
          <w:color w:val="000000"/>
          <w:sz w:val="20"/>
          <w:szCs w:val="20"/>
        </w:rPr>
        <w:t xml:space="preserve"> (</w:t>
      </w:r>
      <w:r w:rsidRPr="00573D6A">
        <w:rPr>
          <w:rFonts w:ascii="Titillium" w:eastAsia="Times New Roman" w:hAnsi="Titillium" w:cs="Titillium"/>
          <w:color w:val="000000"/>
          <w:sz w:val="20"/>
          <w:szCs w:val="20"/>
        </w:rPr>
        <w:t>ś</w:t>
      </w:r>
      <w:r w:rsidRPr="00573D6A">
        <w:rPr>
          <w:rFonts w:ascii="Titillium" w:eastAsia="Times New Roman" w:hAnsi="Titillium" w:cs="Times New Roman"/>
          <w:color w:val="000000"/>
          <w:sz w:val="20"/>
          <w:szCs w:val="20"/>
        </w:rPr>
        <w:t>rodki uzyskane z</w:t>
      </w:r>
      <w:r w:rsidRPr="00573D6A">
        <w:rPr>
          <w:rFonts w:ascii="Calibri" w:eastAsia="Times New Roman" w:hAnsi="Calibri" w:cs="Calibri"/>
          <w:color w:val="000000"/>
          <w:sz w:val="20"/>
          <w:szCs w:val="20"/>
        </w:rPr>
        <w:t> </w:t>
      </w:r>
      <w:r w:rsidRPr="00573D6A">
        <w:rPr>
          <w:rFonts w:ascii="Titillium" w:eastAsia="Times New Roman" w:hAnsi="Titillium" w:cs="Times New Roman"/>
          <w:color w:val="000000"/>
          <w:sz w:val="20"/>
          <w:szCs w:val="20"/>
        </w:rPr>
        <w:t>utylizacji element</w:t>
      </w:r>
      <w:r w:rsidRPr="00573D6A">
        <w:rPr>
          <w:rFonts w:ascii="Titillium" w:eastAsia="Times New Roman" w:hAnsi="Titillium" w:cs="Titillium"/>
          <w:color w:val="000000"/>
          <w:sz w:val="20"/>
          <w:szCs w:val="20"/>
        </w:rPr>
        <w:t>ó</w:t>
      </w:r>
      <w:r w:rsidRPr="00573D6A">
        <w:rPr>
          <w:rFonts w:ascii="Titillium" w:eastAsia="Times New Roman" w:hAnsi="Titillium" w:cs="Times New Roman"/>
          <w:color w:val="000000"/>
          <w:sz w:val="20"/>
          <w:szCs w:val="20"/>
        </w:rPr>
        <w:t>w metalowych) przewidzie</w:t>
      </w:r>
      <w:r w:rsidRPr="00573D6A">
        <w:rPr>
          <w:rFonts w:ascii="Titillium" w:eastAsia="Times New Roman" w:hAnsi="Titillium" w:cs="Titillium"/>
          <w:color w:val="000000"/>
          <w:sz w:val="20"/>
          <w:szCs w:val="20"/>
        </w:rPr>
        <w:t>ć</w:t>
      </w:r>
      <w:r w:rsidRPr="00573D6A">
        <w:rPr>
          <w:rFonts w:ascii="Titillium" w:eastAsia="Times New Roman" w:hAnsi="Titillium" w:cs="Times New Roman"/>
          <w:color w:val="000000"/>
          <w:sz w:val="20"/>
          <w:szCs w:val="20"/>
        </w:rPr>
        <w:t xml:space="preserve"> jako stanowi</w:t>
      </w:r>
      <w:r w:rsidRPr="00573D6A">
        <w:rPr>
          <w:rFonts w:ascii="Titillium" w:eastAsia="Times New Roman" w:hAnsi="Titillium" w:cs="Titillium"/>
          <w:color w:val="000000"/>
          <w:sz w:val="20"/>
          <w:szCs w:val="20"/>
        </w:rPr>
        <w:t>ą</w:t>
      </w:r>
      <w:r w:rsidRPr="00573D6A">
        <w:rPr>
          <w:rFonts w:ascii="Titillium" w:eastAsia="Times New Roman" w:hAnsi="Titillium" w:cs="Times New Roman"/>
          <w:color w:val="000000"/>
          <w:sz w:val="20"/>
          <w:szCs w:val="20"/>
        </w:rPr>
        <w:t>ce przych</w:t>
      </w:r>
      <w:r w:rsidRPr="00573D6A">
        <w:rPr>
          <w:rFonts w:ascii="Titillium" w:eastAsia="Times New Roman" w:hAnsi="Titillium" w:cs="Titillium"/>
          <w:color w:val="000000"/>
          <w:sz w:val="20"/>
          <w:szCs w:val="20"/>
        </w:rPr>
        <w:t>ó</w:t>
      </w:r>
      <w:r w:rsidRPr="00573D6A">
        <w:rPr>
          <w:rFonts w:ascii="Titillium" w:eastAsia="Times New Roman" w:hAnsi="Titillium" w:cs="Times New Roman"/>
          <w:color w:val="000000"/>
          <w:sz w:val="20"/>
          <w:szCs w:val="20"/>
        </w:rPr>
        <w:t>d Wykonawcy rob</w:t>
      </w:r>
      <w:r w:rsidRPr="00573D6A">
        <w:rPr>
          <w:rFonts w:ascii="Titillium" w:eastAsia="Times New Roman" w:hAnsi="Titillium" w:cs="Titillium"/>
          <w:color w:val="000000"/>
          <w:sz w:val="20"/>
          <w:szCs w:val="20"/>
        </w:rPr>
        <w:t>ó</w:t>
      </w:r>
      <w:r w:rsidRPr="00573D6A">
        <w:rPr>
          <w:rFonts w:ascii="Titillium" w:eastAsia="Times New Roman" w:hAnsi="Titillium" w:cs="Times New Roman"/>
          <w:color w:val="000000"/>
          <w:sz w:val="20"/>
          <w:szCs w:val="20"/>
        </w:rPr>
        <w:t>t budowlanych). Destrukt asfaltowy uzyskany w drodze frezowania nawierzchni traktować jako odpad.</w:t>
      </w:r>
    </w:p>
    <w:p w14:paraId="01FCD6B8" w14:textId="4EDA5A3B"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Szczegółowy opis przedmiotu umowy został określony w programie funkcjonalno-użytkowym stanowiącym załącznik do niniejszej umowy</w:t>
      </w:r>
      <w:r w:rsidR="00573D6A">
        <w:rPr>
          <w:rStyle w:val="StrongEmphasis"/>
          <w:rFonts w:ascii="Titillium" w:eastAsia="Times-Roman, 'Times New Roman'" w:hAnsi="Titillium"/>
          <w:b w:val="0"/>
          <w:bCs w:val="0"/>
          <w:color w:val="000000"/>
          <w:sz w:val="20"/>
          <w:szCs w:val="20"/>
          <w:lang w:eastAsia="pl-PL" w:bidi="ar-SA"/>
        </w:rPr>
        <w:t>.</w:t>
      </w:r>
    </w:p>
    <w:p w14:paraId="5BC6146D" w14:textId="29C45B42"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Roboty budowlane należy wykonać na podstawie zaakceptowanej przez Zamawiającego dokumentacji projektowej oraz właściwych zezwoleń,</w:t>
      </w:r>
      <w:r w:rsid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zgodnie ze sztuką budowlaną w oparciu</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o specyfikacje techniczne wykonania i odbioru robót budowlanych.</w:t>
      </w:r>
    </w:p>
    <w:p w14:paraId="590A93A8" w14:textId="4E5E566C"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Realizacja powyższego zakresu robót winna być wykonana przez Wykonawcę posiadającego odpowiednie doświadczenie i potencjał wykonawczy oraz przez osoby posiadające odpowiednie kwalifikacje i</w:t>
      </w:r>
      <w:r w:rsidR="00573D6A">
        <w:rPr>
          <w:rStyle w:val="StrongEmphasis"/>
          <w:rFonts w:ascii="Calibri" w:eastAsia="Times-Roman, 'Times New Roman'" w:hAnsi="Calibri" w:cs="Calibri"/>
          <w:b w:val="0"/>
          <w:bCs w:val="0"/>
          <w:color w:val="000000"/>
          <w:sz w:val="20"/>
          <w:szCs w:val="20"/>
          <w:lang w:eastAsia="pl-PL" w:bidi="ar-SA"/>
        </w:rPr>
        <w:t> </w:t>
      </w:r>
      <w:r w:rsidRPr="00573D6A">
        <w:rPr>
          <w:rStyle w:val="StrongEmphasis"/>
          <w:rFonts w:ascii="Titillium" w:eastAsia="Times-Roman, 'Times New Roman'" w:hAnsi="Titillium"/>
          <w:b w:val="0"/>
          <w:bCs w:val="0"/>
          <w:color w:val="000000"/>
          <w:sz w:val="20"/>
          <w:szCs w:val="20"/>
          <w:lang w:eastAsia="pl-PL" w:bidi="ar-SA"/>
        </w:rPr>
        <w:t>doświadczenie.</w:t>
      </w:r>
    </w:p>
    <w:p w14:paraId="05CF80C2" w14:textId="77777777"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Wykonawca jest zobowiązany do prowadzenia dokumentów budowy wymaganych w procesie budowlanym.</w:t>
      </w:r>
    </w:p>
    <w:p w14:paraId="42FC8C0E" w14:textId="1A79017A"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Ilekroć w programie funkcjonalno-użytkowym zostało wskazane</w:t>
      </w:r>
      <w:r w:rsidRPr="00573D6A">
        <w:rPr>
          <w:rStyle w:val="StrongEmphasis"/>
          <w:rFonts w:ascii="Calibri" w:eastAsia="Times-Roman, 'Times New Roman'" w:hAnsi="Calibri" w:cs="Calibri"/>
          <w:b w:val="0"/>
          <w:bCs w:val="0"/>
          <w:color w:val="000000"/>
          <w:sz w:val="20"/>
          <w:szCs w:val="20"/>
          <w:lang w:eastAsia="pl-PL" w:bidi="ar-SA"/>
        </w:rPr>
        <w:t> </w:t>
      </w:r>
      <w:r w:rsidRPr="00573D6A">
        <w:rPr>
          <w:rStyle w:val="StrongEmphasis"/>
          <w:rFonts w:ascii="Titillium" w:eastAsia="Times-Roman, 'Times New Roman'" w:hAnsi="Titillium"/>
          <w:b w:val="0"/>
          <w:bCs w:val="0"/>
          <w:color w:val="000000"/>
          <w:sz w:val="20"/>
          <w:szCs w:val="20"/>
          <w:lang w:eastAsia="pl-PL" w:bidi="ar-SA"/>
        </w:rPr>
        <w:t>pochodzenie, marka, znak towarowy, producent, dostawca materia</w:t>
      </w:r>
      <w:r w:rsidRPr="00573D6A">
        <w:rPr>
          <w:rStyle w:val="StrongEmphasis"/>
          <w:rFonts w:ascii="Titillium" w:eastAsia="Times-Roman, 'Times New Roman'" w:hAnsi="Titillium" w:cs="Titillium"/>
          <w:b w:val="0"/>
          <w:bCs w:val="0"/>
          <w:color w:val="000000"/>
          <w:sz w:val="20"/>
          <w:szCs w:val="20"/>
          <w:lang w:eastAsia="pl-PL" w:bidi="ar-SA"/>
        </w:rPr>
        <w:t>łó</w:t>
      </w:r>
      <w:r w:rsidRPr="00573D6A">
        <w:rPr>
          <w:rStyle w:val="StrongEmphasis"/>
          <w:rFonts w:ascii="Titillium" w:eastAsia="Times-Roman, 'Times New Roman'" w:hAnsi="Titillium"/>
          <w:b w:val="0"/>
          <w:bCs w:val="0"/>
          <w:color w:val="000000"/>
          <w:sz w:val="20"/>
          <w:szCs w:val="20"/>
          <w:lang w:eastAsia="pl-PL" w:bidi="ar-SA"/>
        </w:rPr>
        <w:t>w, Zamawiaj</w:t>
      </w:r>
      <w:r w:rsidRPr="00573D6A">
        <w:rPr>
          <w:rStyle w:val="StrongEmphasis"/>
          <w:rFonts w:ascii="Titillium" w:eastAsia="Times-Roman, 'Times New Roman'" w:hAnsi="Titillium" w:cs="Titillium"/>
          <w:b w:val="0"/>
          <w:bCs w:val="0"/>
          <w:color w:val="000000"/>
          <w:sz w:val="20"/>
          <w:szCs w:val="20"/>
          <w:lang w:eastAsia="pl-PL" w:bidi="ar-SA"/>
        </w:rPr>
        <w:t>ą</w:t>
      </w:r>
      <w:r w:rsidRPr="00573D6A">
        <w:rPr>
          <w:rStyle w:val="StrongEmphasis"/>
          <w:rFonts w:ascii="Titillium" w:eastAsia="Times-Roman, 'Times New Roman'" w:hAnsi="Titillium"/>
          <w:b w:val="0"/>
          <w:bCs w:val="0"/>
          <w:color w:val="000000"/>
          <w:sz w:val="20"/>
          <w:szCs w:val="20"/>
          <w:lang w:eastAsia="pl-PL" w:bidi="ar-SA"/>
        </w:rPr>
        <w:t xml:space="preserve">cy dopuszcza oferowanie </w:t>
      </w:r>
      <w:r w:rsidRPr="00573D6A">
        <w:rPr>
          <w:rStyle w:val="StrongEmphasis"/>
          <w:rFonts w:ascii="Titillium" w:eastAsia="Times-Roman, 'Times New Roman'" w:hAnsi="Titillium"/>
          <w:bCs w:val="0"/>
          <w:color w:val="000000"/>
          <w:sz w:val="20"/>
          <w:szCs w:val="20"/>
          <w:lang w:eastAsia="pl-PL" w:bidi="ar-SA"/>
        </w:rPr>
        <w:t>materiałów lub rozwiązań równoważnych</w:t>
      </w:r>
      <w:r w:rsidRPr="00573D6A">
        <w:rPr>
          <w:rStyle w:val="StrongEmphasis"/>
          <w:rFonts w:ascii="Titillium" w:eastAsia="Times-Roman, 'Times New Roman'" w:hAnsi="Titillium"/>
          <w:b w:val="0"/>
          <w:bCs w:val="0"/>
          <w:color w:val="000000"/>
          <w:sz w:val="20"/>
          <w:szCs w:val="20"/>
          <w:lang w:eastAsia="pl-PL" w:bidi="ar-SA"/>
        </w:rPr>
        <w:t xml:space="preserve"> pod względem parametrów technicznych, użytkowych oraz eksploatacyjnych pod warunkiem, że zagwarantują one realizację robót w zgodzie z programem</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 xml:space="preserve">funkcjonalno-użytkowym oraz zapewnią uzyskanie parametrów technicznych nie gorszych od założonych w programie funkcjonalno-użytkowym Jeżeli w programie funkcjonalno-użytkowym opisującym przedmiot zamówienia znajduje się odniesienie do </w:t>
      </w:r>
      <w:r w:rsidRPr="00573D6A">
        <w:rPr>
          <w:rStyle w:val="StrongEmphasis"/>
          <w:rFonts w:ascii="Titillium" w:eastAsia="Times-Roman, 'Times New Roman'" w:hAnsi="Titillium"/>
          <w:color w:val="000000"/>
          <w:sz w:val="20"/>
          <w:szCs w:val="20"/>
          <w:lang w:eastAsia="pl-PL" w:bidi="ar-SA"/>
        </w:rPr>
        <w:t>norm</w:t>
      </w:r>
      <w:r w:rsidRPr="00573D6A">
        <w:rPr>
          <w:rStyle w:val="StrongEmphasis"/>
          <w:rFonts w:ascii="Titillium" w:eastAsia="Times-Roman, 'Times New Roman'" w:hAnsi="Titillium"/>
          <w:b w:val="0"/>
          <w:bCs w:val="0"/>
          <w:color w:val="000000"/>
          <w:sz w:val="20"/>
          <w:szCs w:val="20"/>
          <w:lang w:eastAsia="pl-PL" w:bidi="ar-SA"/>
        </w:rPr>
        <w:t>, europejskich ocen technicznych, aprobat, specyfikacji technicznych i systemów referencji technicznych,</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 xml:space="preserve">o których mowa w art. 101 ust.1 pkt 2 i 3 ustawy </w:t>
      </w:r>
      <w:proofErr w:type="spellStart"/>
      <w:r w:rsidRPr="00573D6A">
        <w:rPr>
          <w:rStyle w:val="StrongEmphasis"/>
          <w:rFonts w:ascii="Titillium" w:eastAsia="Times-Roman, 'Times New Roman'" w:hAnsi="Titillium"/>
          <w:b w:val="0"/>
          <w:bCs w:val="0"/>
          <w:color w:val="000000"/>
          <w:sz w:val="20"/>
          <w:szCs w:val="20"/>
          <w:lang w:eastAsia="pl-PL" w:bidi="ar-SA"/>
        </w:rPr>
        <w:t>Pzp</w:t>
      </w:r>
      <w:proofErr w:type="spellEnd"/>
      <w:r w:rsidRPr="00573D6A">
        <w:rPr>
          <w:rStyle w:val="StrongEmphasis"/>
          <w:rFonts w:ascii="Titillium" w:eastAsia="Times-Roman, 'Times New Roman'" w:hAnsi="Titillium"/>
          <w:b w:val="0"/>
          <w:bCs w:val="0"/>
          <w:color w:val="000000"/>
          <w:sz w:val="20"/>
          <w:szCs w:val="20"/>
          <w:lang w:eastAsia="pl-PL" w:bidi="ar-SA"/>
        </w:rPr>
        <w:t>, Zamawiający dopuszcza</w:t>
      </w:r>
      <w:r w:rsidRPr="00573D6A">
        <w:rPr>
          <w:rStyle w:val="StrongEmphasis"/>
          <w:rFonts w:ascii="Titillium" w:eastAsia="Times-Roman, 'Times New Roman'" w:hAnsi="Titillium"/>
          <w:color w:val="000000"/>
          <w:sz w:val="20"/>
          <w:szCs w:val="20"/>
          <w:lang w:eastAsia="pl-PL" w:bidi="ar-SA"/>
        </w:rPr>
        <w:t xml:space="preserve"> rozwiązania równoważne</w:t>
      </w:r>
      <w:r w:rsidRPr="00573D6A">
        <w:rPr>
          <w:rStyle w:val="StrongEmphasis"/>
          <w:rFonts w:ascii="Titillium" w:eastAsia="Times-Roman, 'Times New Roman'" w:hAnsi="Titillium"/>
          <w:b w:val="0"/>
          <w:bCs w:val="0"/>
          <w:color w:val="000000"/>
          <w:sz w:val="20"/>
          <w:szCs w:val="20"/>
          <w:lang w:eastAsia="pl-PL" w:bidi="ar-SA"/>
        </w:rPr>
        <w:t>, co na gruncie powyższego zapisu oznacza, iż odniesieniu takiemu towarzyszą wyrazy "lub równoważne".</w:t>
      </w:r>
    </w:p>
    <w:p w14:paraId="6D95BBBE" w14:textId="77777777"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hAnsi="Titillium"/>
          <w:b w:val="0"/>
          <w:bCs w:val="0"/>
          <w:sz w:val="20"/>
          <w:szCs w:val="20"/>
          <w:lang w:eastAsia="pl-PL"/>
        </w:rPr>
        <w:t xml:space="preserve">Wymogi, o których mowa w przepisie art. 99 </w:t>
      </w:r>
      <w:r w:rsidRPr="00573D6A">
        <w:rPr>
          <w:rStyle w:val="StrongEmphasis"/>
          <w:rFonts w:ascii="Titillium" w:hAnsi="Titillium"/>
          <w:b w:val="0"/>
          <w:bCs w:val="0"/>
          <w:sz w:val="20"/>
          <w:szCs w:val="20"/>
          <w:lang w:eastAsia="pl-PL" w:bidi="ar-SA"/>
        </w:rPr>
        <w:t>ust</w:t>
      </w:r>
      <w:r w:rsidRPr="00573D6A">
        <w:rPr>
          <w:rStyle w:val="StrongEmphasis"/>
          <w:rFonts w:ascii="Titillium" w:hAnsi="Titillium"/>
          <w:b w:val="0"/>
          <w:bCs w:val="0"/>
          <w:sz w:val="20"/>
          <w:szCs w:val="20"/>
          <w:lang w:eastAsia="pl-PL"/>
        </w:rPr>
        <w:t xml:space="preserve">. 2 ustawy </w:t>
      </w:r>
      <w:proofErr w:type="spellStart"/>
      <w:r w:rsidRPr="00573D6A">
        <w:rPr>
          <w:rStyle w:val="StrongEmphasis"/>
          <w:rFonts w:ascii="Titillium" w:hAnsi="Titillium"/>
          <w:b w:val="0"/>
          <w:bCs w:val="0"/>
          <w:sz w:val="20"/>
          <w:szCs w:val="20"/>
          <w:lang w:eastAsia="pl-PL"/>
        </w:rPr>
        <w:t>Pzp</w:t>
      </w:r>
      <w:proofErr w:type="spellEnd"/>
      <w:r w:rsidRPr="00573D6A">
        <w:rPr>
          <w:rStyle w:val="StrongEmphasis"/>
          <w:rFonts w:ascii="Titillium" w:hAnsi="Titillium"/>
          <w:b w:val="0"/>
          <w:bCs w:val="0"/>
          <w:sz w:val="20"/>
          <w:szCs w:val="20"/>
          <w:lang w:eastAsia="pl-PL"/>
        </w:rPr>
        <w:t xml:space="preserve">, </w:t>
      </w:r>
      <w:r w:rsidRPr="00573D6A">
        <w:rPr>
          <w:rStyle w:val="StrongEmphasis"/>
          <w:rFonts w:ascii="Titillium" w:hAnsi="Titillium"/>
          <w:b w:val="0"/>
          <w:bCs w:val="0"/>
          <w:sz w:val="20"/>
          <w:szCs w:val="20"/>
          <w:lang w:eastAsia="pl-PL" w:bidi="ar-SA"/>
        </w:rPr>
        <w:t>zostały określone w programie funkcjonalno-użytkowym.</w:t>
      </w:r>
    </w:p>
    <w:p w14:paraId="24504CE1" w14:textId="2EC2C08F" w:rsidR="00537474" w:rsidRPr="00573D6A" w:rsidRDefault="00FB6545" w:rsidP="00573D6A">
      <w:pPr>
        <w:pStyle w:val="Standard"/>
        <w:numPr>
          <w:ilvl w:val="0"/>
          <w:numId w:val="37"/>
        </w:numPr>
        <w:tabs>
          <w:tab w:val="left" w:pos="631"/>
          <w:tab w:val="left" w:pos="734"/>
        </w:tabs>
        <w:ind w:left="340" w:hanging="340"/>
        <w:jc w:val="both"/>
        <w:rPr>
          <w:rFonts w:ascii="Titillium" w:hAnsi="Titillium"/>
          <w:sz w:val="20"/>
          <w:szCs w:val="20"/>
        </w:rPr>
      </w:pPr>
      <w:r w:rsidRPr="00573D6A">
        <w:rPr>
          <w:rStyle w:val="StrongEmphasis"/>
          <w:rFonts w:ascii="Titillium" w:eastAsia="Times-Roman, 'Times New Roman'" w:hAnsi="Titillium"/>
          <w:b w:val="0"/>
          <w:bCs w:val="0"/>
          <w:color w:val="000000"/>
          <w:sz w:val="20"/>
          <w:szCs w:val="20"/>
          <w:lang w:eastAsia="pl-PL" w:bidi="ar-SA"/>
        </w:rPr>
        <w:t>Uwzględnienie w umowie dostępności dla osób niepełnosprawnych oraz projektowania</w:t>
      </w:r>
      <w:r w:rsidR="00120F3D" w:rsidRPr="00573D6A">
        <w:rPr>
          <w:rStyle w:val="StrongEmphasis"/>
          <w:rFonts w:ascii="Titillium" w:eastAsia="Times-Roman, 'Times New Roman'" w:hAnsi="Titillium"/>
          <w:b w:val="0"/>
          <w:bCs w:val="0"/>
          <w:color w:val="000000"/>
          <w:sz w:val="20"/>
          <w:szCs w:val="20"/>
          <w:lang w:eastAsia="pl-PL" w:bidi="ar-SA"/>
        </w:rPr>
        <w:t xml:space="preserve"> </w:t>
      </w:r>
      <w:r w:rsidRPr="00573D6A">
        <w:rPr>
          <w:rStyle w:val="StrongEmphasis"/>
          <w:rFonts w:ascii="Titillium" w:eastAsia="Times-Roman, 'Times New Roman'" w:hAnsi="Titillium"/>
          <w:b w:val="0"/>
          <w:bCs w:val="0"/>
          <w:color w:val="000000"/>
          <w:sz w:val="20"/>
          <w:szCs w:val="20"/>
          <w:lang w:eastAsia="pl-PL" w:bidi="ar-SA"/>
        </w:rPr>
        <w:t>z przeznaczeniem dla wszystkich użytkowników -</w:t>
      </w:r>
      <w:r w:rsidR="00573D6A" w:rsidRPr="00573D6A">
        <w:rPr>
          <w:rStyle w:val="StrongEmphasis"/>
          <w:rFonts w:ascii="Titillium" w:eastAsia="Times-Roman, 'Times New Roman'" w:hAnsi="Titillium"/>
          <w:b w:val="0"/>
          <w:bCs w:val="0"/>
          <w:color w:val="000000"/>
          <w:sz w:val="20"/>
          <w:szCs w:val="20"/>
          <w:lang w:eastAsia="pl-PL" w:bidi="ar-SA"/>
        </w:rPr>
        <w:t xml:space="preserve"> obniżenie krawężników na wjazdach na posesje</w:t>
      </w:r>
      <w:r w:rsidR="00573D6A">
        <w:rPr>
          <w:rFonts w:ascii="Titillium" w:eastAsia="Times-Roman, 'Times New Roman'" w:hAnsi="Titillium"/>
          <w:color w:val="000000"/>
          <w:sz w:val="20"/>
          <w:szCs w:val="20"/>
          <w:lang w:eastAsia="pl-PL" w:bidi="ar-SA"/>
        </w:rPr>
        <w:t>.</w:t>
      </w:r>
    </w:p>
    <w:p w14:paraId="37A21A19" w14:textId="77777777" w:rsidR="00537474" w:rsidRPr="00BB3C2F" w:rsidRDefault="00537474" w:rsidP="00BB3C2F">
      <w:pPr>
        <w:pStyle w:val="Standard"/>
        <w:tabs>
          <w:tab w:val="left" w:pos="791"/>
        </w:tabs>
        <w:ind w:left="397" w:hanging="340"/>
        <w:jc w:val="both"/>
        <w:rPr>
          <w:rFonts w:ascii="Titillium" w:hAnsi="Titillium"/>
          <w:color w:val="000000"/>
          <w:sz w:val="20"/>
          <w:szCs w:val="20"/>
        </w:rPr>
      </w:pPr>
    </w:p>
    <w:p w14:paraId="60CFFA0F" w14:textId="77777777" w:rsidR="00537474" w:rsidRPr="00BB3C2F" w:rsidRDefault="00FB6545" w:rsidP="00745E4B">
      <w:r w:rsidRPr="00BB3C2F">
        <w:t>§2</w:t>
      </w:r>
    </w:p>
    <w:p w14:paraId="476E4AC5" w14:textId="7EB793DD" w:rsidR="00537474" w:rsidRPr="00BB3C2F" w:rsidRDefault="00FB6545" w:rsidP="00745E4B">
      <w:pPr>
        <w:pStyle w:val="Nagwek1"/>
      </w:pPr>
      <w:r w:rsidRPr="00BB3C2F">
        <w:t>Dokumentacja projektowa</w:t>
      </w:r>
    </w:p>
    <w:p w14:paraId="6D375496" w14:textId="77777777" w:rsidR="00537474" w:rsidRPr="00BB3C2F" w:rsidRDefault="00FB6545" w:rsidP="00BB3C2F">
      <w:pPr>
        <w:pStyle w:val="Standard"/>
        <w:numPr>
          <w:ilvl w:val="0"/>
          <w:numId w:val="38"/>
        </w:numPr>
        <w:tabs>
          <w:tab w:val="left" w:pos="567"/>
        </w:tabs>
        <w:ind w:left="283" w:hanging="340"/>
        <w:jc w:val="both"/>
        <w:rPr>
          <w:rFonts w:ascii="Titillium" w:hAnsi="Titillium"/>
          <w:sz w:val="20"/>
          <w:szCs w:val="20"/>
        </w:rPr>
      </w:pPr>
      <w:r w:rsidRPr="00BB3C2F">
        <w:rPr>
          <w:rFonts w:ascii="Titillium" w:eastAsia="Times-Roman, 'Times New Roman'" w:hAnsi="Titillium"/>
          <w:color w:val="000000"/>
          <w:sz w:val="20"/>
          <w:szCs w:val="20"/>
        </w:rPr>
        <w:t>Dokumentacja projektowa musi być kompletna oraz uwzględniać ewentualne pomiary, badania, opinie. Ponadto musi stanowić podstawę uzyskania stosownych zezwoleń umożliwiających prowadzenie robót budowlanych.</w:t>
      </w:r>
    </w:p>
    <w:p w14:paraId="7EB4E358" w14:textId="76BE1D05" w:rsidR="00537474" w:rsidRPr="00BB3C2F" w:rsidRDefault="00FB6545" w:rsidP="00BB3C2F">
      <w:pPr>
        <w:pStyle w:val="Standard"/>
        <w:numPr>
          <w:ilvl w:val="0"/>
          <w:numId w:val="37"/>
        </w:numPr>
        <w:tabs>
          <w:tab w:val="left" w:pos="567"/>
        </w:tabs>
        <w:ind w:left="283" w:hanging="340"/>
        <w:jc w:val="both"/>
        <w:rPr>
          <w:rFonts w:ascii="Titillium" w:eastAsia="Times-Roman, 'Times New Roman'" w:hAnsi="Titillium"/>
          <w:color w:val="000000"/>
          <w:sz w:val="20"/>
          <w:szCs w:val="20"/>
        </w:rPr>
      </w:pPr>
      <w:r w:rsidRPr="00BB3C2F">
        <w:rPr>
          <w:rFonts w:ascii="Titillium" w:eastAsia="Times-Roman, 'Times New Roman'" w:hAnsi="Titillium"/>
          <w:color w:val="000000"/>
          <w:sz w:val="20"/>
          <w:szCs w:val="20"/>
        </w:rPr>
        <w:t>Wykonawca dołączy do dokumentacji projektowej oświadczenie, iż projekt jest wykonany zgodnie z umową, obowiązującymi przepisami, warunkami technicznymi, normami i wytycznymi oraz, że został wykonany w</w:t>
      </w:r>
      <w:r w:rsidR="00210F23">
        <w:rPr>
          <w:rFonts w:ascii="Calibri" w:eastAsia="Times-Roman, 'Times New Roman'" w:hAnsi="Calibri" w:cs="Calibri"/>
          <w:color w:val="000000"/>
          <w:sz w:val="20"/>
          <w:szCs w:val="20"/>
        </w:rPr>
        <w:t> </w:t>
      </w:r>
      <w:r w:rsidRPr="00BB3C2F">
        <w:rPr>
          <w:rFonts w:ascii="Titillium" w:eastAsia="Times-Roman, 'Times New Roman'" w:hAnsi="Titillium"/>
          <w:color w:val="000000"/>
          <w:sz w:val="20"/>
          <w:szCs w:val="20"/>
        </w:rPr>
        <w:t>stanie kompletnym z punktu widzenia celu, któremu ma służyć.</w:t>
      </w:r>
    </w:p>
    <w:p w14:paraId="7C8293B0" w14:textId="2A9172BA" w:rsidR="00537474" w:rsidRPr="00BB3C2F" w:rsidRDefault="00FB6545" w:rsidP="00BB3C2F">
      <w:pPr>
        <w:pStyle w:val="Standard"/>
        <w:numPr>
          <w:ilvl w:val="0"/>
          <w:numId w:val="37"/>
        </w:numPr>
        <w:tabs>
          <w:tab w:val="left" w:pos="284"/>
        </w:tabs>
        <w:ind w:left="0" w:firstLine="0"/>
        <w:jc w:val="both"/>
        <w:rPr>
          <w:rFonts w:ascii="Titillium" w:hAnsi="Titillium"/>
          <w:sz w:val="20"/>
          <w:szCs w:val="20"/>
        </w:rPr>
      </w:pPr>
      <w:r w:rsidRPr="00BB3C2F">
        <w:rPr>
          <w:rFonts w:ascii="Titillium" w:hAnsi="Titillium"/>
          <w:sz w:val="20"/>
          <w:szCs w:val="20"/>
        </w:rPr>
        <w:lastRenderedPageBreak/>
        <w:t xml:space="preserve">Dokumentacja musi być zgodna z obowiązującymi przepisami na dzień składania jej </w:t>
      </w:r>
      <w:r w:rsidRPr="00BB3C2F">
        <w:rPr>
          <w:rFonts w:ascii="Titillium" w:hAnsi="Titillium"/>
          <w:sz w:val="20"/>
          <w:szCs w:val="20"/>
        </w:rPr>
        <w:tab/>
        <w:t>u</w:t>
      </w:r>
      <w:r w:rsidRPr="00BB3C2F">
        <w:rPr>
          <w:rFonts w:ascii="Calibri" w:hAnsi="Calibri" w:cs="Calibri"/>
          <w:sz w:val="20"/>
          <w:szCs w:val="20"/>
        </w:rPr>
        <w:t> </w:t>
      </w:r>
      <w:r w:rsidRPr="00BB3C2F">
        <w:rPr>
          <w:rFonts w:ascii="Titillium" w:hAnsi="Titillium"/>
          <w:sz w:val="20"/>
          <w:szCs w:val="20"/>
        </w:rPr>
        <w:t>Zamawiaj</w:t>
      </w:r>
      <w:r w:rsidRPr="00BB3C2F">
        <w:rPr>
          <w:rFonts w:ascii="Titillium" w:hAnsi="Titillium" w:cs="Titillium"/>
          <w:sz w:val="20"/>
          <w:szCs w:val="20"/>
        </w:rPr>
        <w:t>ą</w:t>
      </w:r>
      <w:r w:rsidRPr="00BB3C2F">
        <w:rPr>
          <w:rFonts w:ascii="Titillium" w:hAnsi="Titillium"/>
          <w:sz w:val="20"/>
          <w:szCs w:val="20"/>
        </w:rPr>
        <w:t>cego.</w:t>
      </w:r>
      <w:r w:rsidR="00120F3D">
        <w:rPr>
          <w:rFonts w:ascii="Titillium" w:hAnsi="Titillium"/>
          <w:sz w:val="20"/>
          <w:szCs w:val="20"/>
        </w:rPr>
        <w:t xml:space="preserve"> </w:t>
      </w:r>
    </w:p>
    <w:p w14:paraId="3868B65B" w14:textId="77777777" w:rsidR="00537474" w:rsidRPr="00BB3C2F" w:rsidRDefault="00FB6545" w:rsidP="00BB3C2F">
      <w:pPr>
        <w:pStyle w:val="Standard"/>
        <w:numPr>
          <w:ilvl w:val="0"/>
          <w:numId w:val="37"/>
        </w:numPr>
        <w:tabs>
          <w:tab w:val="left" w:pos="567"/>
          <w:tab w:val="left" w:pos="679"/>
        </w:tabs>
        <w:ind w:left="283" w:hanging="227"/>
        <w:jc w:val="both"/>
        <w:rPr>
          <w:rFonts w:ascii="Titillium" w:hAnsi="Titillium"/>
          <w:sz w:val="20"/>
          <w:szCs w:val="20"/>
        </w:rPr>
      </w:pPr>
      <w:r w:rsidRPr="00BB3C2F">
        <w:rPr>
          <w:rFonts w:ascii="Titillium" w:hAnsi="Titillium"/>
          <w:sz w:val="20"/>
          <w:szCs w:val="20"/>
          <w:shd w:val="clear" w:color="auto" w:fill="FFFFFF"/>
        </w:rPr>
        <w:t>Wykonawca ponosi pełną odpowiedzialność za wady i błędy projektowe u</w:t>
      </w:r>
      <w:r w:rsidRPr="00BB3C2F">
        <w:rPr>
          <w:rFonts w:ascii="Titillium" w:hAnsi="Titillium"/>
          <w:sz w:val="20"/>
          <w:szCs w:val="20"/>
        </w:rPr>
        <w:t>jawnione w okresie procedur administracyjnych, a także ujawnione podczas wdrażania do realizacji przedmiotu umowy.</w:t>
      </w:r>
    </w:p>
    <w:p w14:paraId="24289ECC" w14:textId="77777777" w:rsidR="00537474" w:rsidRPr="00BB3C2F" w:rsidRDefault="00537474" w:rsidP="00BB3C2F">
      <w:pPr>
        <w:pStyle w:val="Standard"/>
        <w:tabs>
          <w:tab w:val="left" w:pos="567"/>
          <w:tab w:val="left" w:pos="679"/>
        </w:tabs>
        <w:ind w:left="283" w:hanging="227"/>
        <w:jc w:val="both"/>
        <w:rPr>
          <w:rFonts w:ascii="Titillium" w:eastAsia="Times-Roman, 'Times New Roman'" w:hAnsi="Titillium" w:cs="Tahoma"/>
          <w:b/>
          <w:bCs/>
          <w:color w:val="000000"/>
          <w:sz w:val="20"/>
          <w:szCs w:val="20"/>
          <w:lang w:eastAsia="pl-PL"/>
        </w:rPr>
      </w:pPr>
    </w:p>
    <w:p w14:paraId="4560B480" w14:textId="77777777" w:rsidR="00537474" w:rsidRPr="00BB3C2F" w:rsidRDefault="00FB6545" w:rsidP="00745E4B">
      <w:r w:rsidRPr="00BB3C2F">
        <w:rPr>
          <w:rFonts w:eastAsia="Times-Roman, 'Times New Roman'"/>
          <w:lang w:eastAsia="pl-PL"/>
        </w:rPr>
        <w:t>§3</w:t>
      </w:r>
    </w:p>
    <w:p w14:paraId="630E3CA2" w14:textId="63B07274" w:rsidR="00537474" w:rsidRPr="00BB3C2F" w:rsidRDefault="00FB6545" w:rsidP="00745E4B">
      <w:pPr>
        <w:pStyle w:val="Nagwek1"/>
      </w:pPr>
      <w:r w:rsidRPr="00BB3C2F">
        <w:rPr>
          <w:lang w:eastAsia="pl-PL"/>
        </w:rPr>
        <w:t>Obowiązki Wykonawcy</w:t>
      </w:r>
    </w:p>
    <w:p w14:paraId="34390DA9" w14:textId="77777777" w:rsidR="00537474" w:rsidRPr="00D357F2" w:rsidRDefault="00FB6545" w:rsidP="00D357F2">
      <w:pPr>
        <w:pStyle w:val="Standard"/>
        <w:tabs>
          <w:tab w:val="left" w:pos="284"/>
        </w:tabs>
        <w:jc w:val="both"/>
        <w:rPr>
          <w:rFonts w:ascii="Titillium" w:hAnsi="Titillium"/>
          <w:sz w:val="20"/>
          <w:szCs w:val="20"/>
        </w:rPr>
      </w:pPr>
      <w:r w:rsidRPr="00D357F2">
        <w:rPr>
          <w:rFonts w:ascii="Titillium" w:hAnsi="Titillium"/>
          <w:sz w:val="20"/>
          <w:szCs w:val="20"/>
        </w:rPr>
        <w:t>Do obowiązków Wykonawcy należy:</w:t>
      </w:r>
    </w:p>
    <w:p w14:paraId="5D1EF528"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uzyskanie warunków technicznych dot. wykonania modernizacji nawierzchni drogowej,</w:t>
      </w:r>
    </w:p>
    <w:p w14:paraId="07AFD9AC"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cs="Arial"/>
          <w:b w:val="0"/>
          <w:lang w:bidi="ar-SA"/>
        </w:rPr>
      </w:pPr>
      <w:r w:rsidRPr="0004589E">
        <w:rPr>
          <w:rFonts w:cs="Arial"/>
          <w:b w:val="0"/>
          <w:lang w:bidi="ar-SA"/>
        </w:rPr>
        <w:t>uzyskanie uzgodnień dot. lokalizacji nowych elementów w pasie drogowym (decyzja lokalizacyjna) – dotyczy kanalizacji deszczowej,</w:t>
      </w:r>
    </w:p>
    <w:p w14:paraId="003E62AC"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uzyskanie decyzji lokalizacji inwestycji celu publicznego,</w:t>
      </w:r>
    </w:p>
    <w:p w14:paraId="745C0306"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uzyskanie wypisu i wyrysu z MPZP – w razie konieczności,</w:t>
      </w:r>
    </w:p>
    <w:p w14:paraId="08ECF346"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wykonanie operatu wodnoprawnego i uzyskanie pozwolenia wodnoprawnego na</w:t>
      </w:r>
      <w:r w:rsidRPr="0004589E">
        <w:rPr>
          <w:rFonts w:ascii="Calibri" w:hAnsi="Calibri" w:cs="Calibri"/>
          <w:b w:val="0"/>
          <w:lang w:bidi="ar-SA"/>
        </w:rPr>
        <w:t> </w:t>
      </w:r>
      <w:r w:rsidRPr="0004589E">
        <w:rPr>
          <w:rFonts w:cs="Arial"/>
          <w:b w:val="0"/>
          <w:lang w:bidi="ar-SA"/>
        </w:rPr>
        <w:t>odprowadzenie w</w:t>
      </w:r>
      <w:r w:rsidRPr="0004589E">
        <w:rPr>
          <w:rFonts w:cs="Titillium"/>
          <w:b w:val="0"/>
          <w:lang w:bidi="ar-SA"/>
        </w:rPr>
        <w:t>ó</w:t>
      </w:r>
      <w:r w:rsidRPr="0004589E">
        <w:rPr>
          <w:rFonts w:cs="Arial"/>
          <w:b w:val="0"/>
          <w:lang w:bidi="ar-SA"/>
        </w:rPr>
        <w:t>d opadowych i roztopowych z terenu drogi do odbiornik</w:t>
      </w:r>
      <w:r w:rsidRPr="0004589E">
        <w:rPr>
          <w:rFonts w:cs="Titillium"/>
          <w:b w:val="0"/>
          <w:lang w:bidi="ar-SA"/>
        </w:rPr>
        <w:t>ó</w:t>
      </w:r>
      <w:r w:rsidRPr="0004589E">
        <w:rPr>
          <w:rFonts w:cs="Arial"/>
          <w:b w:val="0"/>
          <w:lang w:bidi="ar-SA"/>
        </w:rPr>
        <w:t>w,</w:t>
      </w:r>
    </w:p>
    <w:p w14:paraId="053D6A1F"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opracowanie raportu oddziaływania na środowisko w przypadku konieczności,</w:t>
      </w:r>
    </w:p>
    <w:p w14:paraId="201CE8C0"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uzgodnienie projektu kanalizacji deszczowej,</w:t>
      </w:r>
    </w:p>
    <w:p w14:paraId="1019DE27"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wykonanie projektu odtworzenia nawierzchni drogi,</w:t>
      </w:r>
    </w:p>
    <w:p w14:paraId="4B6C2DD2" w14:textId="6D325E1E"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wykonanie projektu stałej (PSOR) oraz czasowej organizacji ruchu (PCOR)</w:t>
      </w:r>
      <w:r w:rsidRPr="0004589E">
        <w:rPr>
          <w:rFonts w:eastAsia="Times-Roman, 'Times New Roman'"/>
          <w:b w:val="0"/>
          <w:color w:val="000000"/>
          <w:lang w:eastAsia="pl-PL" w:bidi="ar-SA"/>
        </w:rPr>
        <w:t xml:space="preserve"> wraz z uzyskaniem stosownego zatwierdzenia u zarządców dróg publicznych</w:t>
      </w:r>
      <w:r w:rsidR="0091256F">
        <w:rPr>
          <w:rFonts w:eastAsia="Times-Roman, 'Times New Roman'"/>
          <w:b w:val="0"/>
          <w:color w:val="000000"/>
          <w:lang w:eastAsia="pl-PL" w:bidi="ar-SA"/>
        </w:rPr>
        <w:t>; w przypadku konieczności wprowadzenia zmian wykonanie aktualizacji projektu organizacji ruchu i uzyskanie zatwierdzenia,</w:t>
      </w:r>
    </w:p>
    <w:p w14:paraId="1026BF36"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cs="Arial"/>
          <w:b w:val="0"/>
          <w:lang w:bidi="ar-SA"/>
        </w:rPr>
      </w:pPr>
      <w:r w:rsidRPr="0004589E">
        <w:rPr>
          <w:rFonts w:cs="Arial"/>
          <w:b w:val="0"/>
          <w:lang w:bidi="ar-SA"/>
        </w:rPr>
        <w:t>zgłoszenie realizacji kanalizacji deszczowej do gestora sieci,</w:t>
      </w:r>
    </w:p>
    <w:p w14:paraId="39824000"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eastAsia="pl-PL" w:bidi="ar-SA"/>
        </w:rPr>
        <w:t>uzyskanie pozwolenia na budowę lub zgłoszenia celem realizacji robót budowlanych,</w:t>
      </w:r>
    </w:p>
    <w:p w14:paraId="54DE217B"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b w:val="0"/>
          <w:lang w:bidi="ar-SA"/>
        </w:rPr>
      </w:pPr>
      <w:r w:rsidRPr="0004589E">
        <w:rPr>
          <w:b w:val="0"/>
          <w:lang w:bidi="ar-SA"/>
        </w:rPr>
        <w:t>wykonanie badań geologicznych,</w:t>
      </w:r>
    </w:p>
    <w:p w14:paraId="68B75195"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b w:val="0"/>
          <w:lang w:bidi="ar-SA"/>
        </w:rPr>
        <w:t>uzyskanie materiałów wyjściowych do uzyskania decyzji, opinii, uzgodnień i</w:t>
      </w:r>
      <w:r w:rsidRPr="0004589E">
        <w:rPr>
          <w:rFonts w:ascii="Calibri" w:hAnsi="Calibri" w:cs="Calibri"/>
          <w:b w:val="0"/>
          <w:lang w:bidi="ar-SA"/>
        </w:rPr>
        <w:t> </w:t>
      </w:r>
      <w:r w:rsidRPr="0004589E">
        <w:rPr>
          <w:b w:val="0"/>
          <w:lang w:bidi="ar-SA"/>
        </w:rPr>
        <w:t>pozwole</w:t>
      </w:r>
      <w:r w:rsidRPr="0004589E">
        <w:rPr>
          <w:rFonts w:cs="Titillium"/>
          <w:b w:val="0"/>
          <w:lang w:bidi="ar-SA"/>
        </w:rPr>
        <w:t>ń</w:t>
      </w:r>
      <w:r w:rsidRPr="0004589E">
        <w:rPr>
          <w:b w:val="0"/>
          <w:lang w:bidi="ar-SA"/>
        </w:rPr>
        <w:t xml:space="preserve"> wymaganych przepisami (warunki przebudowy infrastruktury oraz inne niezb</w:t>
      </w:r>
      <w:r w:rsidRPr="0004589E">
        <w:rPr>
          <w:rFonts w:cs="Titillium"/>
          <w:b w:val="0"/>
          <w:lang w:bidi="ar-SA"/>
        </w:rPr>
        <w:t>ę</w:t>
      </w:r>
      <w:r w:rsidRPr="0004589E">
        <w:rPr>
          <w:b w:val="0"/>
          <w:lang w:bidi="ar-SA"/>
        </w:rPr>
        <w:t>dne do realizacji inwestycji),</w:t>
      </w:r>
    </w:p>
    <w:p w14:paraId="5BC1C287"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b w:val="0"/>
          <w:lang w:bidi="ar-SA"/>
        </w:rPr>
      </w:pPr>
      <w:r w:rsidRPr="0004589E">
        <w:rPr>
          <w:b w:val="0"/>
          <w:lang w:bidi="ar-SA"/>
        </w:rPr>
        <w:t>uzyskanie warunków technicznych od gestorów istniejących sieci oraz wykonanie dokumentacji projektowej usunięcia lub zabezpieczenia kolizji wszystkich występujących branż,</w:t>
      </w:r>
    </w:p>
    <w:p w14:paraId="3350A97C"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b w:val="0"/>
          <w:lang w:bidi="ar-SA"/>
        </w:rPr>
      </w:pPr>
      <w:r w:rsidRPr="0004589E">
        <w:rPr>
          <w:b w:val="0"/>
          <w:lang w:bidi="ar-SA"/>
        </w:rPr>
        <w:t>uzyskanie wszelkich niezbędnych uzgodnień, decyzji celem realizacji zamówienia,</w:t>
      </w:r>
    </w:p>
    <w:p w14:paraId="3882B7DD" w14:textId="113F72DD"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obsługa geodezyjna inwestycji (m. in. opracowanie map do celów projektowych, obsługa w trakcie wykonywania robót),</w:t>
      </w:r>
    </w:p>
    <w:p w14:paraId="09D46D82"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obsługa geologiczna inwestycji,</w:t>
      </w:r>
    </w:p>
    <w:p w14:paraId="3579CDFF"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b w:val="0"/>
          <w:lang w:bidi="ar-SA"/>
        </w:rPr>
        <w:t>przebudowa i/lub zabezpieczenie istniejącej infrastruktury, w tym sieci mediów w kolizji z</w:t>
      </w:r>
      <w:r w:rsidRPr="0004589E">
        <w:rPr>
          <w:rFonts w:ascii="Calibri" w:hAnsi="Calibri" w:cs="Calibri"/>
          <w:b w:val="0"/>
          <w:lang w:bidi="ar-SA"/>
        </w:rPr>
        <w:t> </w:t>
      </w:r>
      <w:r w:rsidRPr="0004589E">
        <w:rPr>
          <w:b w:val="0"/>
          <w:lang w:bidi="ar-SA"/>
        </w:rPr>
        <w:t>projektowanym przedsi</w:t>
      </w:r>
      <w:r w:rsidRPr="0004589E">
        <w:rPr>
          <w:rFonts w:cs="Titillium"/>
          <w:b w:val="0"/>
          <w:lang w:bidi="ar-SA"/>
        </w:rPr>
        <w:t>ę</w:t>
      </w:r>
      <w:r w:rsidRPr="0004589E">
        <w:rPr>
          <w:b w:val="0"/>
          <w:lang w:bidi="ar-SA"/>
        </w:rPr>
        <w:t>wzi</w:t>
      </w:r>
      <w:r w:rsidRPr="0004589E">
        <w:rPr>
          <w:rFonts w:cs="Titillium"/>
          <w:b w:val="0"/>
          <w:lang w:bidi="ar-SA"/>
        </w:rPr>
        <w:t>ę</w:t>
      </w:r>
      <w:r w:rsidRPr="0004589E">
        <w:rPr>
          <w:b w:val="0"/>
          <w:lang w:bidi="ar-SA"/>
        </w:rPr>
        <w:t>ciem,</w:t>
      </w:r>
    </w:p>
    <w:p w14:paraId="1CE08B34"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roboty odtworzeniowe istniejących nawierzchni (zjazdy, jezdnia w pasie kanalizacji deszczowej prowadzonej w jezdni),</w:t>
      </w:r>
    </w:p>
    <w:p w14:paraId="6D48FC04" w14:textId="77777777" w:rsidR="0004589E" w:rsidRPr="0004589E" w:rsidRDefault="0004589E" w:rsidP="0004589E">
      <w:pPr>
        <w:widowControl w:val="0"/>
        <w:numPr>
          <w:ilvl w:val="0"/>
          <w:numId w:val="73"/>
        </w:numPr>
        <w:tabs>
          <w:tab w:val="clear" w:pos="685"/>
          <w:tab w:val="clear" w:pos="4876"/>
          <w:tab w:val="clear" w:pos="5470"/>
        </w:tabs>
        <w:spacing w:line="276" w:lineRule="auto"/>
        <w:ind w:left="1134" w:hanging="567"/>
        <w:jc w:val="both"/>
        <w:rPr>
          <w:rFonts w:ascii="Times New Roman" w:hAnsi="Times New Roman"/>
          <w:b w:val="0"/>
          <w:lang w:bidi="ar-SA"/>
        </w:rPr>
      </w:pPr>
      <w:r w:rsidRPr="0004589E">
        <w:rPr>
          <w:rFonts w:cs="Arial"/>
          <w:b w:val="0"/>
          <w:lang w:bidi="ar-SA"/>
        </w:rPr>
        <w:t>przebudowa ogrodzeń kolidujących z inwestycją w przypadku konieczności,</w:t>
      </w:r>
    </w:p>
    <w:p w14:paraId="23F91326"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b w:val="0"/>
          <w:lang w:bidi="ar-SA"/>
        </w:rPr>
        <w:t>osobisty lub online udział w spotkaniach odbywających się w siedzibie Zamawiającego co</w:t>
      </w:r>
      <w:r w:rsidRPr="0004589E">
        <w:rPr>
          <w:rFonts w:ascii="Calibri" w:hAnsi="Calibri" w:cs="Calibri"/>
          <w:b w:val="0"/>
          <w:lang w:bidi="ar-SA"/>
        </w:rPr>
        <w:t> </w:t>
      </w:r>
      <w:r w:rsidRPr="0004589E">
        <w:rPr>
          <w:b w:val="0"/>
          <w:lang w:bidi="ar-SA"/>
        </w:rPr>
        <w:t>najmniej raz w miesi</w:t>
      </w:r>
      <w:r w:rsidRPr="0004589E">
        <w:rPr>
          <w:rFonts w:cs="Titillium"/>
          <w:b w:val="0"/>
          <w:lang w:bidi="ar-SA"/>
        </w:rPr>
        <w:t>ą</w:t>
      </w:r>
      <w:r w:rsidRPr="0004589E">
        <w:rPr>
          <w:b w:val="0"/>
          <w:lang w:bidi="ar-SA"/>
        </w:rPr>
        <w:t>cu celem przedstawienia i om</w:t>
      </w:r>
      <w:r w:rsidRPr="0004589E">
        <w:rPr>
          <w:rFonts w:cs="Titillium"/>
          <w:b w:val="0"/>
          <w:lang w:bidi="ar-SA"/>
        </w:rPr>
        <w:t>ó</w:t>
      </w:r>
      <w:r w:rsidRPr="0004589E">
        <w:rPr>
          <w:b w:val="0"/>
          <w:lang w:bidi="ar-SA"/>
        </w:rPr>
        <w:t>wienia post</w:t>
      </w:r>
      <w:r w:rsidRPr="0004589E">
        <w:rPr>
          <w:rFonts w:cs="Titillium"/>
          <w:b w:val="0"/>
          <w:lang w:bidi="ar-SA"/>
        </w:rPr>
        <w:t>ę</w:t>
      </w:r>
      <w:r w:rsidRPr="0004589E">
        <w:rPr>
          <w:b w:val="0"/>
          <w:lang w:bidi="ar-SA"/>
        </w:rPr>
        <w:t>pu prac projektowych w</w:t>
      </w:r>
      <w:r w:rsidRPr="0004589E">
        <w:rPr>
          <w:rFonts w:ascii="Calibri" w:hAnsi="Calibri" w:cs="Calibri"/>
          <w:b w:val="0"/>
          <w:lang w:bidi="ar-SA"/>
        </w:rPr>
        <w:t> </w:t>
      </w:r>
      <w:r w:rsidRPr="0004589E">
        <w:rPr>
          <w:b w:val="0"/>
          <w:lang w:bidi="ar-SA"/>
        </w:rPr>
        <w:t>zakresie stosowanych rozwi</w:t>
      </w:r>
      <w:r w:rsidRPr="0004589E">
        <w:rPr>
          <w:rFonts w:cs="Titillium"/>
          <w:b w:val="0"/>
          <w:lang w:bidi="ar-SA"/>
        </w:rPr>
        <w:t>ą</w:t>
      </w:r>
      <w:r w:rsidRPr="0004589E">
        <w:rPr>
          <w:b w:val="0"/>
          <w:lang w:bidi="ar-SA"/>
        </w:rPr>
        <w:t>za</w:t>
      </w:r>
      <w:r w:rsidRPr="0004589E">
        <w:rPr>
          <w:rFonts w:cs="Titillium"/>
          <w:b w:val="0"/>
          <w:lang w:bidi="ar-SA"/>
        </w:rPr>
        <w:t>ń</w:t>
      </w:r>
      <w:r w:rsidRPr="0004589E">
        <w:rPr>
          <w:b w:val="0"/>
          <w:lang w:bidi="ar-SA"/>
        </w:rPr>
        <w:t xml:space="preserve"> i</w:t>
      </w:r>
      <w:r w:rsidRPr="0004589E">
        <w:rPr>
          <w:rFonts w:ascii="Calibri" w:hAnsi="Calibri" w:cs="Calibri"/>
          <w:b w:val="0"/>
          <w:lang w:bidi="ar-SA"/>
        </w:rPr>
        <w:t> </w:t>
      </w:r>
      <w:r w:rsidRPr="0004589E">
        <w:rPr>
          <w:b w:val="0"/>
          <w:lang w:bidi="ar-SA"/>
        </w:rPr>
        <w:t>materia</w:t>
      </w:r>
      <w:r w:rsidRPr="0004589E">
        <w:rPr>
          <w:rFonts w:cs="Titillium"/>
          <w:b w:val="0"/>
          <w:lang w:bidi="ar-SA"/>
        </w:rPr>
        <w:t>łó</w:t>
      </w:r>
      <w:r w:rsidRPr="0004589E">
        <w:rPr>
          <w:b w:val="0"/>
          <w:lang w:bidi="ar-SA"/>
        </w:rPr>
        <w:t>w,</w:t>
      </w:r>
    </w:p>
    <w:p w14:paraId="25606FA6"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ujęcie kosztów urządzeń i eksploatacji zaplecza budowy (w tym doprowadzenie i</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 xml:space="preserve"> zu</w:t>
      </w:r>
      <w:r w:rsidRPr="0004589E">
        <w:rPr>
          <w:rFonts w:eastAsia="Times-Roman, 'Times New Roman'" w:cs="Titillium"/>
          <w:b w:val="0"/>
          <w:lang w:eastAsia="pl-PL" w:bidi="ar-SA"/>
        </w:rPr>
        <w:t>ż</w:t>
      </w:r>
      <w:r w:rsidRPr="0004589E">
        <w:rPr>
          <w:rFonts w:eastAsia="Times-Roman, 'Times New Roman'" w:cs="Arial"/>
          <w:b w:val="0"/>
          <w:lang w:eastAsia="pl-PL" w:bidi="ar-SA"/>
        </w:rPr>
        <w:t>ycie medi</w:t>
      </w:r>
      <w:r w:rsidRPr="0004589E">
        <w:rPr>
          <w:rFonts w:eastAsia="Times-Roman, 'Times New Roman'" w:cs="Titillium"/>
          <w:b w:val="0"/>
          <w:lang w:eastAsia="pl-PL" w:bidi="ar-SA"/>
        </w:rPr>
        <w:t>ó</w:t>
      </w:r>
      <w:r w:rsidRPr="0004589E">
        <w:rPr>
          <w:rFonts w:eastAsia="Times-Roman, 'Times New Roman'" w:cs="Arial"/>
          <w:b w:val="0"/>
          <w:lang w:eastAsia="pl-PL" w:bidi="ar-SA"/>
        </w:rPr>
        <w:t>w, itp.) oraz koszt likwidacji zaplecza budowy,</w:t>
      </w:r>
    </w:p>
    <w:p w14:paraId="7FA7FAC8"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zabezpieczenie terenu budowy i w szczególności rejonu prowadzonych robót,</w:t>
      </w:r>
    </w:p>
    <w:p w14:paraId="6A4CD5CC"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 xml:space="preserve">ubezpieczenie terenu budowy od wszelkich roszczeń </w:t>
      </w:r>
      <w:proofErr w:type="spellStart"/>
      <w:r w:rsidRPr="0004589E">
        <w:rPr>
          <w:rFonts w:eastAsia="Times-Roman, 'Times New Roman'" w:cs="Arial"/>
          <w:b w:val="0"/>
          <w:lang w:eastAsia="pl-PL" w:bidi="ar-SA"/>
        </w:rPr>
        <w:t>cywilno</w:t>
      </w:r>
      <w:proofErr w:type="spellEnd"/>
      <w:r w:rsidRPr="0004589E">
        <w:rPr>
          <w:rFonts w:eastAsia="Times-Roman, 'Times New Roman'" w:cs="Arial"/>
          <w:b w:val="0"/>
          <w:lang w:eastAsia="pl-PL" w:bidi="ar-SA"/>
        </w:rPr>
        <w:t xml:space="preserve"> – prawnych,</w:t>
      </w:r>
    </w:p>
    <w:p w14:paraId="20B2D8CA"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ujęcie kosztów związanych z bieżącym uporządkowaniem terenu, w tym ciągów komunikacyjnych w obrębie prowadzonych robót budowlanych,</w:t>
      </w:r>
    </w:p>
    <w:p w14:paraId="08338385"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lastRenderedPageBreak/>
        <w:t>zabezpieczenie istniejącego uzbrojenia terenu,</w:t>
      </w:r>
    </w:p>
    <w:p w14:paraId="3B493964"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wykonanie wszelkich badań, prób, pomiarów i uzgodnień, niezbędnych do przeprowadzenia odbiorów częściowych i odbioru końcowego robót budowlanych,</w:t>
      </w:r>
    </w:p>
    <w:p w14:paraId="032B9463"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uzyskanie decyzji o pozwoleniu na użytkowanie w razie takiej konieczności,</w:t>
      </w:r>
    </w:p>
    <w:p w14:paraId="20AD7131"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zlecenie nadzorów branżowych prowadzonych przez przedstawicieli właściwych gestorów sieci oraz nadzoru archeologicznego i konserwatorskiego,</w:t>
      </w:r>
    </w:p>
    <w:p w14:paraId="38DC2B62"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ujęcie kosztów odwozu gruntu, gruzu, elementów metalowych, destruktu asfaltowego niepodlegającego recyklingowi oraz innych odpadów (w tym gałęzi i</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 xml:space="preserve"> karpiny) wraz z ich utylizacj</w:t>
      </w:r>
      <w:r w:rsidRPr="0004589E">
        <w:rPr>
          <w:rFonts w:eastAsia="Times-Roman, 'Times New Roman'" w:cs="Titillium"/>
          <w:b w:val="0"/>
          <w:lang w:eastAsia="pl-PL" w:bidi="ar-SA"/>
        </w:rPr>
        <w:t>ą</w:t>
      </w:r>
      <w:r w:rsidRPr="0004589E">
        <w:rPr>
          <w:rFonts w:eastAsia="Times-Roman, 'Times New Roman'" w:cs="Arial"/>
          <w:b w:val="0"/>
          <w:lang w:eastAsia="pl-PL" w:bidi="ar-SA"/>
        </w:rPr>
        <w:t>,</w:t>
      </w:r>
    </w:p>
    <w:p w14:paraId="71792C7C"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pocięcie grubizny z wycinki na odcinki długości 1,00 – 1,20 m i przewiezienie do siedziby Zakładu Gospodarki Komunalnej w Rydułtowach, ul. Raciborska 150,</w:t>
      </w:r>
    </w:p>
    <w:p w14:paraId="50AC81BD"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ujęcie kosztów palet, składowania kostki betonowej z wjazdów oraz wywóz do siedziby Zakładu Gospodarki Komunalnej w Rydułtowach, ul. Raciborska 150 (kostkę do wywozu, która nadaje się do ponownego montażu należy wyczyścić i</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posegregowa</w:t>
      </w:r>
      <w:r w:rsidRPr="0004589E">
        <w:rPr>
          <w:rFonts w:eastAsia="Times-Roman, 'Times New Roman'" w:cs="Titillium"/>
          <w:b w:val="0"/>
          <w:lang w:eastAsia="pl-PL" w:bidi="ar-SA"/>
        </w:rPr>
        <w:t>ć</w:t>
      </w:r>
      <w:r w:rsidRPr="0004589E">
        <w:rPr>
          <w:rFonts w:eastAsia="Times-Roman, 'Times New Roman'" w:cs="Arial"/>
          <w:b w:val="0"/>
          <w:lang w:eastAsia="pl-PL" w:bidi="ar-SA"/>
        </w:rPr>
        <w:t>, przyj</w:t>
      </w:r>
      <w:r w:rsidRPr="0004589E">
        <w:rPr>
          <w:rFonts w:eastAsia="Times-Roman, 'Times New Roman'" w:cs="Titillium"/>
          <w:b w:val="0"/>
          <w:lang w:eastAsia="pl-PL" w:bidi="ar-SA"/>
        </w:rPr>
        <w:t>ąć</w:t>
      </w:r>
      <w:r w:rsidRPr="0004589E">
        <w:rPr>
          <w:rFonts w:eastAsia="Times-Roman, 'Times New Roman'" w:cs="Arial"/>
          <w:b w:val="0"/>
          <w:lang w:eastAsia="pl-PL" w:bidi="ar-SA"/>
        </w:rPr>
        <w:t xml:space="preserve"> do wywozu w</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ilo</w:t>
      </w:r>
      <w:r w:rsidRPr="0004589E">
        <w:rPr>
          <w:rFonts w:eastAsia="Times-Roman, 'Times New Roman'" w:cs="Titillium"/>
          <w:b w:val="0"/>
          <w:lang w:eastAsia="pl-PL" w:bidi="ar-SA"/>
        </w:rPr>
        <w:t>ś</w:t>
      </w:r>
      <w:r w:rsidRPr="0004589E">
        <w:rPr>
          <w:rFonts w:eastAsia="Times-Roman, 'Times New Roman'" w:cs="Arial"/>
          <w:b w:val="0"/>
          <w:lang w:eastAsia="pl-PL" w:bidi="ar-SA"/>
        </w:rPr>
        <w:t>ci ok.50%, pozosta</w:t>
      </w:r>
      <w:r w:rsidRPr="0004589E">
        <w:rPr>
          <w:rFonts w:eastAsia="Times-Roman, 'Times New Roman'" w:cs="Titillium"/>
          <w:b w:val="0"/>
          <w:lang w:eastAsia="pl-PL" w:bidi="ar-SA"/>
        </w:rPr>
        <w:t>łą</w:t>
      </w:r>
      <w:r w:rsidRPr="0004589E">
        <w:rPr>
          <w:rFonts w:eastAsia="Times-Roman, 'Times New Roman'" w:cs="Arial"/>
          <w:b w:val="0"/>
          <w:lang w:eastAsia="pl-PL" w:bidi="ar-SA"/>
        </w:rPr>
        <w:t xml:space="preserve"> traktowa</w:t>
      </w:r>
      <w:r w:rsidRPr="0004589E">
        <w:rPr>
          <w:rFonts w:eastAsia="Times-Roman, 'Times New Roman'" w:cs="Titillium"/>
          <w:b w:val="0"/>
          <w:lang w:eastAsia="pl-PL" w:bidi="ar-SA"/>
        </w:rPr>
        <w:t>ć</w:t>
      </w:r>
      <w:r w:rsidRPr="0004589E">
        <w:rPr>
          <w:rFonts w:eastAsia="Times-Roman, 'Times New Roman'" w:cs="Arial"/>
          <w:b w:val="0"/>
          <w:lang w:eastAsia="pl-PL" w:bidi="ar-SA"/>
        </w:rPr>
        <w:t xml:space="preserve"> jako odpad zgodnie z pkt 31)</w:t>
      </w:r>
    </w:p>
    <w:p w14:paraId="04FA10B2"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odtworzenie znaków granicznych,</w:t>
      </w:r>
    </w:p>
    <w:p w14:paraId="085F38C3"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wykonanie robót naprawczych i odtworzeniowych,</w:t>
      </w:r>
    </w:p>
    <w:p w14:paraId="481137E1"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doprowadzenie terenu budowy do stanu pierwotnego,</w:t>
      </w:r>
    </w:p>
    <w:p w14:paraId="57997E91"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opracowanie harmonogramu rzeczowo-finansowego realizacji zadania oraz harmonogramu terminowego wykonania robót budowlanych,</w:t>
      </w:r>
    </w:p>
    <w:p w14:paraId="3699539F"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zapewnienie prowadzenia robót budowlanych zgodnie z obowiązującymi przepisami BHP – w</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tym transportu i sk</w:t>
      </w:r>
      <w:r w:rsidRPr="0004589E">
        <w:rPr>
          <w:rFonts w:eastAsia="Times-Roman, 'Times New Roman'" w:cs="Titillium"/>
          <w:b w:val="0"/>
          <w:lang w:eastAsia="pl-PL" w:bidi="ar-SA"/>
        </w:rPr>
        <w:t>ł</w:t>
      </w:r>
      <w:r w:rsidRPr="0004589E">
        <w:rPr>
          <w:rFonts w:eastAsia="Times-Roman, 'Times New Roman'" w:cs="Arial"/>
          <w:b w:val="0"/>
          <w:lang w:eastAsia="pl-PL" w:bidi="ar-SA"/>
        </w:rPr>
        <w:t>adowania materia</w:t>
      </w:r>
      <w:r w:rsidRPr="0004589E">
        <w:rPr>
          <w:rFonts w:eastAsia="Times-Roman, 'Times New Roman'" w:cs="Titillium"/>
          <w:b w:val="0"/>
          <w:lang w:eastAsia="pl-PL" w:bidi="ar-SA"/>
        </w:rPr>
        <w:t>łó</w:t>
      </w:r>
      <w:r w:rsidRPr="0004589E">
        <w:rPr>
          <w:rFonts w:eastAsia="Times-Roman, 'Times New Roman'" w:cs="Arial"/>
          <w:b w:val="0"/>
          <w:lang w:eastAsia="pl-PL" w:bidi="ar-SA"/>
        </w:rPr>
        <w:t>w budowlanych oraz zabezpieczenie u</w:t>
      </w:r>
      <w:r w:rsidRPr="0004589E">
        <w:rPr>
          <w:rFonts w:eastAsia="Times-Roman, 'Times New Roman'" w:cs="Titillium"/>
          <w:b w:val="0"/>
          <w:lang w:eastAsia="pl-PL" w:bidi="ar-SA"/>
        </w:rPr>
        <w:t>ż</w:t>
      </w:r>
      <w:r w:rsidRPr="0004589E">
        <w:rPr>
          <w:rFonts w:eastAsia="Times-Roman, 'Times New Roman'" w:cs="Arial"/>
          <w:b w:val="0"/>
          <w:lang w:eastAsia="pl-PL" w:bidi="ar-SA"/>
        </w:rPr>
        <w:t>ywanych elektronarz</w:t>
      </w:r>
      <w:r w:rsidRPr="0004589E">
        <w:rPr>
          <w:rFonts w:eastAsia="Times-Roman, 'Times New Roman'" w:cs="Titillium"/>
          <w:b w:val="0"/>
          <w:lang w:eastAsia="pl-PL" w:bidi="ar-SA"/>
        </w:rPr>
        <w:t>ę</w:t>
      </w:r>
      <w:r w:rsidRPr="0004589E">
        <w:rPr>
          <w:rFonts w:eastAsia="Times-Roman, 'Times New Roman'" w:cs="Arial"/>
          <w:b w:val="0"/>
          <w:lang w:eastAsia="pl-PL" w:bidi="ar-SA"/>
        </w:rPr>
        <w:t>dzi i innego sprz</w:t>
      </w:r>
      <w:r w:rsidRPr="0004589E">
        <w:rPr>
          <w:rFonts w:eastAsia="Times-Roman, 'Times New Roman'" w:cs="Titillium"/>
          <w:b w:val="0"/>
          <w:lang w:eastAsia="pl-PL" w:bidi="ar-SA"/>
        </w:rPr>
        <w:t>ę</w:t>
      </w:r>
      <w:r w:rsidRPr="0004589E">
        <w:rPr>
          <w:rFonts w:eastAsia="Times-Roman, 'Times New Roman'" w:cs="Arial"/>
          <w:b w:val="0"/>
          <w:lang w:eastAsia="pl-PL" w:bidi="ar-SA"/>
        </w:rPr>
        <w:t>tu budowlanego u</w:t>
      </w:r>
      <w:r w:rsidRPr="0004589E">
        <w:rPr>
          <w:rFonts w:eastAsia="Times-Roman, 'Times New Roman'" w:cs="Titillium"/>
          <w:b w:val="0"/>
          <w:lang w:eastAsia="pl-PL" w:bidi="ar-SA"/>
        </w:rPr>
        <w:t>ż</w:t>
      </w:r>
      <w:r w:rsidRPr="0004589E">
        <w:rPr>
          <w:rFonts w:eastAsia="Times-Roman, 'Times New Roman'" w:cs="Arial"/>
          <w:b w:val="0"/>
          <w:lang w:eastAsia="pl-PL" w:bidi="ar-SA"/>
        </w:rPr>
        <w:t>ytego do realizacji zadania,</w:t>
      </w:r>
    </w:p>
    <w:p w14:paraId="3329D786"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uzyskanie zgody na użyczenie pasa drogowego dróg publicznych,</w:t>
      </w:r>
    </w:p>
    <w:p w14:paraId="673E0492"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color w:val="000000"/>
          <w:lang w:eastAsia="pl-PL" w:bidi="ar-SA"/>
        </w:rPr>
        <w:t>zapewnienie dojazdu i dojścia do posesji w rejonie prowadzonych robót,</w:t>
      </w:r>
    </w:p>
    <w:p w14:paraId="51424D86" w14:textId="77777777" w:rsidR="0004589E" w:rsidRPr="00AE0900" w:rsidRDefault="0004589E" w:rsidP="0004589E">
      <w:pPr>
        <w:widowControl w:val="0"/>
        <w:numPr>
          <w:ilvl w:val="0"/>
          <w:numId w:val="73"/>
        </w:numPr>
        <w:tabs>
          <w:tab w:val="clear" w:pos="4876"/>
          <w:tab w:val="clear" w:pos="5470"/>
        </w:tabs>
        <w:spacing w:line="276" w:lineRule="auto"/>
        <w:ind w:left="1134" w:hanging="567"/>
        <w:jc w:val="both"/>
        <w:rPr>
          <w:b w:val="0"/>
          <w:lang w:bidi="ar-SA"/>
        </w:rPr>
      </w:pPr>
      <w:r w:rsidRPr="00AE0900">
        <w:rPr>
          <w:b w:val="0"/>
          <w:lang w:bidi="ar-SA"/>
        </w:rPr>
        <w:t>opracowanie dokumentacji geodezyjnej, zawierającej wyniki geodezyjnej inwentaryzacji powykonawczej wraz z kartami studni dla kanalizacji deszczowej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14:paraId="77A4EA83" w14:textId="77777777" w:rsidR="0004589E" w:rsidRPr="0004589E" w:rsidRDefault="0004589E" w:rsidP="0004589E">
      <w:pPr>
        <w:widowControl w:val="0"/>
        <w:numPr>
          <w:ilvl w:val="0"/>
          <w:numId w:val="73"/>
        </w:numPr>
        <w:tabs>
          <w:tab w:val="clear" w:pos="4876"/>
          <w:tab w:val="clear" w:pos="5470"/>
        </w:tabs>
        <w:spacing w:line="276" w:lineRule="auto"/>
        <w:ind w:left="1134" w:hanging="567"/>
        <w:jc w:val="both"/>
        <w:rPr>
          <w:b w:val="0"/>
          <w:lang w:bidi="ar-SA"/>
        </w:rPr>
      </w:pPr>
      <w:r w:rsidRPr="0004589E">
        <w:rPr>
          <w:b w:val="0"/>
          <w:lang w:bidi="ar-SA"/>
        </w:rPr>
        <w:t>zapewnienie udziału w realizacji zamówienia osób posiadających odpowiednie uprawnienia budowlane adekwatne do przedmiotu i danego etapu realizacji zamówienia,</w:t>
      </w:r>
    </w:p>
    <w:p w14:paraId="0CC5A5D2" w14:textId="3CCD748A" w:rsidR="0004589E" w:rsidRPr="0004589E" w:rsidRDefault="0004589E" w:rsidP="0004589E">
      <w:pPr>
        <w:widowControl w:val="0"/>
        <w:numPr>
          <w:ilvl w:val="0"/>
          <w:numId w:val="73"/>
        </w:numPr>
        <w:tabs>
          <w:tab w:val="clear" w:pos="4876"/>
          <w:tab w:val="clear" w:pos="5470"/>
        </w:tabs>
        <w:spacing w:line="276" w:lineRule="auto"/>
        <w:ind w:left="1134" w:hanging="567"/>
        <w:jc w:val="both"/>
        <w:rPr>
          <w:rFonts w:ascii="Times New Roman" w:hAnsi="Times New Roman"/>
          <w:b w:val="0"/>
          <w:lang w:bidi="ar-SA"/>
        </w:rPr>
      </w:pPr>
      <w:r w:rsidRPr="0004589E">
        <w:rPr>
          <w:rFonts w:eastAsia="Times-Roman, 'Times New Roman'" w:cs="Arial"/>
          <w:b w:val="0"/>
          <w:lang w:eastAsia="pl-PL" w:bidi="ar-SA"/>
        </w:rPr>
        <w:t>wykonanie oraz montaż 2 tablic informacyjnych zgodnie z rozporządzeniem Rady Ministrów z</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dnia 7</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maja 2021 r. w sprawie okre</w:t>
      </w:r>
      <w:r w:rsidRPr="0004589E">
        <w:rPr>
          <w:rFonts w:eastAsia="Times-Roman, 'Times New Roman'" w:cs="Titillium"/>
          <w:b w:val="0"/>
          <w:lang w:eastAsia="pl-PL" w:bidi="ar-SA"/>
        </w:rPr>
        <w:t>ś</w:t>
      </w:r>
      <w:r w:rsidRPr="0004589E">
        <w:rPr>
          <w:rFonts w:eastAsia="Times-Roman, 'Times New Roman'" w:cs="Arial"/>
          <w:b w:val="0"/>
          <w:lang w:eastAsia="pl-PL" w:bidi="ar-SA"/>
        </w:rPr>
        <w:t>lenia dzia</w:t>
      </w:r>
      <w:r w:rsidRPr="0004589E">
        <w:rPr>
          <w:rFonts w:eastAsia="Times-Roman, 'Times New Roman'" w:cs="Titillium"/>
          <w:b w:val="0"/>
          <w:lang w:eastAsia="pl-PL" w:bidi="ar-SA"/>
        </w:rPr>
        <w:t>ł</w:t>
      </w:r>
      <w:r w:rsidRPr="0004589E">
        <w:rPr>
          <w:rFonts w:eastAsia="Times-Roman, 'Times New Roman'" w:cs="Arial"/>
          <w:b w:val="0"/>
          <w:lang w:eastAsia="pl-PL" w:bidi="ar-SA"/>
        </w:rPr>
        <w:t>a</w:t>
      </w:r>
      <w:r w:rsidRPr="0004589E">
        <w:rPr>
          <w:rFonts w:eastAsia="Times-Roman, 'Times New Roman'" w:cs="Titillium"/>
          <w:b w:val="0"/>
          <w:lang w:eastAsia="pl-PL" w:bidi="ar-SA"/>
        </w:rPr>
        <w:t>ń</w:t>
      </w:r>
      <w:r w:rsidRPr="0004589E">
        <w:rPr>
          <w:rFonts w:eastAsia="Times-Roman, 'Times New Roman'" w:cs="Arial"/>
          <w:b w:val="0"/>
          <w:lang w:eastAsia="pl-PL" w:bidi="ar-SA"/>
        </w:rPr>
        <w:t xml:space="preserve"> informacyjnych podejmowanych przez podmioty realizuj</w:t>
      </w:r>
      <w:r w:rsidRPr="0004589E">
        <w:rPr>
          <w:rFonts w:eastAsia="Times-Roman, 'Times New Roman'" w:cs="Titillium"/>
          <w:b w:val="0"/>
          <w:lang w:eastAsia="pl-PL" w:bidi="ar-SA"/>
        </w:rPr>
        <w:t>ą</w:t>
      </w:r>
      <w:r w:rsidRPr="0004589E">
        <w:rPr>
          <w:rFonts w:eastAsia="Times-Roman, 'Times New Roman'" w:cs="Arial"/>
          <w:b w:val="0"/>
          <w:lang w:eastAsia="pl-PL" w:bidi="ar-SA"/>
        </w:rPr>
        <w:t>ce zadania finansowane lub dofinansowane z bud</w:t>
      </w:r>
      <w:r w:rsidRPr="0004589E">
        <w:rPr>
          <w:rFonts w:eastAsia="Times-Roman, 'Times New Roman'" w:cs="Titillium"/>
          <w:b w:val="0"/>
          <w:lang w:eastAsia="pl-PL" w:bidi="ar-SA"/>
        </w:rPr>
        <w:t>ż</w:t>
      </w:r>
      <w:r w:rsidRPr="0004589E">
        <w:rPr>
          <w:rFonts w:eastAsia="Times-Roman, 'Times New Roman'" w:cs="Arial"/>
          <w:b w:val="0"/>
          <w:lang w:eastAsia="pl-PL" w:bidi="ar-SA"/>
        </w:rPr>
        <w:t>etu pa</w:t>
      </w:r>
      <w:r w:rsidRPr="0004589E">
        <w:rPr>
          <w:rFonts w:eastAsia="Times-Roman, 'Times New Roman'" w:cs="Titillium"/>
          <w:b w:val="0"/>
          <w:lang w:eastAsia="pl-PL" w:bidi="ar-SA"/>
        </w:rPr>
        <w:t>ń</w:t>
      </w:r>
      <w:r w:rsidRPr="0004589E">
        <w:rPr>
          <w:rFonts w:eastAsia="Times-Roman, 'Times New Roman'" w:cs="Arial"/>
          <w:b w:val="0"/>
          <w:lang w:eastAsia="pl-PL" w:bidi="ar-SA"/>
        </w:rPr>
        <w:t>stwa lub z</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pa</w:t>
      </w:r>
      <w:r w:rsidRPr="0004589E">
        <w:rPr>
          <w:rFonts w:eastAsia="Times-Roman, 'Times New Roman'" w:cs="Titillium"/>
          <w:b w:val="0"/>
          <w:lang w:eastAsia="pl-PL" w:bidi="ar-SA"/>
        </w:rPr>
        <w:t>ń</w:t>
      </w:r>
      <w:r w:rsidRPr="0004589E">
        <w:rPr>
          <w:rFonts w:eastAsia="Times-Roman, 'Times New Roman'" w:cs="Arial"/>
          <w:b w:val="0"/>
          <w:lang w:eastAsia="pl-PL" w:bidi="ar-SA"/>
        </w:rPr>
        <w:t>stwowych funduszy celowych. Zgodnie z wytycznymi z rozporz</w:t>
      </w:r>
      <w:r w:rsidRPr="0004589E">
        <w:rPr>
          <w:rFonts w:eastAsia="Times-Roman, 'Times New Roman'" w:cs="Titillium"/>
          <w:b w:val="0"/>
          <w:lang w:eastAsia="pl-PL" w:bidi="ar-SA"/>
        </w:rPr>
        <w:t>ą</w:t>
      </w:r>
      <w:r w:rsidRPr="0004589E">
        <w:rPr>
          <w:rFonts w:eastAsia="Times-Roman, 'Times New Roman'" w:cs="Arial"/>
          <w:b w:val="0"/>
          <w:lang w:eastAsia="pl-PL" w:bidi="ar-SA"/>
        </w:rPr>
        <w:t>dzenia: W przypadku realizacji zada</w:t>
      </w:r>
      <w:r w:rsidRPr="0004589E">
        <w:rPr>
          <w:rFonts w:eastAsia="Times-Roman, 'Times New Roman'" w:cs="Titillium"/>
          <w:b w:val="0"/>
          <w:lang w:eastAsia="pl-PL" w:bidi="ar-SA"/>
        </w:rPr>
        <w:t>ń</w:t>
      </w:r>
      <w:r w:rsidRPr="0004589E">
        <w:rPr>
          <w:rFonts w:eastAsia="Times-Roman, 'Times New Roman'" w:cs="Arial"/>
          <w:b w:val="0"/>
          <w:lang w:eastAsia="pl-PL" w:bidi="ar-SA"/>
        </w:rPr>
        <w:t xml:space="preserve"> dotycz</w:t>
      </w:r>
      <w:r w:rsidRPr="0004589E">
        <w:rPr>
          <w:rFonts w:eastAsia="Times-Roman, 'Times New Roman'" w:cs="Titillium"/>
          <w:b w:val="0"/>
          <w:lang w:eastAsia="pl-PL" w:bidi="ar-SA"/>
        </w:rPr>
        <w:t>ą</w:t>
      </w:r>
      <w:r w:rsidRPr="0004589E">
        <w:rPr>
          <w:rFonts w:eastAsia="Times-Roman, 'Times New Roman'" w:cs="Arial"/>
          <w:b w:val="0"/>
          <w:lang w:eastAsia="pl-PL" w:bidi="ar-SA"/>
        </w:rPr>
        <w:t>cych obiekt</w:t>
      </w:r>
      <w:r w:rsidRPr="0004589E">
        <w:rPr>
          <w:rFonts w:eastAsia="Times-Roman, 'Times New Roman'" w:cs="Titillium"/>
          <w:b w:val="0"/>
          <w:lang w:eastAsia="pl-PL" w:bidi="ar-SA"/>
        </w:rPr>
        <w:t>ó</w:t>
      </w:r>
      <w:r w:rsidRPr="0004589E">
        <w:rPr>
          <w:rFonts w:eastAsia="Times-Roman, 'Times New Roman'" w:cs="Arial"/>
          <w:b w:val="0"/>
          <w:lang w:eastAsia="pl-PL" w:bidi="ar-SA"/>
        </w:rPr>
        <w:t>w liniowych, w szczeg</w:t>
      </w:r>
      <w:r w:rsidRPr="0004589E">
        <w:rPr>
          <w:rFonts w:eastAsia="Times-Roman, 'Times New Roman'" w:cs="Titillium"/>
          <w:b w:val="0"/>
          <w:lang w:eastAsia="pl-PL" w:bidi="ar-SA"/>
        </w:rPr>
        <w:t>ó</w:t>
      </w:r>
      <w:r w:rsidRPr="0004589E">
        <w:rPr>
          <w:rFonts w:eastAsia="Times-Roman, 'Times New Roman'" w:cs="Arial"/>
          <w:b w:val="0"/>
          <w:lang w:eastAsia="pl-PL" w:bidi="ar-SA"/>
        </w:rPr>
        <w:t>lno</w:t>
      </w:r>
      <w:r w:rsidRPr="0004589E">
        <w:rPr>
          <w:rFonts w:eastAsia="Times-Roman, 'Times New Roman'" w:cs="Titillium"/>
          <w:b w:val="0"/>
          <w:lang w:eastAsia="pl-PL" w:bidi="ar-SA"/>
        </w:rPr>
        <w:t>ś</w:t>
      </w:r>
      <w:r w:rsidRPr="0004589E">
        <w:rPr>
          <w:rFonts w:eastAsia="Times-Roman, 'Times New Roman'" w:cs="Arial"/>
          <w:b w:val="0"/>
          <w:lang w:eastAsia="pl-PL" w:bidi="ar-SA"/>
        </w:rPr>
        <w:t>ci budowy dr</w:t>
      </w:r>
      <w:r w:rsidRPr="0004589E">
        <w:rPr>
          <w:rFonts w:eastAsia="Times-Roman, 'Times New Roman'" w:cs="Titillium"/>
          <w:b w:val="0"/>
          <w:lang w:eastAsia="pl-PL" w:bidi="ar-SA"/>
        </w:rPr>
        <w:t>ó</w:t>
      </w:r>
      <w:r w:rsidRPr="0004589E">
        <w:rPr>
          <w:rFonts w:eastAsia="Times-Roman, 'Times New Roman'" w:cs="Arial"/>
          <w:b w:val="0"/>
          <w:lang w:eastAsia="pl-PL" w:bidi="ar-SA"/>
        </w:rPr>
        <w:t>g, tor</w:t>
      </w:r>
      <w:r w:rsidRPr="0004589E">
        <w:rPr>
          <w:rFonts w:eastAsia="Times-Roman, 'Times New Roman'" w:cs="Titillium"/>
          <w:b w:val="0"/>
          <w:lang w:eastAsia="pl-PL" w:bidi="ar-SA"/>
        </w:rPr>
        <w:t>ó</w:t>
      </w:r>
      <w:r w:rsidRPr="0004589E">
        <w:rPr>
          <w:rFonts w:eastAsia="Times-Roman, 'Times New Roman'" w:cs="Arial"/>
          <w:b w:val="0"/>
          <w:lang w:eastAsia="pl-PL" w:bidi="ar-SA"/>
        </w:rPr>
        <w:t xml:space="preserve">w kolejowych, </w:t>
      </w:r>
      <w:r w:rsidRPr="0004589E">
        <w:rPr>
          <w:rFonts w:eastAsia="Times-Roman, 'Times New Roman'" w:cs="Titillium"/>
          <w:b w:val="0"/>
          <w:lang w:eastAsia="pl-PL" w:bidi="ar-SA"/>
        </w:rPr>
        <w:t>ś</w:t>
      </w:r>
      <w:r w:rsidRPr="0004589E">
        <w:rPr>
          <w:rFonts w:eastAsia="Times-Roman, 'Times New Roman'" w:cs="Arial"/>
          <w:b w:val="0"/>
          <w:lang w:eastAsia="pl-PL" w:bidi="ar-SA"/>
        </w:rPr>
        <w:t>cie</w:t>
      </w:r>
      <w:r w:rsidRPr="0004589E">
        <w:rPr>
          <w:rFonts w:eastAsia="Times-Roman, 'Times New Roman'" w:cs="Titillium"/>
          <w:b w:val="0"/>
          <w:lang w:eastAsia="pl-PL" w:bidi="ar-SA"/>
        </w:rPr>
        <w:t>ż</w:t>
      </w:r>
      <w:r w:rsidRPr="0004589E">
        <w:rPr>
          <w:rFonts w:eastAsia="Times-Roman, 'Times New Roman'" w:cs="Arial"/>
          <w:b w:val="0"/>
          <w:lang w:eastAsia="pl-PL" w:bidi="ar-SA"/>
        </w:rPr>
        <w:t>ek lub chodnik</w:t>
      </w:r>
      <w:r w:rsidRPr="0004589E">
        <w:rPr>
          <w:rFonts w:eastAsia="Times-Roman, 'Times New Roman'" w:cs="Titillium"/>
          <w:b w:val="0"/>
          <w:lang w:eastAsia="pl-PL" w:bidi="ar-SA"/>
        </w:rPr>
        <w:t>ó</w:t>
      </w:r>
      <w:r w:rsidRPr="0004589E">
        <w:rPr>
          <w:rFonts w:eastAsia="Times-Roman, 'Times New Roman'" w:cs="Arial"/>
          <w:b w:val="0"/>
          <w:lang w:eastAsia="pl-PL" w:bidi="ar-SA"/>
        </w:rPr>
        <w:t xml:space="preserve">w: </w:t>
      </w:r>
      <w:r w:rsidRPr="0004589E">
        <w:rPr>
          <w:rFonts w:eastAsia="Times-Roman, 'Times New Roman'" w:cs="Titillium"/>
          <w:b w:val="0"/>
          <w:lang w:eastAsia="pl-PL" w:bidi="ar-SA"/>
        </w:rPr>
        <w:t>„</w:t>
      </w:r>
      <w:r w:rsidRPr="0004589E">
        <w:rPr>
          <w:rFonts w:eastAsia="Times-Roman, 'Times New Roman'" w:cs="Arial"/>
          <w:b w:val="0"/>
          <w:lang w:eastAsia="pl-PL" w:bidi="ar-SA"/>
        </w:rPr>
        <w:t>1. o d</w:t>
      </w:r>
      <w:r w:rsidRPr="0004589E">
        <w:rPr>
          <w:rFonts w:eastAsia="Times-Roman, 'Times New Roman'" w:cs="Titillium"/>
          <w:b w:val="0"/>
          <w:lang w:eastAsia="pl-PL" w:bidi="ar-SA"/>
        </w:rPr>
        <w:t>ł</w:t>
      </w:r>
      <w:r w:rsidRPr="0004589E">
        <w:rPr>
          <w:rFonts w:eastAsia="Times-Roman, 'Times New Roman'" w:cs="Arial"/>
          <w:b w:val="0"/>
          <w:lang w:eastAsia="pl-PL" w:bidi="ar-SA"/>
        </w:rPr>
        <w:t>ugo</w:t>
      </w:r>
      <w:r w:rsidRPr="0004589E">
        <w:rPr>
          <w:rFonts w:eastAsia="Times-Roman, 'Times New Roman'" w:cs="Titillium"/>
          <w:b w:val="0"/>
          <w:lang w:eastAsia="pl-PL" w:bidi="ar-SA"/>
        </w:rPr>
        <w:t>ś</w:t>
      </w:r>
      <w:r w:rsidRPr="0004589E">
        <w:rPr>
          <w:rFonts w:eastAsia="Times-Roman, 'Times New Roman'" w:cs="Arial"/>
          <w:b w:val="0"/>
          <w:lang w:eastAsia="pl-PL" w:bidi="ar-SA"/>
        </w:rPr>
        <w:t>ci poni</w:t>
      </w:r>
      <w:r w:rsidRPr="0004589E">
        <w:rPr>
          <w:rFonts w:eastAsia="Times-Roman, 'Times New Roman'" w:cs="Titillium"/>
          <w:b w:val="0"/>
          <w:lang w:eastAsia="pl-PL" w:bidi="ar-SA"/>
        </w:rPr>
        <w:t>ż</w:t>
      </w:r>
      <w:r w:rsidRPr="0004589E">
        <w:rPr>
          <w:rFonts w:eastAsia="Times-Roman, 'Times New Roman'" w:cs="Arial"/>
          <w:b w:val="0"/>
          <w:lang w:eastAsia="pl-PL" w:bidi="ar-SA"/>
        </w:rPr>
        <w:t xml:space="preserve">ej 10 km </w:t>
      </w:r>
      <w:r w:rsidRPr="0004589E">
        <w:rPr>
          <w:rFonts w:eastAsia="Times-Roman, 'Times New Roman'" w:cs="Titillium"/>
          <w:b w:val="0"/>
          <w:lang w:eastAsia="pl-PL" w:bidi="ar-SA"/>
        </w:rPr>
        <w:t>–</w:t>
      </w:r>
      <w:r w:rsidRPr="0004589E">
        <w:rPr>
          <w:rFonts w:eastAsia="Times-Roman, 'Times New Roman'" w:cs="Arial"/>
          <w:b w:val="0"/>
          <w:lang w:eastAsia="pl-PL" w:bidi="ar-SA"/>
        </w:rPr>
        <w:t xml:space="preserve"> umieszcza si</w:t>
      </w:r>
      <w:r w:rsidRPr="0004589E">
        <w:rPr>
          <w:rFonts w:eastAsia="Times-Roman, 'Times New Roman'" w:cs="Titillium"/>
          <w:b w:val="0"/>
          <w:lang w:eastAsia="pl-PL" w:bidi="ar-SA"/>
        </w:rPr>
        <w:t>ę</w:t>
      </w:r>
      <w:r w:rsidRPr="0004589E">
        <w:rPr>
          <w:rFonts w:eastAsia="Times-Roman, 'Times New Roman'" w:cs="Arial"/>
          <w:b w:val="0"/>
          <w:lang w:eastAsia="pl-PL" w:bidi="ar-SA"/>
        </w:rPr>
        <w:t xml:space="preserve"> jedn</w:t>
      </w:r>
      <w:r w:rsidRPr="0004589E">
        <w:rPr>
          <w:rFonts w:eastAsia="Times-Roman, 'Times New Roman'" w:cs="Titillium"/>
          <w:b w:val="0"/>
          <w:lang w:eastAsia="pl-PL" w:bidi="ar-SA"/>
        </w:rPr>
        <w:t>ą</w:t>
      </w:r>
      <w:r w:rsidRPr="0004589E">
        <w:rPr>
          <w:rFonts w:eastAsia="Times-Roman, 'Times New Roman'" w:cs="Arial"/>
          <w:b w:val="0"/>
          <w:lang w:eastAsia="pl-PL" w:bidi="ar-SA"/>
        </w:rPr>
        <w:t xml:space="preserve">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w:t>
      </w:r>
      <w:r w:rsidRPr="0004589E">
        <w:rPr>
          <w:rFonts w:ascii="Calibri" w:eastAsia="Times-Roman, 'Times New Roman'" w:hAnsi="Calibri" w:cs="Calibri"/>
          <w:b w:val="0"/>
          <w:lang w:eastAsia="pl-PL" w:bidi="ar-SA"/>
        </w:rPr>
        <w:t> </w:t>
      </w:r>
      <w:r w:rsidRPr="0004589E">
        <w:rPr>
          <w:rFonts w:eastAsia="Times-Roman, 'Times New Roman'" w:cs="Titillium"/>
          <w:b w:val="0"/>
          <w:lang w:eastAsia="pl-PL" w:bidi="ar-SA"/>
        </w:rPr>
        <w:t>×</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120</w:t>
      </w:r>
      <w:r w:rsidRPr="0004589E">
        <w:rPr>
          <w:rFonts w:ascii="Calibri" w:eastAsia="Times-Roman, 'Times New Roman'" w:hAnsi="Calibri" w:cs="Calibri"/>
          <w:b w:val="0"/>
          <w:lang w:eastAsia="pl-PL" w:bidi="ar-SA"/>
        </w:rPr>
        <w:t> </w:t>
      </w:r>
      <w:r w:rsidRPr="0004589E">
        <w:rPr>
          <w:rFonts w:eastAsia="Times-Roman, 'Times New Roman'" w:cs="Arial"/>
          <w:b w:val="0"/>
          <w:lang w:eastAsia="pl-PL" w:bidi="ar-SA"/>
        </w:rPr>
        <w:t xml:space="preserve">cm. </w:t>
      </w:r>
    </w:p>
    <w:p w14:paraId="00EDC16B" w14:textId="77777777" w:rsidR="00537474" w:rsidRPr="00BB3C2F" w:rsidRDefault="00537474" w:rsidP="00BB3C2F">
      <w:pPr>
        <w:pStyle w:val="Standard"/>
        <w:tabs>
          <w:tab w:val="left" w:pos="971"/>
          <w:tab w:val="left" w:pos="1074"/>
          <w:tab w:val="left" w:pos="1338"/>
          <w:tab w:val="left" w:pos="1359"/>
        </w:tabs>
        <w:ind w:left="680" w:hanging="510"/>
        <w:jc w:val="both"/>
        <w:rPr>
          <w:rFonts w:ascii="Titillium" w:eastAsia="Times-Roman, 'Times New Roman'" w:hAnsi="Titillium" w:cs="Tahoma"/>
          <w:color w:val="000000"/>
          <w:sz w:val="20"/>
          <w:szCs w:val="20"/>
          <w:shd w:val="clear" w:color="auto" w:fill="FFFFFF"/>
          <w:lang w:eastAsia="pl-PL"/>
        </w:rPr>
      </w:pPr>
    </w:p>
    <w:p w14:paraId="3C21D78D" w14:textId="77777777" w:rsidR="00537474" w:rsidRPr="00BB3C2F" w:rsidRDefault="00FB6545" w:rsidP="00754C0A">
      <w:pPr>
        <w:rPr>
          <w:shd w:val="clear" w:color="auto" w:fill="FFFFFF"/>
        </w:rPr>
      </w:pPr>
      <w:r w:rsidRPr="00BB3C2F">
        <w:rPr>
          <w:rFonts w:eastAsia="Times-Roman, 'Times New Roman'"/>
          <w:lang w:eastAsia="pl-PL"/>
        </w:rPr>
        <w:t>§4</w:t>
      </w:r>
    </w:p>
    <w:p w14:paraId="19AC06D8" w14:textId="0323BF02" w:rsidR="00537474" w:rsidRPr="00BB3C2F" w:rsidRDefault="00FB6545" w:rsidP="00754C0A">
      <w:pPr>
        <w:pStyle w:val="Nagwek1"/>
        <w:rPr>
          <w:lang w:eastAsia="pl-PL"/>
        </w:rPr>
      </w:pPr>
      <w:r w:rsidRPr="00BB3C2F">
        <w:rPr>
          <w:lang w:eastAsia="pl-PL"/>
        </w:rPr>
        <w:t>Obowiązki Zamawiającego</w:t>
      </w:r>
    </w:p>
    <w:p w14:paraId="778F49D5" w14:textId="77777777" w:rsidR="00537474" w:rsidRPr="00BB3C2F" w:rsidRDefault="00FB6545" w:rsidP="00990D38">
      <w:pPr>
        <w:pStyle w:val="Standard"/>
        <w:jc w:val="both"/>
        <w:rPr>
          <w:rFonts w:ascii="Titillium" w:eastAsia="Times-Roman, 'Times New Roman'" w:hAnsi="Titillium" w:cs="Tahoma"/>
          <w:color w:val="000000"/>
          <w:sz w:val="20"/>
          <w:szCs w:val="20"/>
          <w:lang w:eastAsia="pl-PL"/>
        </w:rPr>
      </w:pPr>
      <w:r w:rsidRPr="00BB3C2F">
        <w:rPr>
          <w:rFonts w:ascii="Titillium" w:eastAsia="Times-Roman, 'Times New Roman'" w:hAnsi="Titillium" w:cs="Tahoma"/>
          <w:color w:val="000000"/>
          <w:sz w:val="20"/>
          <w:szCs w:val="20"/>
          <w:lang w:eastAsia="pl-PL"/>
        </w:rPr>
        <w:t>Do obowiązków Zamawiającego należy:</w:t>
      </w:r>
    </w:p>
    <w:p w14:paraId="4F106784" w14:textId="77777777"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t>zapewnienie nadzoru inwestorskiego,</w:t>
      </w:r>
    </w:p>
    <w:p w14:paraId="43600599" w14:textId="4A14A9BC"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lastRenderedPageBreak/>
        <w:t>dokonanie odbioru wykonanych robót budowlanych na zasadach określonych w §14</w:t>
      </w:r>
      <w:r w:rsidR="00FA6982">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umowy,</w:t>
      </w:r>
    </w:p>
    <w:p w14:paraId="55C3A5D5" w14:textId="77777777" w:rsidR="00537474" w:rsidRPr="00BB3C2F" w:rsidRDefault="00FB6545" w:rsidP="00FA6982">
      <w:pPr>
        <w:pStyle w:val="Standard"/>
        <w:numPr>
          <w:ilvl w:val="0"/>
          <w:numId w:val="39"/>
        </w:numPr>
        <w:ind w:left="1134" w:hanging="567"/>
        <w:jc w:val="both"/>
        <w:rPr>
          <w:rFonts w:ascii="Titillium" w:hAnsi="Titillium"/>
          <w:sz w:val="20"/>
          <w:szCs w:val="20"/>
          <w:shd w:val="clear" w:color="auto" w:fill="FFFFFF"/>
        </w:rPr>
      </w:pPr>
      <w:r w:rsidRPr="00BB3C2F">
        <w:rPr>
          <w:rFonts w:ascii="Titillium" w:eastAsia="Times-Roman, 'Times New Roman'" w:hAnsi="Titillium" w:cs="Tahoma"/>
          <w:color w:val="000000"/>
          <w:sz w:val="20"/>
          <w:szCs w:val="20"/>
          <w:lang w:eastAsia="pl-PL"/>
        </w:rPr>
        <w:t>zapłata wynagrodzenia na zasadach określonych w §10.</w:t>
      </w:r>
    </w:p>
    <w:p w14:paraId="4DBDC1C2" w14:textId="77777777" w:rsidR="00537474" w:rsidRPr="00BB3C2F" w:rsidRDefault="00537474" w:rsidP="00BB3C2F">
      <w:pPr>
        <w:pStyle w:val="Standard"/>
        <w:tabs>
          <w:tab w:val="left" w:pos="1021"/>
          <w:tab w:val="left" w:pos="1894"/>
        </w:tabs>
        <w:ind w:left="737"/>
        <w:jc w:val="both"/>
        <w:rPr>
          <w:rFonts w:ascii="Titillium" w:eastAsia="Times-Roman, 'Times New Roman'" w:hAnsi="Titillium" w:cs="Tahoma"/>
          <w:color w:val="000000"/>
          <w:sz w:val="20"/>
          <w:szCs w:val="20"/>
          <w:shd w:val="clear" w:color="auto" w:fill="FFFFFF"/>
          <w:lang w:eastAsia="pl-PL"/>
        </w:rPr>
      </w:pPr>
    </w:p>
    <w:p w14:paraId="03BF001A" w14:textId="77777777" w:rsidR="00537474" w:rsidRPr="00BB3C2F" w:rsidRDefault="00FB6545" w:rsidP="006631D9">
      <w:pPr>
        <w:rPr>
          <w:shd w:val="clear" w:color="auto" w:fill="FFFFFF"/>
        </w:rPr>
      </w:pPr>
      <w:r w:rsidRPr="00BB3C2F">
        <w:t>§5</w:t>
      </w:r>
    </w:p>
    <w:p w14:paraId="5D4DC9EB" w14:textId="0D6374AA" w:rsidR="00537474" w:rsidRPr="00BB3C2F" w:rsidRDefault="00FB6545" w:rsidP="006631D9">
      <w:pPr>
        <w:pStyle w:val="Nagwek1"/>
      </w:pPr>
      <w:r w:rsidRPr="00BB3C2F">
        <w:t>Opracowanie dokumentacji i zasady jej odbioru</w:t>
      </w:r>
    </w:p>
    <w:p w14:paraId="0C48293F" w14:textId="29E453F4" w:rsidR="00537474" w:rsidRPr="00BB3C2F" w:rsidRDefault="00FB6545" w:rsidP="00BB3C2F">
      <w:pPr>
        <w:pStyle w:val="Standard"/>
        <w:numPr>
          <w:ilvl w:val="0"/>
          <w:numId w:val="40"/>
        </w:numPr>
        <w:tabs>
          <w:tab w:val="left" w:pos="624"/>
        </w:tabs>
        <w:ind w:left="340" w:hanging="340"/>
        <w:jc w:val="both"/>
        <w:rPr>
          <w:rFonts w:ascii="Titillium" w:hAnsi="Titillium"/>
          <w:sz w:val="20"/>
          <w:szCs w:val="20"/>
        </w:rPr>
      </w:pPr>
      <w:r w:rsidRPr="00BB3C2F">
        <w:rPr>
          <w:rFonts w:ascii="Titillium" w:hAnsi="Titillium"/>
          <w:sz w:val="20"/>
          <w:szCs w:val="20"/>
        </w:rPr>
        <w:t>Wykonawca uzyska właściwe zezwolenia na realizację robót oraz przekaże kompletną dokumentację</w:t>
      </w:r>
      <w:r w:rsidR="00120F3D">
        <w:rPr>
          <w:rFonts w:ascii="Titillium" w:hAnsi="Titillium"/>
          <w:sz w:val="20"/>
          <w:szCs w:val="20"/>
        </w:rPr>
        <w:t xml:space="preserve"> </w:t>
      </w:r>
      <w:r w:rsidRPr="00BB3C2F">
        <w:rPr>
          <w:rFonts w:ascii="Titillium" w:hAnsi="Titillium"/>
          <w:sz w:val="20"/>
          <w:szCs w:val="20"/>
        </w:rPr>
        <w:t>w</w:t>
      </w:r>
      <w:r w:rsidR="00CE23BC">
        <w:rPr>
          <w:rFonts w:ascii="Calibri" w:hAnsi="Calibri" w:cs="Calibri"/>
          <w:sz w:val="20"/>
          <w:szCs w:val="20"/>
        </w:rPr>
        <w:t> </w:t>
      </w:r>
      <w:r w:rsidRPr="00BB3C2F">
        <w:rPr>
          <w:rFonts w:ascii="Titillium" w:hAnsi="Titillium"/>
          <w:sz w:val="20"/>
          <w:szCs w:val="20"/>
        </w:rPr>
        <w:t xml:space="preserve">terminie uzgodnionym z Zamawiającym, z zastrzeżeniem </w:t>
      </w:r>
      <w:r w:rsidRPr="007A125D">
        <w:rPr>
          <w:rFonts w:ascii="Titillium" w:hAnsi="Titillium"/>
          <w:sz w:val="20"/>
          <w:szCs w:val="20"/>
        </w:rPr>
        <w:t>§8 ust.2</w:t>
      </w:r>
      <w:r w:rsidRPr="00CE23BC">
        <w:rPr>
          <w:rFonts w:ascii="Titillium" w:hAnsi="Titillium"/>
          <w:sz w:val="20"/>
          <w:szCs w:val="20"/>
        </w:rPr>
        <w:t>.</w:t>
      </w:r>
    </w:p>
    <w:p w14:paraId="47630671" w14:textId="736BBE5D" w:rsidR="00537474" w:rsidRPr="00BB3C2F" w:rsidRDefault="00FB6545" w:rsidP="00BB3C2F">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Zamawiający zastrzega sobie czas na sprawdzenie oraz wniesienie uwag do dokumentacji</w:t>
      </w:r>
      <w:r w:rsidR="00120F3D">
        <w:rPr>
          <w:rFonts w:ascii="Titillium" w:hAnsi="Titillium"/>
          <w:sz w:val="20"/>
          <w:szCs w:val="20"/>
        </w:rPr>
        <w:t xml:space="preserve">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terminie 14</w:t>
      </w:r>
      <w:r w:rsidR="009637F0">
        <w:rPr>
          <w:rFonts w:ascii="Calibri" w:hAnsi="Calibri" w:cs="Calibri"/>
          <w:sz w:val="20"/>
          <w:szCs w:val="20"/>
        </w:rPr>
        <w:t> </w:t>
      </w:r>
      <w:r w:rsidRPr="00BB3C2F">
        <w:rPr>
          <w:rFonts w:ascii="Titillium" w:hAnsi="Titillium"/>
          <w:sz w:val="20"/>
          <w:szCs w:val="20"/>
        </w:rPr>
        <w:t>dni roboczych od dnia jej z</w:t>
      </w:r>
      <w:r w:rsidRPr="00BB3C2F">
        <w:rPr>
          <w:rFonts w:ascii="Titillium" w:hAnsi="Titillium" w:cs="Titillium"/>
          <w:sz w:val="20"/>
          <w:szCs w:val="20"/>
        </w:rPr>
        <w:t>ł</w:t>
      </w:r>
      <w:r w:rsidRPr="00BB3C2F">
        <w:rPr>
          <w:rFonts w:ascii="Titillium" w:hAnsi="Titillium"/>
          <w:sz w:val="20"/>
          <w:szCs w:val="20"/>
        </w:rPr>
        <w:t>o</w:t>
      </w:r>
      <w:r w:rsidRPr="00BB3C2F">
        <w:rPr>
          <w:rFonts w:ascii="Titillium" w:hAnsi="Titillium" w:cs="Titillium"/>
          <w:sz w:val="20"/>
          <w:szCs w:val="20"/>
        </w:rPr>
        <w:t>ż</w:t>
      </w:r>
      <w:r w:rsidRPr="00BB3C2F">
        <w:rPr>
          <w:rFonts w:ascii="Titillium" w:hAnsi="Titillium"/>
          <w:sz w:val="20"/>
          <w:szCs w:val="20"/>
        </w:rPr>
        <w:t>enia.</w:t>
      </w:r>
    </w:p>
    <w:p w14:paraId="3CFAEB80" w14:textId="51D95CE1" w:rsidR="00537474" w:rsidRPr="00BB3C2F" w:rsidRDefault="00FB6545" w:rsidP="00BB3C2F">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Wykonawca uwzględni uwagi Zamawiającego w terminie wzajemnie uzgodnionym i przedłoży ponownie</w:t>
      </w:r>
      <w:r w:rsidR="00120F3D">
        <w:rPr>
          <w:rFonts w:ascii="Titillium" w:hAnsi="Titillium"/>
          <w:sz w:val="20"/>
          <w:szCs w:val="20"/>
        </w:rPr>
        <w:t xml:space="preserve"> </w:t>
      </w:r>
      <w:r w:rsidRPr="00BB3C2F">
        <w:rPr>
          <w:rFonts w:ascii="Titillium" w:hAnsi="Titillium"/>
          <w:sz w:val="20"/>
          <w:szCs w:val="20"/>
        </w:rPr>
        <w:t>Zamawiającemu.</w:t>
      </w:r>
    </w:p>
    <w:p w14:paraId="3E210E4C" w14:textId="77777777"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BB3C2F">
        <w:rPr>
          <w:rFonts w:ascii="Titillium" w:hAnsi="Titillium"/>
          <w:sz w:val="20"/>
          <w:szCs w:val="20"/>
        </w:rPr>
        <w:t>Ustala się, że miejscem odbioru dokumentacji jest siedziba Zamawiającego.</w:t>
      </w:r>
    </w:p>
    <w:p w14:paraId="1B279398" w14:textId="4EFA8ACE"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Za datę wykonania przedmiotu umowy w tej części uważa się datę podpisania protokołu zdawczo – odbiorcze</w:t>
      </w:r>
      <w:r w:rsidR="002160D9">
        <w:rPr>
          <w:rFonts w:ascii="Titillium" w:hAnsi="Titillium"/>
          <w:sz w:val="20"/>
          <w:szCs w:val="20"/>
        </w:rPr>
        <w:t>go</w:t>
      </w:r>
      <w:r w:rsidRPr="002160D9">
        <w:rPr>
          <w:rFonts w:ascii="Titillium" w:hAnsi="Titillium"/>
          <w:sz w:val="20"/>
          <w:szCs w:val="20"/>
        </w:rPr>
        <w:t>, jednak nie później niż w terminie określonym w §8 ust.2.</w:t>
      </w:r>
    </w:p>
    <w:p w14:paraId="4D90C3EA" w14:textId="48136E3F" w:rsidR="002160D9" w:rsidRDefault="00FB6545" w:rsidP="002160D9">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Końcowy protokół zdawczo – odbiorczy powinien być zaopatrzony w wykaz opracowań. Do protokołu Wykonawca dołączy pisemne oświadczenie Wykonawcy (Projektanta), że dokumentacja została wykonana zgodnie z</w:t>
      </w:r>
      <w:r w:rsidRPr="002160D9">
        <w:rPr>
          <w:rFonts w:ascii="Calibri" w:hAnsi="Calibri" w:cs="Calibri"/>
          <w:sz w:val="20"/>
          <w:szCs w:val="20"/>
        </w:rPr>
        <w:t> </w:t>
      </w:r>
      <w:r w:rsidRPr="002160D9">
        <w:rPr>
          <w:rFonts w:ascii="Titillium" w:hAnsi="Titillium"/>
          <w:sz w:val="20"/>
          <w:szCs w:val="20"/>
        </w:rPr>
        <w:t>umow</w:t>
      </w:r>
      <w:r w:rsidRPr="002160D9">
        <w:rPr>
          <w:rFonts w:ascii="Titillium" w:hAnsi="Titillium" w:cs="Titillium"/>
          <w:sz w:val="20"/>
          <w:szCs w:val="20"/>
        </w:rPr>
        <w:t>ą</w:t>
      </w:r>
      <w:r w:rsidRPr="002160D9">
        <w:rPr>
          <w:rFonts w:ascii="Titillium" w:hAnsi="Titillium"/>
          <w:sz w:val="20"/>
          <w:szCs w:val="20"/>
        </w:rPr>
        <w:t xml:space="preserve"> i obowi</w:t>
      </w:r>
      <w:r w:rsidRPr="002160D9">
        <w:rPr>
          <w:rFonts w:ascii="Titillium" w:hAnsi="Titillium" w:cs="Titillium"/>
          <w:sz w:val="20"/>
          <w:szCs w:val="20"/>
        </w:rPr>
        <w:t>ą</w:t>
      </w:r>
      <w:r w:rsidRPr="002160D9">
        <w:rPr>
          <w:rFonts w:ascii="Titillium" w:hAnsi="Titillium"/>
          <w:sz w:val="20"/>
          <w:szCs w:val="20"/>
        </w:rPr>
        <w:t>zuj</w:t>
      </w:r>
      <w:r w:rsidRPr="002160D9">
        <w:rPr>
          <w:rFonts w:ascii="Titillium" w:hAnsi="Titillium" w:cs="Titillium"/>
          <w:sz w:val="20"/>
          <w:szCs w:val="20"/>
        </w:rPr>
        <w:t>ą</w:t>
      </w:r>
      <w:r w:rsidRPr="002160D9">
        <w:rPr>
          <w:rFonts w:ascii="Titillium" w:hAnsi="Titillium"/>
          <w:sz w:val="20"/>
          <w:szCs w:val="20"/>
        </w:rPr>
        <w:t xml:space="preserve">cymi w tym zakresie przepisami </w:t>
      </w:r>
      <w:proofErr w:type="spellStart"/>
      <w:r w:rsidRPr="002160D9">
        <w:rPr>
          <w:rFonts w:ascii="Titillium" w:hAnsi="Titillium"/>
          <w:sz w:val="20"/>
          <w:szCs w:val="20"/>
        </w:rPr>
        <w:t>techniczno</w:t>
      </w:r>
      <w:proofErr w:type="spellEnd"/>
      <w:r w:rsidRPr="002160D9">
        <w:rPr>
          <w:rFonts w:ascii="Titillium" w:hAnsi="Titillium" w:cs="Titillium"/>
          <w:sz w:val="20"/>
          <w:szCs w:val="20"/>
        </w:rPr>
        <w:t>–</w:t>
      </w:r>
      <w:r w:rsidRPr="002160D9">
        <w:rPr>
          <w:rFonts w:ascii="Titillium" w:hAnsi="Titillium"/>
          <w:sz w:val="20"/>
          <w:szCs w:val="20"/>
        </w:rPr>
        <w:t>budowlanymi oraz jest w stanie kompletnym z punktu widzenia celu, kt</w:t>
      </w:r>
      <w:r w:rsidRPr="002160D9">
        <w:rPr>
          <w:rFonts w:ascii="Titillium" w:hAnsi="Titillium" w:cs="Titillium"/>
          <w:sz w:val="20"/>
          <w:szCs w:val="20"/>
        </w:rPr>
        <w:t>ó</w:t>
      </w:r>
      <w:r w:rsidRPr="002160D9">
        <w:rPr>
          <w:rFonts w:ascii="Titillium" w:hAnsi="Titillium"/>
          <w:sz w:val="20"/>
          <w:szCs w:val="20"/>
        </w:rPr>
        <w:t>remu ma s</w:t>
      </w:r>
      <w:r w:rsidRPr="002160D9">
        <w:rPr>
          <w:rFonts w:ascii="Titillium" w:hAnsi="Titillium" w:cs="Titillium"/>
          <w:sz w:val="20"/>
          <w:szCs w:val="20"/>
        </w:rPr>
        <w:t>ł</w:t>
      </w:r>
      <w:r w:rsidRPr="002160D9">
        <w:rPr>
          <w:rFonts w:ascii="Titillium" w:hAnsi="Titillium"/>
          <w:sz w:val="20"/>
          <w:szCs w:val="20"/>
        </w:rPr>
        <w:t>u</w:t>
      </w:r>
      <w:r w:rsidRPr="002160D9">
        <w:rPr>
          <w:rFonts w:ascii="Titillium" w:hAnsi="Titillium" w:cs="Titillium"/>
          <w:sz w:val="20"/>
          <w:szCs w:val="20"/>
        </w:rPr>
        <w:t>ż</w:t>
      </w:r>
      <w:r w:rsidRPr="002160D9">
        <w:rPr>
          <w:rFonts w:ascii="Titillium" w:hAnsi="Titillium"/>
          <w:sz w:val="20"/>
          <w:szCs w:val="20"/>
        </w:rPr>
        <w:t>y</w:t>
      </w:r>
      <w:r w:rsidRPr="002160D9">
        <w:rPr>
          <w:rFonts w:ascii="Titillium" w:hAnsi="Titillium" w:cs="Titillium"/>
          <w:sz w:val="20"/>
          <w:szCs w:val="20"/>
        </w:rPr>
        <w:t>ć</w:t>
      </w:r>
      <w:r w:rsidRPr="002160D9">
        <w:rPr>
          <w:rFonts w:ascii="Titillium" w:hAnsi="Titillium"/>
          <w:sz w:val="20"/>
          <w:szCs w:val="20"/>
        </w:rPr>
        <w:t>.</w:t>
      </w:r>
    </w:p>
    <w:p w14:paraId="084A3B31" w14:textId="5C86CEAF" w:rsidR="00537474" w:rsidRDefault="00FB6545" w:rsidP="00F92423">
      <w:pPr>
        <w:pStyle w:val="Standard"/>
        <w:numPr>
          <w:ilvl w:val="0"/>
          <w:numId w:val="37"/>
        </w:numPr>
        <w:tabs>
          <w:tab w:val="left" w:pos="624"/>
        </w:tabs>
        <w:ind w:left="340" w:hanging="340"/>
        <w:jc w:val="both"/>
        <w:rPr>
          <w:rFonts w:ascii="Titillium" w:hAnsi="Titillium"/>
          <w:sz w:val="20"/>
          <w:szCs w:val="20"/>
        </w:rPr>
      </w:pPr>
      <w:r w:rsidRPr="002160D9">
        <w:rPr>
          <w:rFonts w:ascii="Titillium" w:hAnsi="Titillium"/>
          <w:sz w:val="20"/>
          <w:szCs w:val="20"/>
        </w:rPr>
        <w:t>Podpisanie przez Zamawiającego protokołu zdawczo-odbiorczego nie stanowi potwierdzenia przez Zamawiającego prawidłowości opracowań, w szczególności nie</w:t>
      </w:r>
      <w:r w:rsidRPr="002160D9">
        <w:rPr>
          <w:rFonts w:ascii="Calibri" w:hAnsi="Calibri" w:cs="Calibri"/>
          <w:sz w:val="20"/>
          <w:szCs w:val="20"/>
        </w:rPr>
        <w:t> </w:t>
      </w:r>
      <w:r w:rsidRPr="002160D9">
        <w:rPr>
          <w:rFonts w:ascii="Titillium" w:hAnsi="Titillium"/>
          <w:sz w:val="20"/>
          <w:szCs w:val="20"/>
        </w:rPr>
        <w:t>wp</w:t>
      </w:r>
      <w:r w:rsidRPr="002160D9">
        <w:rPr>
          <w:rFonts w:ascii="Titillium" w:hAnsi="Titillium" w:cs="Titillium"/>
          <w:sz w:val="20"/>
          <w:szCs w:val="20"/>
        </w:rPr>
        <w:t>ł</w:t>
      </w:r>
      <w:r w:rsidRPr="002160D9">
        <w:rPr>
          <w:rFonts w:ascii="Titillium" w:hAnsi="Titillium"/>
          <w:sz w:val="20"/>
          <w:szCs w:val="20"/>
        </w:rPr>
        <w:t>ywa na uprawnienia wynikaj</w:t>
      </w:r>
      <w:r w:rsidRPr="002160D9">
        <w:rPr>
          <w:rFonts w:ascii="Titillium" w:hAnsi="Titillium" w:cs="Titillium"/>
          <w:sz w:val="20"/>
          <w:szCs w:val="20"/>
        </w:rPr>
        <w:t>ą</w:t>
      </w:r>
      <w:r w:rsidRPr="002160D9">
        <w:rPr>
          <w:rFonts w:ascii="Titillium" w:hAnsi="Titillium"/>
          <w:sz w:val="20"/>
          <w:szCs w:val="20"/>
        </w:rPr>
        <w:t>ce z</w:t>
      </w:r>
      <w:r w:rsidR="00AC1021">
        <w:rPr>
          <w:rFonts w:ascii="Calibri" w:hAnsi="Calibri" w:cs="Calibri"/>
          <w:sz w:val="20"/>
          <w:szCs w:val="20"/>
        </w:rPr>
        <w:t> </w:t>
      </w:r>
      <w:r w:rsidRPr="002160D9">
        <w:rPr>
          <w:rFonts w:ascii="Titillium" w:hAnsi="Titillium"/>
          <w:sz w:val="20"/>
          <w:szCs w:val="20"/>
        </w:rPr>
        <w:t>gwarancji i r</w:t>
      </w:r>
      <w:r w:rsidRPr="002160D9">
        <w:rPr>
          <w:rFonts w:ascii="Titillium" w:hAnsi="Titillium" w:cs="Titillium"/>
          <w:sz w:val="20"/>
          <w:szCs w:val="20"/>
        </w:rPr>
        <w:t>ę</w:t>
      </w:r>
      <w:r w:rsidRPr="002160D9">
        <w:rPr>
          <w:rFonts w:ascii="Titillium" w:hAnsi="Titillium"/>
          <w:sz w:val="20"/>
          <w:szCs w:val="20"/>
        </w:rPr>
        <w:t>kojmi za wady.</w:t>
      </w:r>
    </w:p>
    <w:p w14:paraId="250E0229" w14:textId="77777777" w:rsidR="00F92423" w:rsidRPr="00F92423" w:rsidRDefault="00F92423" w:rsidP="00F92423">
      <w:pPr>
        <w:pStyle w:val="Standard"/>
        <w:tabs>
          <w:tab w:val="left" w:pos="624"/>
        </w:tabs>
        <w:ind w:left="340"/>
        <w:jc w:val="both"/>
        <w:rPr>
          <w:rFonts w:ascii="Titillium" w:hAnsi="Titillium"/>
          <w:sz w:val="20"/>
          <w:szCs w:val="20"/>
        </w:rPr>
      </w:pPr>
    </w:p>
    <w:p w14:paraId="22CD69DF" w14:textId="77777777" w:rsidR="00537474" w:rsidRPr="00BB3C2F" w:rsidRDefault="00FB6545" w:rsidP="009B651F">
      <w:pPr>
        <w:rPr>
          <w:shd w:val="clear" w:color="auto" w:fill="FFFFFF"/>
        </w:rPr>
      </w:pPr>
      <w:r w:rsidRPr="00BB3C2F">
        <w:rPr>
          <w:rFonts w:eastAsia="Times-Roman, 'Times New Roman'"/>
          <w:lang w:eastAsia="pl-PL"/>
        </w:rPr>
        <w:t>§6</w:t>
      </w:r>
    </w:p>
    <w:p w14:paraId="3D6343CA" w14:textId="77777777" w:rsidR="00537474" w:rsidRPr="00BB3C2F" w:rsidRDefault="00FB6545" w:rsidP="009B651F">
      <w:pPr>
        <w:pStyle w:val="Nagwek1"/>
        <w:rPr>
          <w:lang w:eastAsia="pl-PL"/>
        </w:rPr>
      </w:pPr>
      <w:r w:rsidRPr="00BB3C2F">
        <w:rPr>
          <w:lang w:eastAsia="pl-PL"/>
        </w:rPr>
        <w:t>Nadzór autorski</w:t>
      </w:r>
    </w:p>
    <w:p w14:paraId="242C6391" w14:textId="77777777" w:rsidR="00537474" w:rsidRPr="00BB3C2F" w:rsidRDefault="00FB6545" w:rsidP="00BB3C2F">
      <w:pPr>
        <w:pStyle w:val="Standard"/>
        <w:numPr>
          <w:ilvl w:val="0"/>
          <w:numId w:val="41"/>
        </w:numPr>
        <w:tabs>
          <w:tab w:val="left" w:pos="567"/>
        </w:tabs>
        <w:ind w:left="283" w:hanging="283"/>
        <w:jc w:val="both"/>
        <w:rPr>
          <w:rFonts w:ascii="Titillium" w:hAnsi="Titillium"/>
          <w:sz w:val="20"/>
          <w:szCs w:val="20"/>
        </w:rPr>
      </w:pPr>
      <w:r w:rsidRPr="00BB3C2F">
        <w:rPr>
          <w:rFonts w:ascii="Titillium" w:hAnsi="Titillium"/>
          <w:sz w:val="20"/>
          <w:szCs w:val="20"/>
        </w:rPr>
        <w:t>Zakres obowiązków Wykonawcy obejmuje wykonywanie podstawowych obowiązków projektanta w</w:t>
      </w:r>
      <w:r w:rsidRPr="00BB3C2F">
        <w:rPr>
          <w:rFonts w:ascii="Calibri" w:hAnsi="Calibri" w:cs="Calibri"/>
          <w:sz w:val="20"/>
          <w:szCs w:val="20"/>
        </w:rPr>
        <w:t> </w:t>
      </w:r>
      <w:r w:rsidRPr="00BB3C2F">
        <w:rPr>
          <w:rFonts w:ascii="Titillium" w:hAnsi="Titillium"/>
          <w:sz w:val="20"/>
          <w:szCs w:val="20"/>
        </w:rPr>
        <w:t>zakresie nadzoru autorskiego, wynikaj</w:t>
      </w:r>
      <w:r w:rsidRPr="00BB3C2F">
        <w:rPr>
          <w:rFonts w:ascii="Titillium" w:hAnsi="Titillium" w:cs="Titillium"/>
          <w:sz w:val="20"/>
          <w:szCs w:val="20"/>
        </w:rPr>
        <w:t>ą</w:t>
      </w:r>
      <w:r w:rsidRPr="00BB3C2F">
        <w:rPr>
          <w:rFonts w:ascii="Titillium" w:hAnsi="Titillium"/>
          <w:sz w:val="20"/>
          <w:szCs w:val="20"/>
        </w:rPr>
        <w:t>cy z art. 20 ust. 1 pkt 4 ustawy Prawo budowlane, a</w:t>
      </w:r>
      <w:r w:rsidRPr="00BB3C2F">
        <w:rPr>
          <w:rFonts w:ascii="Calibri" w:hAnsi="Calibri" w:cs="Calibri"/>
          <w:sz w:val="20"/>
          <w:szCs w:val="20"/>
        </w:rPr>
        <w:t> </w:t>
      </w:r>
      <w:r w:rsidRPr="00BB3C2F">
        <w:rPr>
          <w:rFonts w:ascii="Titillium" w:hAnsi="Titillium"/>
          <w:sz w:val="20"/>
          <w:szCs w:val="20"/>
        </w:rPr>
        <w:t>ponadto:</w:t>
      </w:r>
    </w:p>
    <w:p w14:paraId="55F47A94" w14:textId="20BBC33B"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czuwanie w toku realizacji robót budowlanych nad zgodnością rozwiązań technicznych, materiałowych i użytkowych z dokumentacją projektową oraz zastosowaniem materiałów i</w:t>
      </w:r>
      <w:r w:rsidR="001605A2">
        <w:rPr>
          <w:rFonts w:ascii="Calibri" w:hAnsi="Calibri" w:cs="Calibri"/>
          <w:sz w:val="20"/>
          <w:szCs w:val="20"/>
        </w:rPr>
        <w:t> </w:t>
      </w:r>
      <w:r w:rsidRPr="00BB3C2F">
        <w:rPr>
          <w:rFonts w:ascii="Titillium" w:hAnsi="Titillium"/>
          <w:sz w:val="20"/>
          <w:szCs w:val="20"/>
        </w:rPr>
        <w:t>urządzeń o parametrach nie gorszych niż przedstawione w dokumentacji projektowej – kontrolowanie parametrów tych materiałów i urządzeń, które zostały dopuszczone przez Zamawiającego, w trakcie procedury udzielenia zamówienia na</w:t>
      </w:r>
      <w:r w:rsidRPr="00BB3C2F">
        <w:rPr>
          <w:rFonts w:ascii="Calibri" w:hAnsi="Calibri" w:cs="Calibri"/>
          <w:sz w:val="20"/>
          <w:szCs w:val="20"/>
        </w:rPr>
        <w:t> </w:t>
      </w:r>
      <w:r w:rsidRPr="00BB3C2F">
        <w:rPr>
          <w:rFonts w:ascii="Titillium" w:hAnsi="Titillium"/>
          <w:sz w:val="20"/>
          <w:szCs w:val="20"/>
        </w:rPr>
        <w:t>roboty budowlane,</w:t>
      </w:r>
    </w:p>
    <w:p w14:paraId="1F0F75DB"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udział w naradach technicznych i koordynacyjnych w razie potrzeb przy rozwiązywaniu problemów technicznych,</w:t>
      </w:r>
    </w:p>
    <w:p w14:paraId="2F29103A"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wykonanie rysunków zamiennych,</w:t>
      </w:r>
    </w:p>
    <w:p w14:paraId="5560475A"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zatwierdzenie dokumentacji powykonawczej uwzględniającej wszystkie zmiany wprowadzone do dokumentacji projektowej w trakcie realizacji.</w:t>
      </w:r>
    </w:p>
    <w:p w14:paraId="699E3011" w14:textId="77777777" w:rsidR="00537474" w:rsidRPr="00BB3C2F" w:rsidRDefault="00FB6545" w:rsidP="001605A2">
      <w:pPr>
        <w:pStyle w:val="Standard"/>
        <w:numPr>
          <w:ilvl w:val="0"/>
          <w:numId w:val="37"/>
        </w:numPr>
        <w:tabs>
          <w:tab w:val="left" w:pos="1021"/>
        </w:tabs>
        <w:ind w:left="284" w:hanging="284"/>
        <w:jc w:val="both"/>
        <w:rPr>
          <w:rFonts w:ascii="Titillium" w:hAnsi="Titillium"/>
          <w:sz w:val="20"/>
          <w:szCs w:val="20"/>
        </w:rPr>
      </w:pPr>
      <w:r w:rsidRPr="00BB3C2F">
        <w:rPr>
          <w:rFonts w:ascii="Titillium" w:hAnsi="Titillium"/>
          <w:sz w:val="20"/>
          <w:szCs w:val="20"/>
        </w:rPr>
        <w:t>Jednorazowy pobyt Wykonawcy na budowie uwzględnia:</w:t>
      </w:r>
    </w:p>
    <w:p w14:paraId="74A6FD59"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przygotowanie materiałów do pełnienia nadzoru,</w:t>
      </w:r>
    </w:p>
    <w:p w14:paraId="4552453B"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czas przejazdu z siedziby jednostki projektowania na budowę i z powrotem,</w:t>
      </w:r>
    </w:p>
    <w:p w14:paraId="0036B2B1"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czas pobytu na budowie w jednym dniu,</w:t>
      </w:r>
    </w:p>
    <w:p w14:paraId="4D71E400"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załatwienie spraw związanych z nadzorem po powrocie.</w:t>
      </w:r>
    </w:p>
    <w:p w14:paraId="2544BA95" w14:textId="77777777" w:rsidR="00537474" w:rsidRPr="00BB3C2F" w:rsidRDefault="00FB6545" w:rsidP="00BE6BBC">
      <w:pPr>
        <w:pStyle w:val="Standard"/>
        <w:numPr>
          <w:ilvl w:val="0"/>
          <w:numId w:val="37"/>
        </w:numPr>
        <w:ind w:left="284" w:hanging="284"/>
        <w:jc w:val="both"/>
        <w:rPr>
          <w:rFonts w:ascii="Titillium" w:hAnsi="Titillium"/>
          <w:sz w:val="20"/>
          <w:szCs w:val="20"/>
        </w:rPr>
      </w:pPr>
      <w:r w:rsidRPr="00BB3C2F">
        <w:rPr>
          <w:rFonts w:ascii="Titillium" w:hAnsi="Titillium"/>
          <w:sz w:val="20"/>
          <w:szCs w:val="20"/>
        </w:rPr>
        <w:t>Jednorazowa praca studyjna dotycząca problemu powstałego podczas budowy uwzględnia:</w:t>
      </w:r>
    </w:p>
    <w:p w14:paraId="58B69B2D"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przygotowanie niezbędnych materiałów,</w:t>
      </w:r>
    </w:p>
    <w:p w14:paraId="706BFE43"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analizę problemu wraz z ewentualnymi obliczeniami,</w:t>
      </w:r>
    </w:p>
    <w:p w14:paraId="7A064646"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przedstawienie wniosków wraz z propozycją rozwiązania,</w:t>
      </w:r>
    </w:p>
    <w:p w14:paraId="5DC2E809"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wykonanie niezbędnej dokumentacji.</w:t>
      </w:r>
    </w:p>
    <w:p w14:paraId="194C7DCF" w14:textId="77777777" w:rsidR="00537474" w:rsidRPr="00BB3C2F" w:rsidRDefault="00FB6545" w:rsidP="00BE6BBC">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Wykonawcy (Projektantowi) przysługują uprawnienia wynikające z art. 21 Prawa budowlanego, tj.:</w:t>
      </w:r>
    </w:p>
    <w:p w14:paraId="26832E31"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wstęp na teren budowy i dokonywanie zapisów w dzienniku budowy dotyczących jej realizacji,</w:t>
      </w:r>
    </w:p>
    <w:p w14:paraId="118FC5ED" w14:textId="77777777" w:rsidR="00537474" w:rsidRPr="00BB3C2F" w:rsidRDefault="00FB6545" w:rsidP="002C4DFD">
      <w:pPr>
        <w:pStyle w:val="Standard"/>
        <w:numPr>
          <w:ilvl w:val="1"/>
          <w:numId w:val="37"/>
        </w:numPr>
        <w:ind w:left="1134" w:hanging="567"/>
        <w:jc w:val="both"/>
        <w:rPr>
          <w:rFonts w:ascii="Titillium" w:hAnsi="Titillium"/>
          <w:sz w:val="20"/>
          <w:szCs w:val="20"/>
        </w:rPr>
      </w:pPr>
      <w:r w:rsidRPr="00BB3C2F">
        <w:rPr>
          <w:rFonts w:ascii="Titillium" w:hAnsi="Titillium"/>
          <w:sz w:val="20"/>
          <w:szCs w:val="20"/>
        </w:rPr>
        <w:t>żądanie wpisem do dziennika budowy wstrzymania robót budowlanych w razie:</w:t>
      </w:r>
    </w:p>
    <w:p w14:paraId="53A8CA72" w14:textId="77777777" w:rsidR="00537474" w:rsidRPr="00BB3C2F" w:rsidRDefault="00FB6545" w:rsidP="00BB3C2F">
      <w:pPr>
        <w:pStyle w:val="Standard"/>
        <w:numPr>
          <w:ilvl w:val="2"/>
          <w:numId w:val="37"/>
        </w:numPr>
        <w:tabs>
          <w:tab w:val="left" w:pos="284"/>
        </w:tabs>
        <w:jc w:val="both"/>
        <w:rPr>
          <w:rFonts w:ascii="Titillium" w:hAnsi="Titillium"/>
          <w:sz w:val="20"/>
          <w:szCs w:val="20"/>
        </w:rPr>
      </w:pPr>
      <w:r w:rsidRPr="00BB3C2F">
        <w:rPr>
          <w:rFonts w:ascii="Titillium" w:hAnsi="Titillium"/>
          <w:sz w:val="20"/>
          <w:szCs w:val="20"/>
        </w:rPr>
        <w:t>stwierdzenia możliwości powstania zagrożenia,</w:t>
      </w:r>
    </w:p>
    <w:p w14:paraId="0D6B5DD8" w14:textId="77777777" w:rsidR="00537474" w:rsidRPr="00BB3C2F" w:rsidRDefault="00FB6545" w:rsidP="00BB3C2F">
      <w:pPr>
        <w:pStyle w:val="Standard"/>
        <w:numPr>
          <w:ilvl w:val="2"/>
          <w:numId w:val="37"/>
        </w:numPr>
        <w:tabs>
          <w:tab w:val="left" w:pos="284"/>
        </w:tabs>
        <w:jc w:val="both"/>
        <w:rPr>
          <w:rFonts w:ascii="Titillium" w:hAnsi="Titillium"/>
          <w:sz w:val="20"/>
          <w:szCs w:val="20"/>
        </w:rPr>
      </w:pPr>
      <w:r w:rsidRPr="00BB3C2F">
        <w:rPr>
          <w:rFonts w:ascii="Titillium" w:hAnsi="Titillium"/>
          <w:sz w:val="20"/>
          <w:szCs w:val="20"/>
        </w:rPr>
        <w:t>wykonywania ich niezgodnie z projektem.</w:t>
      </w:r>
    </w:p>
    <w:p w14:paraId="6AFBE68E" w14:textId="65B55AF2"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lastRenderedPageBreak/>
        <w:t>Wykonawca zobowiązuje się do obecności w miejscu realizacji inwestycji lub wypowiedzenia się w formie opracowania studyjnego na każde wezwanie Zamawiającego, kierownika budowy/robót lub inspektora nadzoru inwestorskiego, z zastrzeżeniem, iż obecność na budowie będzie każdorazowo uzgadniana z</w:t>
      </w:r>
      <w:r w:rsidR="00BE6BBC">
        <w:rPr>
          <w:rFonts w:ascii="Calibri" w:hAnsi="Calibri" w:cs="Calibri"/>
          <w:sz w:val="20"/>
          <w:szCs w:val="20"/>
        </w:rPr>
        <w:t> </w:t>
      </w:r>
      <w:r w:rsidRPr="00BB3C2F">
        <w:rPr>
          <w:rFonts w:ascii="Titillium" w:hAnsi="Titillium"/>
          <w:sz w:val="20"/>
          <w:szCs w:val="20"/>
        </w:rPr>
        <w:t>Zamawiającym.</w:t>
      </w:r>
    </w:p>
    <w:p w14:paraId="5CC8D38A" w14:textId="77777777"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Pobyt Wykonawcy na budowie lub wykonanie opracowania studyjnego odbywać się będzie w</w:t>
      </w:r>
      <w:r w:rsidRPr="00BB3C2F">
        <w:rPr>
          <w:rFonts w:ascii="Calibri" w:hAnsi="Calibri" w:cs="Calibri"/>
          <w:sz w:val="20"/>
          <w:szCs w:val="20"/>
        </w:rPr>
        <w:t> </w:t>
      </w:r>
      <w:r w:rsidRPr="00BB3C2F">
        <w:rPr>
          <w:rFonts w:ascii="Titillium" w:hAnsi="Titillium"/>
          <w:sz w:val="20"/>
          <w:szCs w:val="20"/>
        </w:rPr>
        <w:t>terminie wzajemnie uzgodnionym.</w:t>
      </w:r>
    </w:p>
    <w:p w14:paraId="7CD3019F" w14:textId="2DB4E6BE" w:rsidR="00537474" w:rsidRPr="00BB3C2F" w:rsidRDefault="00FB6545" w:rsidP="00BB3C2F">
      <w:pPr>
        <w:pStyle w:val="Standard"/>
        <w:numPr>
          <w:ilvl w:val="0"/>
          <w:numId w:val="37"/>
        </w:numPr>
        <w:tabs>
          <w:tab w:val="left" w:pos="567"/>
        </w:tabs>
        <w:ind w:left="283" w:hanging="283"/>
        <w:jc w:val="both"/>
        <w:rPr>
          <w:rFonts w:ascii="Titillium" w:hAnsi="Titillium"/>
          <w:sz w:val="20"/>
          <w:szCs w:val="20"/>
        </w:rPr>
      </w:pPr>
      <w:r w:rsidRPr="00BB3C2F">
        <w:rPr>
          <w:rFonts w:ascii="Titillium" w:hAnsi="Titillium"/>
          <w:sz w:val="20"/>
          <w:szCs w:val="20"/>
        </w:rPr>
        <w:t>Wykonawca zobowiązany jest potwierdzić pobyt na budowie lub wykonanie opracowania studyjnego przez Zamawiającego lub inspektora nadzoru w karcie nadzoru autorskiego, stanowiącej załącznik do umowy.</w:t>
      </w:r>
      <w:r w:rsidR="007D7CEB">
        <w:rPr>
          <w:rFonts w:ascii="Titillium" w:hAnsi="Titillium"/>
          <w:sz w:val="20"/>
          <w:szCs w:val="20"/>
        </w:rPr>
        <w:t xml:space="preserve"> Potwierdzoną kartę nadzoru autorskiego Wykonawca przedkłada wraz z fakturą, o której mowa w § 10 ust. 1 pkt 3 umowy.</w:t>
      </w:r>
    </w:p>
    <w:p w14:paraId="45F23C5A" w14:textId="77777777" w:rsidR="00537474" w:rsidRPr="00BB3C2F" w:rsidRDefault="00537474" w:rsidP="00BB3C2F">
      <w:pPr>
        <w:pStyle w:val="Standard"/>
        <w:tabs>
          <w:tab w:val="left" w:pos="567"/>
        </w:tabs>
        <w:ind w:left="283" w:hanging="283"/>
        <w:jc w:val="both"/>
        <w:rPr>
          <w:rFonts w:ascii="Titillium" w:hAnsi="Titillium"/>
          <w:sz w:val="20"/>
          <w:szCs w:val="20"/>
        </w:rPr>
      </w:pPr>
    </w:p>
    <w:p w14:paraId="790231D1" w14:textId="77777777" w:rsidR="00537474" w:rsidRPr="00BB3C2F" w:rsidRDefault="00FB6545" w:rsidP="00D12FEF">
      <w:pPr>
        <w:rPr>
          <w:rFonts w:eastAsia="Times-Roman, 'Times New Roman'" w:cs="Times-Roman, 'Times New Roman'"/>
          <w:shd w:val="clear" w:color="auto" w:fill="FFFFFF"/>
        </w:rPr>
      </w:pPr>
      <w:r w:rsidRPr="00BB3C2F">
        <w:rPr>
          <w:rFonts w:eastAsia="Times-Roman, 'Times New Roman'"/>
          <w:lang w:eastAsia="pl-PL"/>
        </w:rPr>
        <w:t>§7</w:t>
      </w:r>
    </w:p>
    <w:p w14:paraId="3D543149" w14:textId="3B7F556F" w:rsidR="00537474" w:rsidRPr="00BB3C2F" w:rsidRDefault="00FB6545" w:rsidP="00D12FEF">
      <w:pPr>
        <w:pStyle w:val="Nagwek1"/>
      </w:pPr>
      <w:r w:rsidRPr="00BB3C2F">
        <w:t>Autorskie prawa majątkowe i prawa pokrewne</w:t>
      </w:r>
    </w:p>
    <w:p w14:paraId="61F39961" w14:textId="1B5BDA7A" w:rsidR="00537474" w:rsidRPr="00BB3C2F" w:rsidRDefault="00FB6545" w:rsidP="00BB3C2F">
      <w:pPr>
        <w:pStyle w:val="Standard"/>
        <w:numPr>
          <w:ilvl w:val="0"/>
          <w:numId w:val="42"/>
        </w:numPr>
        <w:tabs>
          <w:tab w:val="left" w:pos="572"/>
        </w:tabs>
        <w:ind w:left="283" w:hanging="283"/>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Wykonawca przenosi na Zamawiającego, w ramach wynagrodzenia określonego w §9 ust. 1 umowy, autorskie prawa majątkowe do dzieła w rozumieniu ustawy z dnia 4</w:t>
      </w:r>
      <w:r w:rsidRPr="00BB3C2F">
        <w:rPr>
          <w:rFonts w:ascii="Calibri" w:eastAsia="Times-Roman, 'Times New Roman'" w:hAnsi="Calibri" w:cs="Calibri"/>
          <w:sz w:val="20"/>
          <w:szCs w:val="20"/>
        </w:rPr>
        <w:t> </w:t>
      </w:r>
      <w:r w:rsidRPr="00BB3C2F">
        <w:rPr>
          <w:rFonts w:ascii="Titillium" w:eastAsia="Times-Roman, 'Times New Roman'" w:hAnsi="Titillium" w:cs="Times-Roman, 'Times New Roman'"/>
          <w:sz w:val="20"/>
          <w:szCs w:val="20"/>
        </w:rPr>
        <w:t>lutego 1994 r.</w:t>
      </w:r>
      <w:r w:rsidR="00120F3D">
        <w:rPr>
          <w:rFonts w:ascii="Titillium" w:eastAsia="Times-Roman, 'Times New Roman'" w:hAnsi="Titillium" w:cs="Times-Roman, 'Times New Roman'"/>
          <w:sz w:val="20"/>
          <w:szCs w:val="20"/>
        </w:rPr>
        <w:t xml:space="preserve"> </w:t>
      </w:r>
      <w:r w:rsidRPr="00BB3C2F">
        <w:rPr>
          <w:rFonts w:ascii="Titillium" w:eastAsia="Times-Roman, 'Times New Roman'" w:hAnsi="Titillium" w:cs="Times-Roman, 'Times New Roman'"/>
          <w:sz w:val="20"/>
          <w:szCs w:val="20"/>
        </w:rPr>
        <w:t>o prawie autorskim i</w:t>
      </w:r>
      <w:r w:rsidR="00D12FEF">
        <w:rPr>
          <w:rFonts w:ascii="Calibri" w:eastAsia="Times-Roman, 'Times New Roman'" w:hAnsi="Calibri" w:cs="Calibri"/>
          <w:sz w:val="20"/>
          <w:szCs w:val="20"/>
        </w:rPr>
        <w:t> </w:t>
      </w:r>
      <w:r w:rsidRPr="00BB3C2F">
        <w:rPr>
          <w:rFonts w:ascii="Titillium" w:eastAsia="Times-Roman, 'Times New Roman'" w:hAnsi="Titillium" w:cs="Times-Roman, 'Times New Roman'"/>
          <w:sz w:val="20"/>
          <w:szCs w:val="20"/>
        </w:rPr>
        <w:t>prawach pokrewnych powsta</w:t>
      </w:r>
      <w:r w:rsidRPr="00BB3C2F">
        <w:rPr>
          <w:rFonts w:ascii="Titillium" w:eastAsia="Times-Roman, 'Times New Roman'" w:hAnsi="Titillium" w:cs="Titillium"/>
          <w:sz w:val="20"/>
          <w:szCs w:val="20"/>
        </w:rPr>
        <w:t>ł</w:t>
      </w:r>
      <w:r w:rsidRPr="00BB3C2F">
        <w:rPr>
          <w:rFonts w:ascii="Titillium" w:eastAsia="Times-Roman, 'Times New Roman'" w:hAnsi="Titillium" w:cs="Times-Roman, 'Times New Roman'"/>
          <w:sz w:val="20"/>
          <w:szCs w:val="20"/>
        </w:rPr>
        <w:t>ego w wyniku wykonania niniejszej umowy, na nast</w:t>
      </w:r>
      <w:r w:rsidRPr="00BB3C2F">
        <w:rPr>
          <w:rFonts w:ascii="Titillium" w:eastAsia="Times-Roman, 'Times New Roman'" w:hAnsi="Titillium" w:cs="Titillium"/>
          <w:sz w:val="20"/>
          <w:szCs w:val="20"/>
        </w:rPr>
        <w:t>ę</w:t>
      </w:r>
      <w:r w:rsidRPr="00BB3C2F">
        <w:rPr>
          <w:rFonts w:ascii="Titillium" w:eastAsia="Times-Roman, 'Times New Roman'" w:hAnsi="Titillium" w:cs="Times-Roman, 'Times New Roman'"/>
          <w:sz w:val="20"/>
          <w:szCs w:val="20"/>
        </w:rPr>
        <w:t>puj</w:t>
      </w:r>
      <w:r w:rsidRPr="00BB3C2F">
        <w:rPr>
          <w:rFonts w:ascii="Titillium" w:eastAsia="Times-Roman, 'Times New Roman'" w:hAnsi="Titillium" w:cs="Titillium"/>
          <w:sz w:val="20"/>
          <w:szCs w:val="20"/>
        </w:rPr>
        <w:t>ą</w:t>
      </w:r>
      <w:r w:rsidRPr="00BB3C2F">
        <w:rPr>
          <w:rFonts w:ascii="Titillium" w:eastAsia="Times-Roman, 'Times New Roman'" w:hAnsi="Titillium" w:cs="Times-Roman, 'Times New Roman'"/>
          <w:sz w:val="20"/>
          <w:szCs w:val="20"/>
        </w:rPr>
        <w:t>cych polach eksploatacji:</w:t>
      </w:r>
    </w:p>
    <w:p w14:paraId="5950129A"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używania w formie zapisu na papierze i/lub zapisu magnetycznego bądź elektronicznego,</w:t>
      </w:r>
    </w:p>
    <w:p w14:paraId="6FE67B27"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wykorzystania i udostępniania dzieła w całości lub części,</w:t>
      </w:r>
    </w:p>
    <w:p w14:paraId="780F85DE"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utrwalania i zwielokrotniania dzieła lub jego części – wytwarzanie określoną techniką egzemplarzy utworu, w tym techniką drukarską, reprograficzną, zapisu magnetycznego oraz techniką cyfrową,</w:t>
      </w:r>
    </w:p>
    <w:p w14:paraId="068F9BD9"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obrotu oryginałem albo egzemplarzami, na których dzieło utrwalono – wprowadzanie do obrotu, użyczenie lub najem oryginału lub egzemplarzy,</w:t>
      </w:r>
    </w:p>
    <w:p w14:paraId="4E5A9398" w14:textId="77777777" w:rsidR="00537474" w:rsidRPr="00BB3C2F" w:rsidRDefault="00FB6545" w:rsidP="00D12FEF">
      <w:pPr>
        <w:pStyle w:val="Standard"/>
        <w:numPr>
          <w:ilvl w:val="1"/>
          <w:numId w:val="37"/>
        </w:numPr>
        <w:tabs>
          <w:tab w:val="left" w:pos="390"/>
        </w:tabs>
        <w:ind w:left="1134" w:hanging="567"/>
        <w:jc w:val="both"/>
        <w:rPr>
          <w:rFonts w:ascii="Titillium" w:eastAsia="Times-Roman, 'Times New Roman'" w:hAnsi="Titillium" w:cs="Times-Roman, 'Times New Roman'"/>
          <w:sz w:val="20"/>
          <w:szCs w:val="20"/>
        </w:rPr>
      </w:pPr>
      <w:r w:rsidRPr="00BB3C2F">
        <w:rPr>
          <w:rFonts w:ascii="Titillium" w:eastAsia="Times-Roman, 'Times New Roman'" w:hAnsi="Titillium" w:cs="Times-Roman, 'Times New Roman'"/>
          <w:sz w:val="20"/>
          <w:szCs w:val="20"/>
        </w:rPr>
        <w:t>w zakresie rozpowszechniania dzieła w sposób inny niż określony w pkt 4 – poprzez publiczne wyświetlanie.</w:t>
      </w:r>
    </w:p>
    <w:p w14:paraId="03DD1E2A" w14:textId="31A05C0A" w:rsidR="00537474" w:rsidRPr="00BB3C2F" w:rsidRDefault="00FB6545" w:rsidP="00BB3C2F">
      <w:pPr>
        <w:pStyle w:val="Standard"/>
        <w:numPr>
          <w:ilvl w:val="0"/>
          <w:numId w:val="37"/>
        </w:numPr>
        <w:tabs>
          <w:tab w:val="left" w:pos="519"/>
        </w:tabs>
        <w:ind w:left="283" w:hanging="283"/>
        <w:jc w:val="both"/>
        <w:rPr>
          <w:rFonts w:ascii="Titillium" w:eastAsia="Times-Roman, 'Times New Roman'" w:hAnsi="Titillium" w:cs="Tahoma"/>
          <w:color w:val="000000"/>
          <w:sz w:val="20"/>
          <w:szCs w:val="20"/>
          <w:lang w:eastAsia="pl-PL"/>
        </w:rPr>
      </w:pPr>
      <w:r w:rsidRPr="00BB3C2F">
        <w:rPr>
          <w:rFonts w:ascii="Titillium" w:eastAsia="Times-Roman, 'Times New Roman'" w:hAnsi="Titillium" w:cs="Tahoma"/>
          <w:color w:val="000000"/>
          <w:sz w:val="20"/>
          <w:szCs w:val="20"/>
          <w:lang w:eastAsia="pl-PL"/>
        </w:rPr>
        <w:t>Wynagrodzenie za przedmiot umowy obejmuje również wynagrodzenie za korzystanie z praw autorskich</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i</w:t>
      </w:r>
      <w:r w:rsidRPr="00BB3C2F">
        <w:rPr>
          <w:rFonts w:ascii="Calibri" w:eastAsia="Times-Roman, 'Times New Roman'" w:hAnsi="Calibri" w:cs="Calibri"/>
          <w:color w:val="000000"/>
          <w:sz w:val="20"/>
          <w:szCs w:val="20"/>
          <w:lang w:eastAsia="pl-PL"/>
        </w:rPr>
        <w:t> </w:t>
      </w:r>
      <w:r w:rsidRPr="00BB3C2F">
        <w:rPr>
          <w:rFonts w:ascii="Titillium" w:eastAsia="Times-Roman, 'Times New Roman'" w:hAnsi="Titillium" w:cs="Tahoma"/>
          <w:color w:val="000000"/>
          <w:sz w:val="20"/>
          <w:szCs w:val="20"/>
          <w:lang w:eastAsia="pl-PL"/>
        </w:rPr>
        <w:t>wykonanie praw zale</w:t>
      </w:r>
      <w:r w:rsidRPr="00BB3C2F">
        <w:rPr>
          <w:rFonts w:ascii="Titillium" w:eastAsia="Times-Roman, 'Times New Roman'" w:hAnsi="Titillium" w:cs="Titillium"/>
          <w:color w:val="000000"/>
          <w:sz w:val="20"/>
          <w:szCs w:val="20"/>
          <w:lang w:eastAsia="pl-PL"/>
        </w:rPr>
        <w:t>ż</w:t>
      </w:r>
      <w:r w:rsidRPr="00BB3C2F">
        <w:rPr>
          <w:rFonts w:ascii="Titillium" w:eastAsia="Times-Roman, 'Times New Roman'" w:hAnsi="Titillium" w:cs="Tahoma"/>
          <w:color w:val="000000"/>
          <w:sz w:val="20"/>
          <w:szCs w:val="20"/>
          <w:lang w:eastAsia="pl-PL"/>
        </w:rPr>
        <w:t>nych.</w:t>
      </w:r>
    </w:p>
    <w:p w14:paraId="4ABE19DF" w14:textId="77777777" w:rsidR="00537474" w:rsidRPr="00BB3C2F" w:rsidRDefault="00537474" w:rsidP="00BB3C2F">
      <w:pPr>
        <w:pStyle w:val="Standard"/>
        <w:tabs>
          <w:tab w:val="left" w:pos="284"/>
        </w:tabs>
        <w:rPr>
          <w:rFonts w:ascii="Titillium" w:eastAsia="Times-Roman, 'Times New Roman'" w:hAnsi="Titillium" w:cs="Times-Roman, 'Times New Roman'"/>
          <w:sz w:val="20"/>
          <w:szCs w:val="20"/>
          <w:shd w:val="clear" w:color="auto" w:fill="FFFFFF"/>
        </w:rPr>
      </w:pPr>
    </w:p>
    <w:p w14:paraId="79F36829" w14:textId="77777777" w:rsidR="00537474" w:rsidRPr="00BB3C2F" w:rsidRDefault="00FB6545" w:rsidP="00D12FEF">
      <w:pPr>
        <w:rPr>
          <w:rFonts w:eastAsia="Times-Roman, 'Times New Roman'" w:cs="Times-Roman, 'Times New Roman'"/>
          <w:shd w:val="clear" w:color="auto" w:fill="FFFFFF"/>
        </w:rPr>
      </w:pPr>
      <w:r w:rsidRPr="00BB3C2F">
        <w:rPr>
          <w:rFonts w:eastAsia="Times-Roman, 'Times New Roman'"/>
          <w:lang w:eastAsia="pl-PL"/>
        </w:rPr>
        <w:t>§8</w:t>
      </w:r>
    </w:p>
    <w:p w14:paraId="516B0C3B" w14:textId="7D83C53C" w:rsidR="00537474" w:rsidRPr="00BB3C2F" w:rsidRDefault="00FB6545" w:rsidP="00D12FEF">
      <w:pPr>
        <w:pStyle w:val="Nagwek1"/>
      </w:pPr>
      <w:r w:rsidRPr="00BB3C2F">
        <w:t>Termin realizacji zamówienia</w:t>
      </w:r>
    </w:p>
    <w:p w14:paraId="12C10376" w14:textId="360E9340" w:rsidR="00537474" w:rsidRPr="00BB3C2F" w:rsidRDefault="00FB6545" w:rsidP="00476C95">
      <w:pPr>
        <w:pStyle w:val="Standard"/>
        <w:numPr>
          <w:ilvl w:val="0"/>
          <w:numId w:val="43"/>
        </w:numPr>
        <w:tabs>
          <w:tab w:val="left" w:pos="229"/>
          <w:tab w:val="left" w:pos="733"/>
        </w:tabs>
        <w:ind w:left="283" w:hanging="283"/>
        <w:jc w:val="both"/>
        <w:rPr>
          <w:rFonts w:ascii="Titillium" w:hAnsi="Titillium"/>
          <w:sz w:val="20"/>
          <w:szCs w:val="20"/>
        </w:rPr>
      </w:pPr>
      <w:r w:rsidRPr="00BB3C2F">
        <w:rPr>
          <w:rFonts w:ascii="Titillium" w:hAnsi="Titillium"/>
          <w:sz w:val="20"/>
          <w:szCs w:val="20"/>
        </w:rPr>
        <w:t>Wykonawca zrealizuje przedmiot umowy w terminie</w:t>
      </w:r>
      <w:r w:rsidRPr="00BB3C2F">
        <w:rPr>
          <w:rFonts w:ascii="Titillium" w:hAnsi="Titillium"/>
          <w:b/>
          <w:bCs/>
          <w:sz w:val="20"/>
          <w:szCs w:val="20"/>
        </w:rPr>
        <w:t xml:space="preserve"> </w:t>
      </w:r>
      <w:r w:rsidR="00D72A71" w:rsidRPr="00D72A71">
        <w:rPr>
          <w:rFonts w:ascii="Titillium" w:hAnsi="Titillium"/>
          <w:sz w:val="20"/>
          <w:szCs w:val="20"/>
        </w:rPr>
        <w:t>do</w:t>
      </w:r>
      <w:r w:rsidR="00D72A71">
        <w:rPr>
          <w:rFonts w:ascii="Titillium" w:hAnsi="Titillium"/>
          <w:b/>
          <w:bCs/>
          <w:sz w:val="20"/>
          <w:szCs w:val="20"/>
        </w:rPr>
        <w:t xml:space="preserve"> </w:t>
      </w:r>
      <w:r w:rsidR="000D3E4D">
        <w:rPr>
          <w:rFonts w:ascii="Titillium" w:hAnsi="Titillium"/>
          <w:b/>
          <w:bCs/>
          <w:color w:val="000000"/>
          <w:sz w:val="20"/>
          <w:szCs w:val="20"/>
        </w:rPr>
        <w:t xml:space="preserve">17 miesięcy </w:t>
      </w:r>
      <w:r w:rsidR="000D3E4D" w:rsidRPr="000D3E4D">
        <w:rPr>
          <w:rFonts w:ascii="Titillium" w:hAnsi="Titillium"/>
          <w:sz w:val="20"/>
          <w:szCs w:val="20"/>
        </w:rPr>
        <w:t>od dnia podpisania umowy</w:t>
      </w:r>
      <w:r w:rsidRPr="000D3E4D">
        <w:rPr>
          <w:rFonts w:ascii="Titillium" w:hAnsi="Titillium"/>
          <w:sz w:val="20"/>
          <w:szCs w:val="20"/>
        </w:rPr>
        <w:t>,</w:t>
      </w:r>
      <w:r w:rsidRPr="00BB3C2F">
        <w:rPr>
          <w:rFonts w:ascii="Titillium" w:hAnsi="Titillium"/>
          <w:sz w:val="20"/>
          <w:szCs w:val="20"/>
        </w:rPr>
        <w:t xml:space="preserve"> z</w:t>
      </w:r>
      <w:r w:rsidR="00476C95">
        <w:rPr>
          <w:rFonts w:ascii="Calibri" w:hAnsi="Calibri" w:cs="Calibri"/>
          <w:sz w:val="20"/>
          <w:szCs w:val="20"/>
        </w:rPr>
        <w:t> </w:t>
      </w:r>
      <w:r w:rsidRPr="00BB3C2F">
        <w:rPr>
          <w:rFonts w:ascii="Titillium" w:hAnsi="Titillium"/>
          <w:sz w:val="20"/>
          <w:szCs w:val="20"/>
        </w:rPr>
        <w:t>uwzględnieniem:</w:t>
      </w:r>
    </w:p>
    <w:p w14:paraId="11AE790C" w14:textId="75024890" w:rsidR="00537474" w:rsidRPr="00BB3C2F" w:rsidRDefault="00FB6545" w:rsidP="006D2323">
      <w:pPr>
        <w:pStyle w:val="Standard"/>
        <w:numPr>
          <w:ilvl w:val="1"/>
          <w:numId w:val="37"/>
        </w:numPr>
        <w:tabs>
          <w:tab w:val="left" w:pos="1134"/>
          <w:tab w:val="left" w:pos="1527"/>
          <w:tab w:val="left" w:pos="1862"/>
          <w:tab w:val="left" w:pos="2101"/>
          <w:tab w:val="left" w:pos="2153"/>
        </w:tabs>
        <w:ind w:left="1077" w:hanging="510"/>
        <w:jc w:val="both"/>
        <w:rPr>
          <w:rFonts w:ascii="Titillium" w:hAnsi="Titillium"/>
          <w:sz w:val="20"/>
          <w:szCs w:val="20"/>
        </w:rPr>
      </w:pPr>
      <w:r w:rsidRPr="00BB3C2F">
        <w:rPr>
          <w:rFonts w:ascii="Titillium" w:hAnsi="Titillium"/>
          <w:sz w:val="20"/>
          <w:szCs w:val="20"/>
        </w:rPr>
        <w:t xml:space="preserve">opracowania dokumentacji projektowej dla </w:t>
      </w:r>
      <w:r w:rsidR="00AE34CC">
        <w:rPr>
          <w:rFonts w:ascii="Titillium" w:hAnsi="Titillium"/>
          <w:sz w:val="20"/>
          <w:szCs w:val="20"/>
        </w:rPr>
        <w:t>zakresu/</w:t>
      </w:r>
      <w:r w:rsidRPr="00BB3C2F">
        <w:rPr>
          <w:rFonts w:ascii="Titillium" w:hAnsi="Titillium"/>
          <w:sz w:val="20"/>
          <w:szCs w:val="20"/>
        </w:rPr>
        <w:t>zakres</w:t>
      </w:r>
      <w:r w:rsidR="00AE34CC">
        <w:rPr>
          <w:rFonts w:ascii="Titillium" w:hAnsi="Titillium"/>
          <w:sz w:val="20"/>
          <w:szCs w:val="20"/>
        </w:rPr>
        <w:t>ów</w:t>
      </w:r>
      <w:r w:rsidRPr="00BB3C2F">
        <w:rPr>
          <w:rFonts w:ascii="Titillium" w:hAnsi="Titillium"/>
          <w:sz w:val="20"/>
          <w:szCs w:val="20"/>
        </w:rPr>
        <w:t xml:space="preserve"> określonego w §1 niniejszej umowy;</w:t>
      </w:r>
    </w:p>
    <w:p w14:paraId="0EF62369" w14:textId="5C552A58" w:rsidR="00537474" w:rsidRPr="00CE23BC" w:rsidRDefault="00FB6545" w:rsidP="006D2323">
      <w:pPr>
        <w:pStyle w:val="Standard"/>
        <w:numPr>
          <w:ilvl w:val="1"/>
          <w:numId w:val="37"/>
        </w:numPr>
        <w:tabs>
          <w:tab w:val="left" w:pos="1527"/>
          <w:tab w:val="left" w:pos="1862"/>
          <w:tab w:val="left" w:pos="2101"/>
          <w:tab w:val="left" w:pos="2153"/>
        </w:tabs>
        <w:ind w:left="1134" w:hanging="567"/>
        <w:jc w:val="both"/>
        <w:rPr>
          <w:rFonts w:ascii="Titillium" w:hAnsi="Titillium"/>
          <w:sz w:val="20"/>
          <w:szCs w:val="20"/>
        </w:rPr>
      </w:pPr>
      <w:r w:rsidRPr="00BB3C2F">
        <w:rPr>
          <w:rFonts w:ascii="Titillium" w:hAnsi="Titillium"/>
          <w:sz w:val="20"/>
          <w:szCs w:val="20"/>
        </w:rPr>
        <w:t>wykonanie robót budowlanych na podstawie opracowanych dokumentacji.</w:t>
      </w:r>
    </w:p>
    <w:p w14:paraId="13B91996" w14:textId="28321950" w:rsidR="00537474" w:rsidRPr="00BB3C2F" w:rsidRDefault="00FB6545" w:rsidP="00BB3C2F">
      <w:pPr>
        <w:pStyle w:val="Standard"/>
        <w:numPr>
          <w:ilvl w:val="0"/>
          <w:numId w:val="37"/>
        </w:numPr>
        <w:tabs>
          <w:tab w:val="left" w:pos="394"/>
          <w:tab w:val="left" w:pos="509"/>
          <w:tab w:val="left" w:pos="619"/>
          <w:tab w:val="left" w:pos="683"/>
          <w:tab w:val="left" w:pos="736"/>
        </w:tabs>
        <w:autoSpaceDE w:val="0"/>
        <w:ind w:left="340" w:hanging="340"/>
        <w:jc w:val="both"/>
        <w:rPr>
          <w:rFonts w:ascii="Titillium" w:hAnsi="Titillium"/>
          <w:sz w:val="20"/>
          <w:szCs w:val="20"/>
        </w:rPr>
      </w:pPr>
      <w:r w:rsidRPr="00BB3C2F">
        <w:rPr>
          <w:rFonts w:ascii="Titillium" w:hAnsi="Titillium"/>
          <w:sz w:val="20"/>
          <w:szCs w:val="20"/>
          <w:lang w:eastAsia="pl-PL" w:bidi="ar-SA"/>
        </w:rPr>
        <w:t xml:space="preserve">Kompleksową dokumentację projektową wraz z uzyskaniem stosownych zezwoleń na realizację robót należy wykonać w terminie </w:t>
      </w:r>
      <w:r w:rsidRPr="00BB3C2F">
        <w:rPr>
          <w:rFonts w:ascii="Titillium" w:hAnsi="Titillium"/>
          <w:b/>
          <w:bCs/>
          <w:sz w:val="20"/>
          <w:szCs w:val="20"/>
          <w:lang w:eastAsia="pl-PL" w:bidi="ar-SA"/>
        </w:rPr>
        <w:t>do</w:t>
      </w:r>
      <w:r w:rsidRPr="00BB3C2F">
        <w:rPr>
          <w:rFonts w:ascii="Titillium" w:hAnsi="Titillium"/>
          <w:sz w:val="20"/>
          <w:szCs w:val="20"/>
          <w:lang w:eastAsia="pl-PL" w:bidi="ar-SA"/>
        </w:rPr>
        <w:t xml:space="preserve"> </w:t>
      </w:r>
      <w:r w:rsidRPr="00BB3C2F">
        <w:rPr>
          <w:rFonts w:ascii="Titillium" w:hAnsi="Titillium"/>
          <w:b/>
          <w:bCs/>
          <w:sz w:val="20"/>
          <w:szCs w:val="20"/>
          <w:lang w:eastAsia="pl-PL" w:bidi="ar-SA"/>
        </w:rPr>
        <w:t>1</w:t>
      </w:r>
      <w:r w:rsidR="00D72A71">
        <w:rPr>
          <w:rFonts w:ascii="Titillium" w:hAnsi="Titillium"/>
          <w:b/>
          <w:bCs/>
          <w:sz w:val="20"/>
          <w:szCs w:val="20"/>
          <w:lang w:eastAsia="pl-PL" w:bidi="ar-SA"/>
        </w:rPr>
        <w:t>3</w:t>
      </w:r>
      <w:r w:rsidRPr="00BB3C2F">
        <w:rPr>
          <w:rFonts w:ascii="Titillium" w:hAnsi="Titillium"/>
          <w:b/>
          <w:bCs/>
          <w:sz w:val="20"/>
          <w:szCs w:val="20"/>
          <w:lang w:eastAsia="pl-PL" w:bidi="ar-SA"/>
        </w:rPr>
        <w:t xml:space="preserve"> miesięcy</w:t>
      </w:r>
      <w:r w:rsidRPr="00BB3C2F">
        <w:rPr>
          <w:rFonts w:ascii="Titillium" w:hAnsi="Titillium"/>
          <w:sz w:val="20"/>
          <w:szCs w:val="20"/>
          <w:lang w:eastAsia="pl-PL" w:bidi="ar-SA"/>
        </w:rPr>
        <w:t xml:space="preserve"> od dnia podpisania umowy.</w:t>
      </w:r>
    </w:p>
    <w:p w14:paraId="3F1749F0" w14:textId="024E3244" w:rsidR="00537474" w:rsidRPr="00BB3C2F" w:rsidRDefault="00FB6545" w:rsidP="00BB3C2F">
      <w:pPr>
        <w:pStyle w:val="Standard"/>
        <w:numPr>
          <w:ilvl w:val="0"/>
          <w:numId w:val="37"/>
        </w:numPr>
        <w:tabs>
          <w:tab w:val="left" w:pos="394"/>
          <w:tab w:val="left" w:pos="509"/>
          <w:tab w:val="left" w:pos="619"/>
          <w:tab w:val="left" w:pos="683"/>
          <w:tab w:val="left" w:pos="736"/>
        </w:tabs>
        <w:autoSpaceDE w:val="0"/>
        <w:ind w:left="340" w:hanging="340"/>
        <w:jc w:val="both"/>
        <w:rPr>
          <w:rFonts w:ascii="Titillium" w:hAnsi="Titillium"/>
          <w:sz w:val="20"/>
          <w:szCs w:val="20"/>
        </w:rPr>
      </w:pPr>
      <w:r w:rsidRPr="00BB3C2F">
        <w:rPr>
          <w:rFonts w:ascii="Titillium" w:hAnsi="Titillium"/>
          <w:sz w:val="20"/>
          <w:szCs w:val="20"/>
          <w:lang w:eastAsia="pl-PL" w:bidi="ar-SA"/>
        </w:rPr>
        <w:t>Za termin wykonania umowy uważa się pisemne zgłoszenie o zakończeniu robót i</w:t>
      </w:r>
      <w:r w:rsidR="000D3E4D">
        <w:rPr>
          <w:rFonts w:ascii="Calibri" w:hAnsi="Calibri" w:cs="Calibri"/>
          <w:sz w:val="20"/>
          <w:szCs w:val="20"/>
          <w:lang w:eastAsia="pl-PL" w:bidi="ar-SA"/>
        </w:rPr>
        <w:t> </w:t>
      </w:r>
      <w:r w:rsidRPr="00BB3C2F">
        <w:rPr>
          <w:rFonts w:ascii="Titillium" w:hAnsi="Titillium"/>
          <w:sz w:val="20"/>
          <w:szCs w:val="20"/>
          <w:lang w:eastAsia="pl-PL" w:bidi="ar-SA"/>
        </w:rPr>
        <w:t xml:space="preserve">gotowości do odbioru </w:t>
      </w:r>
      <w:r w:rsidR="002F4617">
        <w:rPr>
          <w:rFonts w:ascii="Titillium" w:hAnsi="Titillium"/>
          <w:sz w:val="20"/>
          <w:szCs w:val="20"/>
          <w:lang w:eastAsia="pl-PL" w:bidi="ar-SA"/>
        </w:rPr>
        <w:t xml:space="preserve"> całego przedmiotu umowy </w:t>
      </w:r>
      <w:r w:rsidRPr="00BB3C2F">
        <w:rPr>
          <w:rFonts w:ascii="Titillium" w:hAnsi="Titillium"/>
          <w:sz w:val="20"/>
          <w:szCs w:val="20"/>
          <w:lang w:eastAsia="pl-PL" w:bidi="ar-SA"/>
        </w:rPr>
        <w:t>potwierdzone przez inspektora nadzoru inwestorskiego.</w:t>
      </w:r>
    </w:p>
    <w:p w14:paraId="5E6255D5" w14:textId="77777777" w:rsidR="00FB6545" w:rsidRPr="00BB3C2F" w:rsidRDefault="00FB6545" w:rsidP="00BB3C2F">
      <w:pPr>
        <w:pStyle w:val="Standard"/>
        <w:tabs>
          <w:tab w:val="left" w:pos="6168"/>
        </w:tabs>
        <w:jc w:val="center"/>
        <w:rPr>
          <w:rFonts w:ascii="Titillium" w:hAnsi="Titillium"/>
          <w:b/>
          <w:bCs/>
          <w:sz w:val="20"/>
          <w:szCs w:val="20"/>
        </w:rPr>
      </w:pPr>
    </w:p>
    <w:p w14:paraId="7B7C49BC" w14:textId="67C7284F" w:rsidR="00537474" w:rsidRPr="00BB3C2F" w:rsidRDefault="00FB6545" w:rsidP="009F27A8">
      <w:r w:rsidRPr="00BB3C2F">
        <w:t>§9</w:t>
      </w:r>
    </w:p>
    <w:p w14:paraId="43146D73" w14:textId="2642F69A" w:rsidR="00537474" w:rsidRPr="00BB3C2F" w:rsidRDefault="00FB6545" w:rsidP="009F27A8">
      <w:pPr>
        <w:pStyle w:val="Nagwek1"/>
      </w:pPr>
      <w:r w:rsidRPr="00BB3C2F">
        <w:t>Wynagrodzenie</w:t>
      </w:r>
    </w:p>
    <w:p w14:paraId="28EB9F47" w14:textId="03356B90" w:rsidR="00356C26" w:rsidRPr="00356C26" w:rsidRDefault="00FB6545" w:rsidP="00356C26">
      <w:pPr>
        <w:pStyle w:val="NormalnyWeb"/>
        <w:numPr>
          <w:ilvl w:val="0"/>
          <w:numId w:val="44"/>
        </w:numPr>
        <w:tabs>
          <w:tab w:val="left" w:pos="829"/>
        </w:tabs>
        <w:spacing w:before="0" w:after="0"/>
        <w:ind w:left="283" w:hanging="283"/>
        <w:jc w:val="both"/>
        <w:rPr>
          <w:rFonts w:ascii="Titillium" w:hAnsi="Titillium"/>
          <w:sz w:val="20"/>
          <w:szCs w:val="20"/>
        </w:rPr>
      </w:pPr>
      <w:r w:rsidRPr="00BB3C2F">
        <w:rPr>
          <w:rFonts w:ascii="Titillium" w:hAnsi="Titillium"/>
          <w:sz w:val="20"/>
          <w:szCs w:val="20"/>
        </w:rPr>
        <w:t>Za wykonanie przedmiotu umowy, określonego w § 1 i 2, strony ustalają wynagrodzenie ryczałtowe w</w:t>
      </w:r>
      <w:r w:rsidR="004E095E">
        <w:rPr>
          <w:rFonts w:ascii="Calibri" w:hAnsi="Calibri" w:cs="Calibri"/>
          <w:sz w:val="20"/>
          <w:szCs w:val="20"/>
        </w:rPr>
        <w:t> </w:t>
      </w:r>
      <w:r w:rsidRPr="00BB3C2F">
        <w:rPr>
          <w:rFonts w:ascii="Titillium" w:hAnsi="Titillium"/>
          <w:sz w:val="20"/>
          <w:szCs w:val="20"/>
        </w:rPr>
        <w:t>wysokości</w:t>
      </w:r>
      <w:r w:rsidR="00120F3D">
        <w:rPr>
          <w:rFonts w:ascii="Titillium" w:hAnsi="Titillium"/>
          <w:sz w:val="20"/>
          <w:szCs w:val="20"/>
        </w:rPr>
        <w:t xml:space="preserve"> </w:t>
      </w:r>
      <w:r w:rsidRPr="00BB3C2F">
        <w:rPr>
          <w:rFonts w:ascii="Titillium" w:hAnsi="Titillium"/>
          <w:sz w:val="20"/>
          <w:szCs w:val="20"/>
        </w:rPr>
        <w:t>………………..</w:t>
      </w:r>
      <w:r w:rsidRPr="00BB3C2F">
        <w:rPr>
          <w:rFonts w:ascii="Titillium" w:hAnsi="Titillium"/>
          <w:b/>
          <w:bCs/>
          <w:sz w:val="20"/>
          <w:szCs w:val="20"/>
        </w:rPr>
        <w:t>brutto</w:t>
      </w:r>
      <w:r w:rsidRPr="00BB3C2F">
        <w:rPr>
          <w:rFonts w:ascii="Titillium" w:hAnsi="Titillium"/>
          <w:sz w:val="20"/>
          <w:szCs w:val="20"/>
        </w:rPr>
        <w:t xml:space="preserve"> (słownie złotych:), w tym</w:t>
      </w:r>
      <w:r w:rsidRPr="00BB3C2F">
        <w:rPr>
          <w:rFonts w:ascii="Titillium" w:hAnsi="Titillium"/>
          <w:b/>
          <w:bCs/>
          <w:sz w:val="20"/>
          <w:szCs w:val="20"/>
        </w:rPr>
        <w:t>:</w:t>
      </w:r>
    </w:p>
    <w:p w14:paraId="3C71CDF6" w14:textId="336C32C7" w:rsidR="00356C26" w:rsidRPr="00BB3C2F"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hAnsi="Titillium"/>
          <w:b/>
          <w:bCs/>
          <w:sz w:val="20"/>
          <w:szCs w:val="20"/>
        </w:rPr>
        <w:t>dokumentacja projektowa</w:t>
      </w:r>
      <w:r w:rsidRPr="00BB3C2F">
        <w:rPr>
          <w:rFonts w:ascii="Titillium" w:hAnsi="Titillium"/>
          <w:sz w:val="20"/>
          <w:szCs w:val="20"/>
        </w:rPr>
        <w:t xml:space="preserve"> </w:t>
      </w:r>
      <w:r w:rsidRPr="00BB3C2F">
        <w:rPr>
          <w:rFonts w:ascii="Titillium" w:hAnsi="Titillium"/>
          <w:b/>
          <w:bCs/>
          <w:sz w:val="20"/>
          <w:szCs w:val="20"/>
        </w:rPr>
        <w:t>………………………...</w:t>
      </w:r>
      <w:r>
        <w:rPr>
          <w:rFonts w:ascii="Titillium" w:hAnsi="Titillium"/>
          <w:sz w:val="20"/>
          <w:szCs w:val="20"/>
        </w:rPr>
        <w:t xml:space="preserve"> </w:t>
      </w:r>
      <w:r w:rsidRPr="00BB3C2F">
        <w:rPr>
          <w:rFonts w:ascii="Titillium" w:hAnsi="Titillium"/>
          <w:sz w:val="20"/>
          <w:szCs w:val="20"/>
        </w:rPr>
        <w:t>(słownie złotych:),</w:t>
      </w:r>
    </w:p>
    <w:p w14:paraId="74F72232" w14:textId="58E4D05D" w:rsidR="00356C26" w:rsidRPr="00BB3C2F"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eastAsia="TimesNewRomanPS-BoldMT, 'Times" w:hAnsi="Titillium"/>
          <w:b/>
          <w:bCs/>
          <w:sz w:val="20"/>
          <w:szCs w:val="20"/>
        </w:rPr>
        <w:t>koszt nadzoru autorskiego</w:t>
      </w:r>
      <w:r w:rsidRPr="00BB3C2F">
        <w:rPr>
          <w:rFonts w:ascii="Titillium" w:eastAsia="TimesNewRomanPS-BoldMT, 'Times" w:hAnsi="Titillium"/>
          <w:sz w:val="20"/>
          <w:szCs w:val="20"/>
        </w:rPr>
        <w:t xml:space="preserve"> </w:t>
      </w:r>
      <w:r w:rsidR="008B5459">
        <w:rPr>
          <w:rFonts w:ascii="Titillium" w:eastAsia="TimesNewRomanPS-BoldMT, 'Times" w:hAnsi="Titillium"/>
          <w:sz w:val="20"/>
          <w:szCs w:val="20"/>
        </w:rPr>
        <w:t xml:space="preserve">(za 10 nadzorów) </w:t>
      </w:r>
      <w:r w:rsidRPr="00BB3C2F">
        <w:rPr>
          <w:rFonts w:ascii="Titillium" w:eastAsia="TimesNewRomanPS-BoldMT, 'Times" w:hAnsi="Titillium"/>
          <w:sz w:val="20"/>
          <w:szCs w:val="20"/>
        </w:rPr>
        <w:t>……………………………</w:t>
      </w:r>
      <w:r w:rsidRPr="00BB3C2F">
        <w:rPr>
          <w:rFonts w:ascii="Titillium" w:eastAsia="TimesNewRomanPSMT" w:hAnsi="Titillium"/>
          <w:sz w:val="20"/>
          <w:szCs w:val="20"/>
        </w:rPr>
        <w:t>(słownie złotych:),</w:t>
      </w:r>
    </w:p>
    <w:p w14:paraId="140C9958" w14:textId="5D1A68FC" w:rsidR="00356C26" w:rsidRPr="00356C26" w:rsidRDefault="00356C26" w:rsidP="00356C26">
      <w:pPr>
        <w:pStyle w:val="NormalnyWeb"/>
        <w:numPr>
          <w:ilvl w:val="1"/>
          <w:numId w:val="5"/>
        </w:numPr>
        <w:tabs>
          <w:tab w:val="left" w:pos="1144"/>
          <w:tab w:val="left" w:pos="1504"/>
          <w:tab w:val="left" w:pos="1853"/>
          <w:tab w:val="left" w:pos="1875"/>
        </w:tabs>
        <w:spacing w:before="0" w:after="0"/>
        <w:ind w:left="1134" w:hanging="567"/>
        <w:jc w:val="both"/>
        <w:rPr>
          <w:rFonts w:ascii="Titillium" w:hAnsi="Titillium"/>
          <w:sz w:val="20"/>
          <w:szCs w:val="20"/>
        </w:rPr>
      </w:pPr>
      <w:r w:rsidRPr="00BB3C2F">
        <w:rPr>
          <w:rFonts w:ascii="Titillium" w:hAnsi="Titillium"/>
          <w:b/>
          <w:bCs/>
          <w:sz w:val="20"/>
          <w:szCs w:val="20"/>
        </w:rPr>
        <w:t>roboty budowlane</w:t>
      </w:r>
      <w:r w:rsidRPr="00BB3C2F">
        <w:rPr>
          <w:rFonts w:ascii="Titillium" w:hAnsi="Titillium"/>
          <w:sz w:val="20"/>
          <w:szCs w:val="20"/>
        </w:rPr>
        <w:t xml:space="preserve"> …………………………………….</w:t>
      </w:r>
      <w:r>
        <w:rPr>
          <w:rFonts w:ascii="Titillium" w:hAnsi="Titillium"/>
          <w:sz w:val="20"/>
          <w:szCs w:val="20"/>
        </w:rPr>
        <w:t xml:space="preserve"> </w:t>
      </w:r>
      <w:r w:rsidRPr="00BB3C2F">
        <w:rPr>
          <w:rFonts w:ascii="Titillium" w:eastAsia="TimesNewRomanPSMT" w:hAnsi="Titillium"/>
          <w:sz w:val="20"/>
          <w:szCs w:val="20"/>
        </w:rPr>
        <w:t>(słownie złotych:).</w:t>
      </w:r>
    </w:p>
    <w:p w14:paraId="2C976115"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356C26">
        <w:rPr>
          <w:rFonts w:ascii="Titillium" w:hAnsi="Titillium"/>
          <w:sz w:val="20"/>
          <w:szCs w:val="20"/>
        </w:rPr>
        <w:t xml:space="preserve">Wynagrodzenie ryczałtowe, o którym mowa ust. 1, obejmuje cały zakres prac opisanych </w:t>
      </w:r>
      <w:r w:rsidR="004E095E">
        <w:rPr>
          <w:rFonts w:ascii="Titillium" w:hAnsi="Titillium"/>
          <w:sz w:val="20"/>
          <w:szCs w:val="20"/>
        </w:rPr>
        <w:t xml:space="preserve">w </w:t>
      </w:r>
      <w:r w:rsidRPr="00356C26">
        <w:rPr>
          <w:rFonts w:ascii="Titillium" w:hAnsi="Titillium"/>
          <w:sz w:val="20"/>
          <w:szCs w:val="20"/>
        </w:rPr>
        <w:t xml:space="preserve">programie </w:t>
      </w:r>
      <w:proofErr w:type="spellStart"/>
      <w:r w:rsidRPr="00356C26">
        <w:rPr>
          <w:rFonts w:ascii="Titillium" w:hAnsi="Titillium"/>
          <w:sz w:val="20"/>
          <w:szCs w:val="20"/>
        </w:rPr>
        <w:t>funkcjonalno</w:t>
      </w:r>
      <w:proofErr w:type="spellEnd"/>
      <w:r w:rsidRPr="00356C26">
        <w:rPr>
          <w:rFonts w:ascii="Titillium" w:hAnsi="Titillium"/>
          <w:sz w:val="20"/>
          <w:szCs w:val="20"/>
        </w:rPr>
        <w:t>–użytkowym oraz zawartych w opisie przedmiotu zamówienia (rozdział</w:t>
      </w:r>
      <w:r w:rsidR="00120F3D" w:rsidRPr="00356C26">
        <w:rPr>
          <w:rFonts w:ascii="Titillium" w:hAnsi="Titillium"/>
          <w:sz w:val="20"/>
          <w:szCs w:val="20"/>
        </w:rPr>
        <w:t xml:space="preserve"> </w:t>
      </w:r>
      <w:r w:rsidRPr="00356C26">
        <w:rPr>
          <w:rFonts w:ascii="Titillium" w:hAnsi="Titillium"/>
          <w:sz w:val="20"/>
          <w:szCs w:val="20"/>
        </w:rPr>
        <w:t>I SWZ)</w:t>
      </w:r>
      <w:r w:rsidR="00120F3D" w:rsidRPr="00356C26">
        <w:rPr>
          <w:rFonts w:ascii="Titillium" w:hAnsi="Titillium"/>
          <w:sz w:val="20"/>
          <w:szCs w:val="20"/>
        </w:rPr>
        <w:t xml:space="preserve"> </w:t>
      </w:r>
      <w:r w:rsidRPr="00356C26">
        <w:rPr>
          <w:rFonts w:ascii="Titillium" w:hAnsi="Titillium"/>
          <w:sz w:val="20"/>
          <w:szCs w:val="20"/>
        </w:rPr>
        <w:t>i w</w:t>
      </w:r>
      <w:r w:rsidR="00120F3D" w:rsidRPr="00356C26">
        <w:rPr>
          <w:rFonts w:ascii="Titillium" w:hAnsi="Titillium"/>
          <w:sz w:val="20"/>
          <w:szCs w:val="20"/>
        </w:rPr>
        <w:t xml:space="preserve"> </w:t>
      </w:r>
      <w:r w:rsidRPr="00356C26">
        <w:rPr>
          <w:rFonts w:ascii="Titillium" w:hAnsi="Titillium"/>
          <w:sz w:val="20"/>
          <w:szCs w:val="20"/>
        </w:rPr>
        <w:t>umowie</w:t>
      </w:r>
      <w:r w:rsidR="005E01D9">
        <w:rPr>
          <w:rFonts w:ascii="Titillium" w:hAnsi="Titillium"/>
          <w:sz w:val="20"/>
          <w:szCs w:val="20"/>
        </w:rPr>
        <w:t>.</w:t>
      </w:r>
    </w:p>
    <w:p w14:paraId="3B7EE38D"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t>Niedoszacowanie, pominięcie oraz brak rozpoznania przedmiotu umowy nie może być</w:t>
      </w:r>
      <w:r w:rsidR="00120F3D" w:rsidRPr="00E12144">
        <w:rPr>
          <w:rFonts w:ascii="Titillium" w:hAnsi="Titillium"/>
          <w:sz w:val="20"/>
          <w:szCs w:val="20"/>
          <w:lang w:eastAsia="pl-PL" w:bidi="ar-SA"/>
        </w:rPr>
        <w:t xml:space="preserve"> </w:t>
      </w:r>
      <w:r w:rsidRPr="00E12144">
        <w:rPr>
          <w:rFonts w:ascii="Titillium" w:hAnsi="Titillium"/>
          <w:sz w:val="20"/>
          <w:szCs w:val="20"/>
          <w:lang w:eastAsia="pl-PL" w:bidi="ar-SA"/>
        </w:rPr>
        <w:t>podstawą</w:t>
      </w:r>
      <w:r w:rsidR="00120F3D" w:rsidRPr="00E12144">
        <w:rPr>
          <w:rFonts w:ascii="Titillium" w:hAnsi="Titillium"/>
          <w:sz w:val="20"/>
          <w:szCs w:val="20"/>
          <w:lang w:eastAsia="pl-PL" w:bidi="ar-SA"/>
        </w:rPr>
        <w:t xml:space="preserve"> </w:t>
      </w:r>
      <w:r w:rsidRPr="00E12144">
        <w:rPr>
          <w:rFonts w:ascii="Titillium" w:hAnsi="Titillium"/>
          <w:sz w:val="20"/>
          <w:szCs w:val="20"/>
          <w:lang w:eastAsia="pl-PL" w:bidi="ar-SA"/>
        </w:rPr>
        <w:t>do żądania zmiany wynagrodzenia ryczałtowego, o którym mowa w ust. 1.</w:t>
      </w:r>
    </w:p>
    <w:p w14:paraId="49179E34" w14:textId="77777777" w:rsid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lastRenderedPageBreak/>
        <w:t>Zmiana wynagrodzenia Wykonawcy jest dopuszczalna na zasadach opisanych w § 20-2</w:t>
      </w:r>
      <w:r w:rsidR="00AB5FB6" w:rsidRPr="00E12144">
        <w:rPr>
          <w:rFonts w:ascii="Titillium" w:hAnsi="Titillium"/>
          <w:sz w:val="20"/>
          <w:szCs w:val="20"/>
          <w:lang w:eastAsia="pl-PL" w:bidi="ar-SA"/>
        </w:rPr>
        <w:t>4</w:t>
      </w:r>
      <w:r w:rsidRPr="00E12144">
        <w:rPr>
          <w:rFonts w:ascii="Titillium" w:hAnsi="Titillium"/>
          <w:sz w:val="20"/>
          <w:szCs w:val="20"/>
          <w:lang w:eastAsia="pl-PL" w:bidi="ar-SA"/>
        </w:rPr>
        <w:t xml:space="preserve"> umowy.</w:t>
      </w:r>
    </w:p>
    <w:p w14:paraId="71DB1120" w14:textId="31815145" w:rsidR="00537474" w:rsidRPr="00E12144" w:rsidRDefault="00FB6545" w:rsidP="00E12144">
      <w:pPr>
        <w:pStyle w:val="NormalnyWeb"/>
        <w:numPr>
          <w:ilvl w:val="0"/>
          <w:numId w:val="44"/>
        </w:numPr>
        <w:tabs>
          <w:tab w:val="left" w:pos="829"/>
        </w:tabs>
        <w:spacing w:before="0" w:after="0"/>
        <w:ind w:left="283" w:hanging="283"/>
        <w:jc w:val="both"/>
        <w:rPr>
          <w:rFonts w:ascii="Titillium" w:hAnsi="Titillium"/>
          <w:sz w:val="20"/>
          <w:szCs w:val="20"/>
        </w:rPr>
      </w:pPr>
      <w:r w:rsidRPr="00E12144">
        <w:rPr>
          <w:rFonts w:ascii="Titillium" w:hAnsi="Titillium"/>
          <w:sz w:val="20"/>
          <w:szCs w:val="20"/>
          <w:lang w:eastAsia="pl-PL" w:bidi="ar-SA"/>
        </w:rPr>
        <w:t>Wierzytelność wynikająca z niniejszej umowy nie może być przedmiotem cesji na rzecz osób trzecich bez pisemnej zgody Zamawiającego.</w:t>
      </w:r>
      <w:r w:rsidR="00CB0741" w:rsidRPr="00E12144">
        <w:rPr>
          <w:rFonts w:ascii="Titillium" w:hAnsi="Titillium"/>
          <w:sz w:val="20"/>
          <w:szCs w:val="20"/>
          <w:lang w:eastAsia="pl-PL" w:bidi="ar-SA"/>
        </w:rPr>
        <w:t xml:space="preserve"> Zgoda, o której mowa w zdaniu poprzedzającym zostanie wyrażona pod warunkiem, iż pierwszeństwo będą miały zobowiązania wobec podwykonawców oraz zajęcia komornicze jak również potrącenia z tytułu kar umownych.</w:t>
      </w:r>
    </w:p>
    <w:p w14:paraId="7C2CF766" w14:textId="77777777" w:rsidR="00537474" w:rsidRPr="00BB3C2F" w:rsidRDefault="00537474" w:rsidP="00BB3C2F">
      <w:pPr>
        <w:pStyle w:val="Standard"/>
        <w:tabs>
          <w:tab w:val="left" w:pos="54"/>
          <w:tab w:val="left" w:pos="169"/>
          <w:tab w:val="left" w:pos="279"/>
          <w:tab w:val="left" w:pos="343"/>
          <w:tab w:val="left" w:pos="396"/>
        </w:tabs>
        <w:autoSpaceDE w:val="0"/>
        <w:jc w:val="both"/>
        <w:rPr>
          <w:rFonts w:ascii="Titillium" w:hAnsi="Titillium"/>
          <w:sz w:val="20"/>
          <w:szCs w:val="20"/>
          <w:lang w:eastAsia="pl-PL" w:bidi="ar-SA"/>
        </w:rPr>
      </w:pPr>
    </w:p>
    <w:p w14:paraId="641C1125" w14:textId="77777777" w:rsidR="00537474" w:rsidRPr="00BB3C2F" w:rsidRDefault="00FB6545" w:rsidP="00313E0B">
      <w:pPr>
        <w:rPr>
          <w:rFonts w:cs="Times-Roman, 'Times New Roman'"/>
        </w:rPr>
      </w:pPr>
      <w:r w:rsidRPr="00BB3C2F">
        <w:rPr>
          <w:rFonts w:eastAsia="Times-Roman, 'Times New Roman'"/>
          <w:lang w:eastAsia="pl-PL"/>
        </w:rPr>
        <w:t>§ 10</w:t>
      </w:r>
    </w:p>
    <w:p w14:paraId="23CA937B" w14:textId="77777777" w:rsidR="00537474" w:rsidRPr="00BB3C2F" w:rsidRDefault="00FB6545" w:rsidP="00313E0B">
      <w:pPr>
        <w:pStyle w:val="Nagwek1"/>
        <w:rPr>
          <w:rFonts w:cs="Times-Roman, 'Times New Roman'"/>
          <w:shd w:val="clear" w:color="auto" w:fill="FFFFFF"/>
        </w:rPr>
      </w:pPr>
      <w:r w:rsidRPr="00BB3C2F">
        <w:rPr>
          <w:lang w:eastAsia="pl-PL"/>
        </w:rPr>
        <w:t>Rozliczenia</w:t>
      </w:r>
    </w:p>
    <w:p w14:paraId="2D88A3C3" w14:textId="14ADFA44" w:rsidR="00537474" w:rsidRPr="009F3CD6" w:rsidRDefault="00FB6545" w:rsidP="009F3CD6">
      <w:pPr>
        <w:pStyle w:val="Standard"/>
        <w:widowControl w:val="0"/>
        <w:numPr>
          <w:ilvl w:val="2"/>
          <w:numId w:val="45"/>
        </w:numPr>
        <w:tabs>
          <w:tab w:val="left" w:pos="742"/>
          <w:tab w:val="left" w:pos="2520"/>
        </w:tabs>
        <w:autoSpaceDE w:val="0"/>
        <w:ind w:left="360"/>
        <w:jc w:val="both"/>
        <w:rPr>
          <w:rFonts w:ascii="Titillium" w:hAnsi="Titillium"/>
          <w:sz w:val="20"/>
          <w:szCs w:val="20"/>
        </w:rPr>
      </w:pPr>
      <w:r w:rsidRPr="009F3CD6">
        <w:rPr>
          <w:rFonts w:ascii="Titillium" w:eastAsia="Times-Roman, 'Times New Roman'" w:hAnsi="Titillium"/>
          <w:color w:val="000000"/>
          <w:sz w:val="20"/>
          <w:szCs w:val="20"/>
          <w:lang w:eastAsia="pl-PL"/>
        </w:rPr>
        <w:t>Rozliczenie</w:t>
      </w:r>
      <w:r w:rsidRPr="009F3CD6">
        <w:rPr>
          <w:rFonts w:ascii="Titillium" w:hAnsi="Titillium"/>
          <w:sz w:val="20"/>
          <w:szCs w:val="20"/>
        </w:rPr>
        <w:t xml:space="preserve"> za przedmiot umowy będzie odbywało się:</w:t>
      </w:r>
      <w:r w:rsidR="00120F3D" w:rsidRPr="009F3CD6">
        <w:rPr>
          <w:rFonts w:ascii="Titillium" w:hAnsi="Titillium"/>
          <w:sz w:val="20"/>
          <w:szCs w:val="20"/>
        </w:rPr>
        <w:t xml:space="preserve"> </w:t>
      </w:r>
    </w:p>
    <w:p w14:paraId="73A69BEA" w14:textId="09196D20" w:rsidR="009F3CD6" w:rsidRPr="009F3CD6" w:rsidRDefault="009F3CD6" w:rsidP="009F3CD6">
      <w:pPr>
        <w:widowControl w:val="0"/>
        <w:numPr>
          <w:ilvl w:val="1"/>
          <w:numId w:val="92"/>
        </w:numPr>
        <w:tabs>
          <w:tab w:val="clear" w:pos="685"/>
          <w:tab w:val="clear" w:pos="4876"/>
          <w:tab w:val="clear" w:pos="5470"/>
          <w:tab w:val="left" w:pos="1478"/>
          <w:tab w:val="left" w:pos="1530"/>
          <w:tab w:val="left" w:pos="1701"/>
        </w:tabs>
        <w:autoSpaceDE w:val="0"/>
        <w:ind w:left="1134" w:hanging="567"/>
        <w:jc w:val="both"/>
        <w:rPr>
          <w:rFonts w:eastAsia="Songti SC" w:cs="Arial Unicode MS"/>
          <w:b w:val="0"/>
        </w:rPr>
      </w:pPr>
      <w:r w:rsidRPr="009F3CD6">
        <w:rPr>
          <w:rFonts w:eastAsia="Songti SC" w:cs="Arial Unicode MS"/>
          <w:b w:val="0"/>
        </w:rPr>
        <w:t xml:space="preserve">fakturami częściowymi – </w:t>
      </w:r>
      <w:r w:rsidR="00224657">
        <w:rPr>
          <w:rFonts w:eastAsia="Songti SC" w:cs="Arial Unicode MS"/>
          <w:b w:val="0"/>
        </w:rPr>
        <w:t>do</w:t>
      </w:r>
      <w:r w:rsidRPr="009F3CD6">
        <w:rPr>
          <w:rFonts w:eastAsia="Songti SC" w:cs="Arial Unicode MS"/>
          <w:b w:val="0"/>
        </w:rPr>
        <w:t xml:space="preserve"> 5% wartości wynagrodzenia umownego</w:t>
      </w:r>
      <w:r w:rsidR="00224657">
        <w:rPr>
          <w:rFonts w:eastAsia="Songti SC" w:cs="Arial Unicode MS"/>
          <w:b w:val="0"/>
        </w:rPr>
        <w:t>:</w:t>
      </w:r>
    </w:p>
    <w:p w14:paraId="59B84708" w14:textId="3FF578F3" w:rsidR="009F3CD6" w:rsidRPr="009F3CD6" w:rsidRDefault="009F3CD6" w:rsidP="003A7E18">
      <w:pPr>
        <w:widowControl w:val="0"/>
        <w:numPr>
          <w:ilvl w:val="2"/>
          <w:numId w:val="93"/>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opracowanie dokumentacji projektowej</w:t>
      </w:r>
      <w:r w:rsidR="003F061F">
        <w:rPr>
          <w:rFonts w:eastAsia="Songti SC" w:cs="Arial Unicode MS"/>
          <w:b w:val="0"/>
        </w:rPr>
        <w:t>/projektowych</w:t>
      </w:r>
      <w:r w:rsidRPr="009F3CD6">
        <w:rPr>
          <w:rFonts w:eastAsia="Songti SC" w:cs="Arial Unicode MS"/>
          <w:b w:val="0"/>
        </w:rPr>
        <w:t xml:space="preserve"> po uzyskaniu </w:t>
      </w:r>
      <w:r w:rsidR="007A6589">
        <w:rPr>
          <w:rFonts w:eastAsia="Songti SC" w:cs="Arial Unicode MS"/>
          <w:b w:val="0"/>
        </w:rPr>
        <w:t>właściw</w:t>
      </w:r>
      <w:r w:rsidR="009641DD">
        <w:rPr>
          <w:rFonts w:eastAsia="Songti SC" w:cs="Arial Unicode MS"/>
          <w:b w:val="0"/>
        </w:rPr>
        <w:t>ych</w:t>
      </w:r>
      <w:r w:rsidR="007A6589">
        <w:rPr>
          <w:rFonts w:eastAsia="Songti SC" w:cs="Arial Unicode MS"/>
          <w:b w:val="0"/>
        </w:rPr>
        <w:t xml:space="preserve"> zezwole</w:t>
      </w:r>
      <w:r w:rsidR="009641DD">
        <w:rPr>
          <w:rFonts w:eastAsia="Songti SC" w:cs="Arial Unicode MS"/>
          <w:b w:val="0"/>
        </w:rPr>
        <w:t>ń</w:t>
      </w:r>
      <w:r w:rsidR="007A6589">
        <w:rPr>
          <w:rFonts w:eastAsia="Songti SC" w:cs="Arial Unicode MS"/>
          <w:b w:val="0"/>
        </w:rPr>
        <w:t xml:space="preserve"> na realizację</w:t>
      </w:r>
      <w:r w:rsidR="007A6589" w:rsidRPr="009F3CD6">
        <w:rPr>
          <w:rFonts w:eastAsia="Songti SC" w:cs="Arial Unicode MS"/>
          <w:b w:val="0"/>
        </w:rPr>
        <w:t xml:space="preserve"> </w:t>
      </w:r>
      <w:r w:rsidRPr="009F3CD6">
        <w:rPr>
          <w:rFonts w:eastAsia="Songti SC" w:cs="Arial Unicode MS"/>
          <w:b w:val="0"/>
        </w:rPr>
        <w:t>rob</w:t>
      </w:r>
      <w:r w:rsidRPr="009F3CD6">
        <w:rPr>
          <w:rFonts w:eastAsia="Songti SC" w:cs="Titillium"/>
          <w:b w:val="0"/>
        </w:rPr>
        <w:t>ó</w:t>
      </w:r>
      <w:r w:rsidRPr="009F3CD6">
        <w:rPr>
          <w:rFonts w:eastAsia="Songti SC" w:cs="Arial Unicode MS"/>
          <w:b w:val="0"/>
        </w:rPr>
        <w:t>t</w:t>
      </w:r>
    </w:p>
    <w:p w14:paraId="0D89F4D2" w14:textId="2BB3DF21" w:rsidR="009F3CD6" w:rsidRPr="009F3CD6" w:rsidRDefault="009F3CD6" w:rsidP="003A7E18">
      <w:pPr>
        <w:widowControl w:val="0"/>
        <w:numPr>
          <w:ilvl w:val="2"/>
          <w:numId w:val="93"/>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prac rozbiórkowych wraz z ich odbiorem na modernizowanym odcinku ul.</w:t>
      </w:r>
      <w:r>
        <w:rPr>
          <w:rFonts w:ascii="Calibri" w:eastAsia="Songti SC" w:hAnsi="Calibri" w:cs="Calibri"/>
          <w:b w:val="0"/>
        </w:rPr>
        <w:t> </w:t>
      </w:r>
      <w:r w:rsidRPr="009F3CD6">
        <w:rPr>
          <w:rFonts w:eastAsia="Songti SC" w:cs="Arial Unicode MS"/>
          <w:b w:val="0"/>
        </w:rPr>
        <w:t xml:space="preserve">Bolesława Krzywoustego na długości 150 </w:t>
      </w:r>
      <w:proofErr w:type="spellStart"/>
      <w:r w:rsidRPr="009F3CD6">
        <w:rPr>
          <w:rFonts w:eastAsia="Songti SC" w:cs="Arial Unicode MS"/>
          <w:b w:val="0"/>
        </w:rPr>
        <w:t>mb</w:t>
      </w:r>
      <w:proofErr w:type="spellEnd"/>
    </w:p>
    <w:p w14:paraId="0081D9E2" w14:textId="44FAC309" w:rsidR="009F3CD6" w:rsidRPr="009F3CD6" w:rsidRDefault="009F3CD6" w:rsidP="009F3CD6">
      <w:pPr>
        <w:widowControl w:val="0"/>
        <w:numPr>
          <w:ilvl w:val="1"/>
          <w:numId w:val="91"/>
        </w:numPr>
        <w:tabs>
          <w:tab w:val="clear" w:pos="685"/>
          <w:tab w:val="clear" w:pos="4876"/>
          <w:tab w:val="clear" w:pos="5470"/>
          <w:tab w:val="left" w:pos="1478"/>
          <w:tab w:val="left" w:pos="1530"/>
          <w:tab w:val="left" w:pos="1701"/>
        </w:tabs>
        <w:autoSpaceDE w:val="0"/>
        <w:ind w:left="1134" w:hanging="567"/>
        <w:jc w:val="both"/>
        <w:rPr>
          <w:rFonts w:eastAsia="Songti SC" w:cs="Arial Unicode MS"/>
          <w:b w:val="0"/>
        </w:rPr>
      </w:pPr>
      <w:r w:rsidRPr="009F3CD6">
        <w:rPr>
          <w:rFonts w:eastAsia="Songti SC" w:cs="Arial Unicode MS"/>
          <w:b w:val="0"/>
        </w:rPr>
        <w:t xml:space="preserve">jedną fakturą – </w:t>
      </w:r>
      <w:r w:rsidR="00224657">
        <w:rPr>
          <w:rFonts w:eastAsia="Songti SC" w:cs="Arial Unicode MS"/>
          <w:b w:val="0"/>
        </w:rPr>
        <w:t>do</w:t>
      </w:r>
      <w:r w:rsidRPr="009F3CD6">
        <w:rPr>
          <w:rFonts w:eastAsia="Songti SC" w:cs="Arial Unicode MS"/>
          <w:b w:val="0"/>
        </w:rPr>
        <w:t xml:space="preserve"> 47% wynagrodzenia</w:t>
      </w:r>
      <w:r w:rsidR="00224657">
        <w:rPr>
          <w:rFonts w:eastAsia="Songti SC" w:cs="Arial Unicode MS"/>
          <w:b w:val="0"/>
        </w:rPr>
        <w:t>:</w:t>
      </w:r>
    </w:p>
    <w:p w14:paraId="1090726B" w14:textId="77777777" w:rsidR="009F3CD6" w:rsidRPr="009F3CD6" w:rsidRDefault="009F3CD6" w:rsidP="003A7E18">
      <w:pPr>
        <w:widowControl w:val="0"/>
        <w:numPr>
          <w:ilvl w:val="2"/>
          <w:numId w:val="94"/>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prac wraz z ich odbiorem na modernizowanym odcinku ul. Bolesława Krzywoustego:</w:t>
      </w:r>
    </w:p>
    <w:p w14:paraId="10823902" w14:textId="0FE7C09B"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xml:space="preserve">- rozbiórkowych na długości 250 </w:t>
      </w:r>
      <w:proofErr w:type="spellStart"/>
      <w:r w:rsidRPr="009F3CD6">
        <w:rPr>
          <w:rFonts w:eastAsia="Songti SC" w:cs="Arial Unicode MS"/>
          <w:b w:val="0"/>
        </w:rPr>
        <w:t>mb</w:t>
      </w:r>
      <w:proofErr w:type="spellEnd"/>
      <w:r w:rsidRPr="009F3CD6">
        <w:rPr>
          <w:rFonts w:eastAsia="Songti SC" w:cs="Arial Unicode MS"/>
          <w:b w:val="0"/>
        </w:rPr>
        <w:t xml:space="preserve"> (pozostała część, nie zafakturowana w pierwszej transzy o</w:t>
      </w:r>
      <w:r>
        <w:rPr>
          <w:rFonts w:ascii="Calibri" w:eastAsia="Songti SC" w:hAnsi="Calibri" w:cs="Calibri"/>
          <w:b w:val="0"/>
        </w:rPr>
        <w:t> </w:t>
      </w:r>
      <w:r w:rsidRPr="009F3CD6">
        <w:rPr>
          <w:rFonts w:eastAsia="Songti SC" w:cs="Arial Unicode MS"/>
          <w:b w:val="0"/>
        </w:rPr>
        <w:t>których mowa w pkt 1 b)</w:t>
      </w:r>
    </w:p>
    <w:p w14:paraId="6ED1C14D"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ziemnych, m. in. podbudowy drogi</w:t>
      </w:r>
    </w:p>
    <w:p w14:paraId="7FF198AC"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związanych z wykonaniem jezdni z kostki betonowej</w:t>
      </w:r>
    </w:p>
    <w:p w14:paraId="727B0414" w14:textId="77777777" w:rsidR="009F3CD6" w:rsidRPr="009F3CD6" w:rsidRDefault="009F3CD6" w:rsidP="009F3CD6">
      <w:pPr>
        <w:widowControl w:val="0"/>
        <w:tabs>
          <w:tab w:val="clear" w:pos="685"/>
          <w:tab w:val="clear" w:pos="4876"/>
          <w:tab w:val="clear" w:pos="5470"/>
          <w:tab w:val="left" w:pos="2045"/>
          <w:tab w:val="left" w:pos="2097"/>
          <w:tab w:val="left" w:pos="2435"/>
          <w:tab w:val="left" w:pos="2555"/>
        </w:tabs>
        <w:autoSpaceDE w:val="0"/>
        <w:ind w:left="1304" w:hanging="170"/>
        <w:jc w:val="both"/>
        <w:rPr>
          <w:rFonts w:eastAsia="Songti SC" w:cs="Arial Unicode MS"/>
          <w:b w:val="0"/>
        </w:rPr>
      </w:pPr>
      <w:r w:rsidRPr="009F3CD6">
        <w:rPr>
          <w:rFonts w:eastAsia="Songti SC" w:cs="Arial Unicode MS"/>
          <w:b w:val="0"/>
        </w:rPr>
        <w:t>- wykonaniem krawężników betonowych</w:t>
      </w:r>
    </w:p>
    <w:p w14:paraId="74586E5F" w14:textId="77777777" w:rsidR="009F3CD6" w:rsidRPr="009F3CD6" w:rsidRDefault="009F3CD6" w:rsidP="003A7E18">
      <w:pPr>
        <w:widowControl w:val="0"/>
        <w:numPr>
          <w:ilvl w:val="2"/>
          <w:numId w:val="94"/>
        </w:numPr>
        <w:tabs>
          <w:tab w:val="clear" w:pos="685"/>
          <w:tab w:val="clear" w:pos="4876"/>
          <w:tab w:val="clear" w:pos="5470"/>
          <w:tab w:val="left" w:pos="1875"/>
          <w:tab w:val="left" w:pos="1927"/>
          <w:tab w:val="left" w:pos="2265"/>
          <w:tab w:val="left" w:pos="2385"/>
        </w:tabs>
        <w:autoSpaceDE w:val="0"/>
        <w:ind w:left="1418" w:hanging="284"/>
        <w:jc w:val="both"/>
        <w:rPr>
          <w:rFonts w:eastAsia="Songti SC" w:cs="Arial Unicode MS"/>
          <w:b w:val="0"/>
        </w:rPr>
      </w:pPr>
      <w:r w:rsidRPr="009F3CD6">
        <w:rPr>
          <w:rFonts w:eastAsia="Songti SC" w:cs="Arial Unicode MS"/>
          <w:b w:val="0"/>
        </w:rPr>
        <w:t>za wykonanie wraz z odbiorem prac związanych z wykonaniem kanalizacji deszczowej:</w:t>
      </w:r>
    </w:p>
    <w:p w14:paraId="7F8F1D22" w14:textId="77777777" w:rsidR="009F3CD6" w:rsidRPr="009F3CD6" w:rsidRDefault="009F3CD6" w:rsidP="009F3CD6">
      <w:pPr>
        <w:widowControl w:val="0"/>
        <w:tabs>
          <w:tab w:val="clear" w:pos="685"/>
          <w:tab w:val="clear" w:pos="4876"/>
          <w:tab w:val="clear" w:pos="5470"/>
          <w:tab w:val="left" w:pos="1875"/>
          <w:tab w:val="left" w:pos="1927"/>
          <w:tab w:val="left" w:pos="2265"/>
          <w:tab w:val="left" w:pos="2385"/>
        </w:tabs>
        <w:autoSpaceDE w:val="0"/>
        <w:ind w:left="1134" w:firstLine="0"/>
        <w:jc w:val="both"/>
        <w:rPr>
          <w:rFonts w:eastAsia="Songti SC" w:cs="Arial Unicode MS"/>
          <w:b w:val="0"/>
        </w:rPr>
      </w:pPr>
      <w:r w:rsidRPr="009F3CD6">
        <w:rPr>
          <w:rFonts w:eastAsia="Songti SC" w:cs="Arial Unicode MS"/>
          <w:b w:val="0"/>
        </w:rPr>
        <w:t xml:space="preserve">- ziemnych na długości 500 </w:t>
      </w:r>
      <w:proofErr w:type="spellStart"/>
      <w:r w:rsidRPr="009F3CD6">
        <w:rPr>
          <w:rFonts w:eastAsia="Songti SC" w:cs="Arial Unicode MS"/>
          <w:b w:val="0"/>
        </w:rPr>
        <w:t>mb</w:t>
      </w:r>
      <w:proofErr w:type="spellEnd"/>
    </w:p>
    <w:p w14:paraId="305D8D79" w14:textId="77777777" w:rsidR="009F3CD6" w:rsidRPr="009F3CD6" w:rsidRDefault="009F3CD6" w:rsidP="009F3CD6">
      <w:pPr>
        <w:widowControl w:val="0"/>
        <w:tabs>
          <w:tab w:val="clear" w:pos="685"/>
          <w:tab w:val="clear" w:pos="4876"/>
          <w:tab w:val="clear" w:pos="5470"/>
          <w:tab w:val="left" w:pos="1875"/>
          <w:tab w:val="left" w:pos="1927"/>
          <w:tab w:val="left" w:pos="2265"/>
          <w:tab w:val="left" w:pos="2385"/>
        </w:tabs>
        <w:autoSpaceDE w:val="0"/>
        <w:ind w:left="1134" w:firstLine="0"/>
        <w:jc w:val="both"/>
        <w:rPr>
          <w:rFonts w:eastAsia="Songti SC" w:cs="Arial Unicode MS"/>
          <w:b w:val="0"/>
        </w:rPr>
      </w:pPr>
      <w:r w:rsidRPr="009F3CD6">
        <w:rPr>
          <w:rFonts w:eastAsia="Songti SC" w:cs="Arial Unicode MS"/>
          <w:b w:val="0"/>
        </w:rPr>
        <w:t xml:space="preserve">- kanalizacyjnych z rur PVC-U SN8 ścianka lita DN400 na długości 500 </w:t>
      </w:r>
      <w:proofErr w:type="spellStart"/>
      <w:r w:rsidRPr="009F3CD6">
        <w:rPr>
          <w:rFonts w:eastAsia="Songti SC" w:cs="Arial Unicode MS"/>
          <w:b w:val="0"/>
        </w:rPr>
        <w:t>mb</w:t>
      </w:r>
      <w:proofErr w:type="spellEnd"/>
    </w:p>
    <w:p w14:paraId="100938FF" w14:textId="5548F485" w:rsidR="009F3CD6" w:rsidRPr="009F3CD6" w:rsidRDefault="009F3CD6" w:rsidP="009F3CD6">
      <w:pPr>
        <w:widowControl w:val="0"/>
        <w:numPr>
          <w:ilvl w:val="1"/>
          <w:numId w:val="91"/>
        </w:numPr>
        <w:tabs>
          <w:tab w:val="clear" w:pos="685"/>
          <w:tab w:val="clear" w:pos="4876"/>
          <w:tab w:val="clear" w:pos="5470"/>
          <w:tab w:val="left" w:pos="1705"/>
          <w:tab w:val="left" w:pos="1757"/>
          <w:tab w:val="left" w:pos="1928"/>
        </w:tabs>
        <w:autoSpaceDE w:val="0"/>
        <w:ind w:left="1134" w:hanging="567"/>
        <w:jc w:val="both"/>
        <w:rPr>
          <w:rFonts w:eastAsia="Songti SC" w:cs="Arial Unicode MS"/>
          <w:b w:val="0"/>
        </w:rPr>
      </w:pPr>
      <w:r w:rsidRPr="009F3CD6">
        <w:rPr>
          <w:rFonts w:eastAsia="Songti SC"/>
          <w:b w:val="0"/>
        </w:rPr>
        <w:t xml:space="preserve">jedną fakturą po odbiorze końcowym obejmującym </w:t>
      </w:r>
      <w:r w:rsidR="00336075">
        <w:rPr>
          <w:rFonts w:eastAsia="Songti SC"/>
          <w:b w:val="0"/>
        </w:rPr>
        <w:t xml:space="preserve">pozostałą część </w:t>
      </w:r>
      <w:r w:rsidRPr="009F3CD6">
        <w:rPr>
          <w:rFonts w:eastAsia="Songti SC"/>
          <w:b w:val="0"/>
        </w:rPr>
        <w:t>zadania</w:t>
      </w:r>
      <w:r w:rsidR="004C3699">
        <w:rPr>
          <w:rFonts w:eastAsia="Songti SC"/>
          <w:b w:val="0"/>
        </w:rPr>
        <w:t xml:space="preserve">, </w:t>
      </w:r>
      <w:r w:rsidR="00336075">
        <w:rPr>
          <w:rFonts w:eastAsia="Songti SC"/>
          <w:b w:val="0"/>
        </w:rPr>
        <w:t>w tym nadz</w:t>
      </w:r>
      <w:r w:rsidR="00E12144">
        <w:rPr>
          <w:rFonts w:eastAsia="Songti SC"/>
          <w:b w:val="0"/>
        </w:rPr>
        <w:t>ory</w:t>
      </w:r>
      <w:r w:rsidR="00336075">
        <w:rPr>
          <w:rFonts w:eastAsia="Songti SC"/>
          <w:b w:val="0"/>
        </w:rPr>
        <w:t xml:space="preserve"> autorski</w:t>
      </w:r>
      <w:r w:rsidR="00E12144">
        <w:rPr>
          <w:rFonts w:eastAsia="Songti SC"/>
          <w:b w:val="0"/>
        </w:rPr>
        <w:t>e</w:t>
      </w:r>
      <w:r w:rsidR="00336075">
        <w:rPr>
          <w:rFonts w:eastAsia="Songti SC"/>
          <w:b w:val="0"/>
        </w:rPr>
        <w:t>,</w:t>
      </w:r>
      <w:r w:rsidRPr="009F3CD6">
        <w:rPr>
          <w:rFonts w:eastAsia="Songti SC"/>
          <w:b w:val="0"/>
        </w:rPr>
        <w:t xml:space="preserve"> </w:t>
      </w:r>
      <w:r w:rsidR="00401F02">
        <w:rPr>
          <w:rFonts w:eastAsia="Songti SC"/>
          <w:b w:val="0"/>
        </w:rPr>
        <w:t xml:space="preserve">która </w:t>
      </w:r>
      <w:r w:rsidRPr="009F3CD6">
        <w:rPr>
          <w:rFonts w:eastAsia="Songti SC"/>
          <w:b w:val="0"/>
        </w:rPr>
        <w:t xml:space="preserve">nie może przekroczyć 48% wartości </w:t>
      </w:r>
      <w:r w:rsidR="00401F02">
        <w:rPr>
          <w:rFonts w:eastAsia="Songti SC"/>
          <w:b w:val="0"/>
        </w:rPr>
        <w:t>wynagrodzenia umownego</w:t>
      </w:r>
      <w:r w:rsidR="00B215F4">
        <w:rPr>
          <w:rFonts w:eastAsia="Songti SC"/>
          <w:b w:val="0"/>
        </w:rPr>
        <w:t xml:space="preserve"> </w:t>
      </w:r>
      <w:r w:rsidRPr="009F3CD6">
        <w:rPr>
          <w:rFonts w:eastAsia="Songti SC"/>
          <w:b w:val="0"/>
        </w:rPr>
        <w:t>zgodnie z</w:t>
      </w:r>
      <w:r w:rsidR="004C3699">
        <w:rPr>
          <w:rFonts w:ascii="Calibri" w:eastAsia="Songti SC" w:hAnsi="Calibri" w:cs="Calibri"/>
          <w:b w:val="0"/>
        </w:rPr>
        <w:t> </w:t>
      </w:r>
      <w:r w:rsidRPr="009F3CD6">
        <w:rPr>
          <w:rFonts w:eastAsia="Songti SC"/>
          <w:b w:val="0"/>
        </w:rPr>
        <w:t xml:space="preserve">brzmieniem przepisu art. 447 ust. 3 ustawy </w:t>
      </w:r>
      <w:proofErr w:type="spellStart"/>
      <w:r w:rsidRPr="009F3CD6">
        <w:rPr>
          <w:rFonts w:eastAsia="Songti SC"/>
          <w:b w:val="0"/>
        </w:rPr>
        <w:t>Pzp</w:t>
      </w:r>
      <w:proofErr w:type="spellEnd"/>
      <w:r w:rsidRPr="009F3CD6">
        <w:rPr>
          <w:rFonts w:eastAsia="Songti SC"/>
          <w:b w:val="0"/>
        </w:rPr>
        <w:t>.</w:t>
      </w:r>
    </w:p>
    <w:p w14:paraId="7EA6703C" w14:textId="37E0AA7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Strony zgodnie ustalają, że </w:t>
      </w:r>
      <w:r w:rsidR="0018558C">
        <w:rPr>
          <w:rFonts w:ascii="Titillium" w:hAnsi="Titillium"/>
          <w:sz w:val="20"/>
          <w:szCs w:val="20"/>
        </w:rPr>
        <w:t>za</w:t>
      </w:r>
      <w:r w:rsidRPr="00BB3C2F">
        <w:rPr>
          <w:rFonts w:ascii="Titillium" w:hAnsi="Titillium"/>
          <w:sz w:val="20"/>
          <w:szCs w:val="20"/>
        </w:rPr>
        <w:t xml:space="preserve">płata wynagrodzenia określonego w </w:t>
      </w:r>
      <w:r w:rsidRPr="00BB3C2F">
        <w:rPr>
          <w:rFonts w:ascii="Titillium" w:hAnsi="Titillium"/>
          <w:sz w:val="20"/>
          <w:szCs w:val="20"/>
          <w:lang w:eastAsia="pl-PL"/>
        </w:rPr>
        <w:t xml:space="preserve">§ 9 będzie oparta na zasadach przyjętych zgodnie z Regulaminem </w:t>
      </w:r>
      <w:r w:rsidR="005A2CFA">
        <w:rPr>
          <w:rFonts w:ascii="Titillium" w:hAnsi="Titillium"/>
          <w:sz w:val="20"/>
          <w:szCs w:val="20"/>
          <w:lang w:eastAsia="pl-PL"/>
        </w:rPr>
        <w:t>Ósmej</w:t>
      </w:r>
      <w:r w:rsidRPr="00BB3C2F">
        <w:rPr>
          <w:rFonts w:ascii="Titillium" w:hAnsi="Titillium"/>
          <w:sz w:val="20"/>
          <w:szCs w:val="20"/>
          <w:lang w:eastAsia="pl-PL"/>
        </w:rPr>
        <w:t xml:space="preserve"> Edycji Naboru Wniosków o dofinansowanie</w:t>
      </w:r>
      <w:r w:rsidR="00120F3D">
        <w:rPr>
          <w:rFonts w:ascii="Titillium" w:hAnsi="Titillium"/>
          <w:sz w:val="20"/>
          <w:szCs w:val="20"/>
          <w:lang w:eastAsia="pl-PL"/>
        </w:rPr>
        <w:t xml:space="preserve"> </w:t>
      </w:r>
      <w:r w:rsidRPr="00BB3C2F">
        <w:rPr>
          <w:rFonts w:ascii="Titillium" w:hAnsi="Titillium"/>
          <w:sz w:val="20"/>
          <w:szCs w:val="20"/>
          <w:lang w:eastAsia="pl-PL"/>
        </w:rPr>
        <w:t>z</w:t>
      </w:r>
      <w:r w:rsidR="00120F3D">
        <w:rPr>
          <w:rFonts w:ascii="Titillium" w:hAnsi="Titillium"/>
          <w:sz w:val="20"/>
          <w:szCs w:val="20"/>
          <w:lang w:eastAsia="pl-PL"/>
        </w:rPr>
        <w:t xml:space="preserve"> </w:t>
      </w:r>
      <w:r w:rsidRPr="00BB3C2F">
        <w:rPr>
          <w:rFonts w:ascii="Titillium" w:hAnsi="Titillium"/>
          <w:sz w:val="20"/>
          <w:szCs w:val="20"/>
          <w:lang w:eastAsia="pl-PL"/>
        </w:rPr>
        <w:t>Rządowego Funduszu Polski Ład: Program Inwestycji Strategicznych oraz uchwałą nr 84/2021 Rady Ministrów</w:t>
      </w:r>
      <w:r w:rsidR="00120F3D">
        <w:rPr>
          <w:rFonts w:ascii="Titillium" w:hAnsi="Titillium"/>
          <w:sz w:val="20"/>
          <w:szCs w:val="20"/>
          <w:lang w:eastAsia="pl-PL"/>
        </w:rPr>
        <w:t xml:space="preserve"> </w:t>
      </w:r>
      <w:r w:rsidRPr="00BB3C2F">
        <w:rPr>
          <w:rFonts w:ascii="Titillium" w:hAnsi="Titillium"/>
          <w:sz w:val="20"/>
          <w:szCs w:val="20"/>
          <w:lang w:eastAsia="pl-PL"/>
        </w:rPr>
        <w:t>z 1 lipca 2021 r w</w:t>
      </w:r>
      <w:r w:rsidR="00336075">
        <w:rPr>
          <w:rFonts w:ascii="Calibri" w:hAnsi="Calibri" w:cs="Calibri"/>
          <w:sz w:val="20"/>
          <w:szCs w:val="20"/>
          <w:lang w:eastAsia="pl-PL"/>
        </w:rPr>
        <w:t> </w:t>
      </w:r>
      <w:r w:rsidRPr="00BB3C2F">
        <w:rPr>
          <w:rFonts w:ascii="Titillium" w:hAnsi="Titillium"/>
          <w:sz w:val="20"/>
          <w:szCs w:val="20"/>
          <w:lang w:eastAsia="pl-PL"/>
        </w:rPr>
        <w:t>sprawie ustanowienia Rządowego Funduszu Polski Ład: Program Inwestycji Strategicznych</w:t>
      </w:r>
      <w:r w:rsidRPr="00BB3C2F">
        <w:rPr>
          <w:rFonts w:ascii="Titillium" w:hAnsi="Titillium"/>
          <w:color w:val="000000"/>
          <w:sz w:val="20"/>
          <w:szCs w:val="20"/>
          <w:lang w:eastAsia="pl-PL"/>
        </w:rPr>
        <w:t xml:space="preserve"> ze wszystkimi zmianami </w:t>
      </w:r>
      <w:r w:rsidRPr="00BB3C2F">
        <w:rPr>
          <w:rFonts w:ascii="Titillium" w:hAnsi="Titillium"/>
          <w:sz w:val="20"/>
          <w:szCs w:val="20"/>
          <w:lang w:eastAsia="pl-PL"/>
        </w:rPr>
        <w:t>dostępnymi na stronie internetowej Banku Gospodarstwa Krajowego.</w:t>
      </w:r>
    </w:p>
    <w:p w14:paraId="522CB3B1" w14:textId="117D3241"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Wykonawca oświadcza, że zapoznał się z dokumentami wymienionymi w ust. 2</w:t>
      </w:r>
      <w:r w:rsidR="0018558C">
        <w:rPr>
          <w:rFonts w:ascii="Titillium" w:hAnsi="Titillium"/>
          <w:sz w:val="20"/>
          <w:szCs w:val="20"/>
        </w:rPr>
        <w:t>,</w:t>
      </w:r>
      <w:r w:rsidRPr="00BB3C2F">
        <w:rPr>
          <w:rFonts w:ascii="Calibri" w:hAnsi="Calibri" w:cs="Calibri"/>
          <w:sz w:val="20"/>
          <w:szCs w:val="20"/>
        </w:rPr>
        <w:t> </w:t>
      </w:r>
      <w:r w:rsidRPr="00BB3C2F">
        <w:rPr>
          <w:rFonts w:ascii="Titillium" w:hAnsi="Titillium"/>
          <w:sz w:val="20"/>
          <w:szCs w:val="20"/>
        </w:rPr>
        <w:t>w zakresie niezb</w:t>
      </w:r>
      <w:r w:rsidRPr="00BB3C2F">
        <w:rPr>
          <w:rFonts w:ascii="Titillium" w:hAnsi="Titillium" w:cs="Titillium"/>
          <w:sz w:val="20"/>
          <w:szCs w:val="20"/>
        </w:rPr>
        <w:t>ę</w:t>
      </w:r>
      <w:r w:rsidRPr="00BB3C2F">
        <w:rPr>
          <w:rFonts w:ascii="Titillium" w:hAnsi="Titillium"/>
          <w:sz w:val="20"/>
          <w:szCs w:val="20"/>
        </w:rPr>
        <w:t>dnym do prawid</w:t>
      </w:r>
      <w:r w:rsidRPr="00BB3C2F">
        <w:rPr>
          <w:rFonts w:ascii="Titillium" w:hAnsi="Titillium" w:cs="Titillium"/>
          <w:sz w:val="20"/>
          <w:szCs w:val="20"/>
        </w:rPr>
        <w:t>ł</w:t>
      </w:r>
      <w:r w:rsidRPr="00BB3C2F">
        <w:rPr>
          <w:rFonts w:ascii="Titillium" w:hAnsi="Titillium"/>
          <w:sz w:val="20"/>
          <w:szCs w:val="20"/>
        </w:rPr>
        <w:t>owej realizacji umowy. Zgodnie z Regulaminem Naboru Wykonawca zobowi</w:t>
      </w:r>
      <w:r w:rsidRPr="00BB3C2F">
        <w:rPr>
          <w:rFonts w:ascii="Titillium" w:hAnsi="Titillium" w:cs="Titillium"/>
          <w:sz w:val="20"/>
          <w:szCs w:val="20"/>
        </w:rPr>
        <w:t>ą</w:t>
      </w:r>
      <w:r w:rsidRPr="00BB3C2F">
        <w:rPr>
          <w:rFonts w:ascii="Titillium" w:hAnsi="Titillium"/>
          <w:sz w:val="20"/>
          <w:szCs w:val="20"/>
        </w:rPr>
        <w:t>zuje si</w:t>
      </w:r>
      <w:r w:rsidRPr="00BB3C2F">
        <w:rPr>
          <w:rFonts w:ascii="Titillium" w:hAnsi="Titillium" w:cs="Titillium"/>
          <w:sz w:val="20"/>
          <w:szCs w:val="20"/>
        </w:rPr>
        <w:t>ę</w:t>
      </w:r>
      <w:r w:rsidRPr="00BB3C2F">
        <w:rPr>
          <w:rFonts w:ascii="Titillium" w:hAnsi="Titillium"/>
          <w:sz w:val="20"/>
          <w:szCs w:val="20"/>
        </w:rPr>
        <w:t xml:space="preserve"> do zapewnienia finansowania inwestycji w części niepokrytej udziałem własnym Zamawiającego na czas poprzedzający wypłatę promesy.</w:t>
      </w:r>
    </w:p>
    <w:p w14:paraId="17F67DEC" w14:textId="6D4B519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Wykonawca wyraża zgodę na zapłatę wynagrodzenia dla Wykonawcy wydzielonych etapów</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płatności</w:t>
      </w:r>
      <w:r w:rsidR="0018558C">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określonych w ust. 1 pkt 2 i 3</w:t>
      </w:r>
      <w:r w:rsidR="0018558C">
        <w:rPr>
          <w:rFonts w:ascii="Titillium" w:eastAsia="Times-Roman, 'Times New Roman'" w:hAnsi="Titillium" w:cs="Tahoma"/>
          <w:color w:val="000000"/>
          <w:sz w:val="20"/>
          <w:szCs w:val="20"/>
          <w:lang w:eastAsia="pl-PL"/>
        </w:rPr>
        <w:t>,</w:t>
      </w:r>
      <w:r w:rsidRPr="00BB3C2F">
        <w:rPr>
          <w:rFonts w:ascii="Titillium" w:eastAsia="Times-Roman, 'Times New Roman'" w:hAnsi="Titillium" w:cs="Tahoma"/>
          <w:color w:val="000000"/>
          <w:sz w:val="20"/>
          <w:szCs w:val="20"/>
          <w:lang w:eastAsia="pl-PL"/>
        </w:rPr>
        <w:t xml:space="preserve"> na zasadach określonych w Regulaminie Naboru wniosków, z zastrzeżeniem że zapłata całości ostatniej transzy nastąpi po wykonaniu i odbiorze całości zadania,</w:t>
      </w:r>
      <w:r w:rsidR="00120F3D">
        <w:rPr>
          <w:rFonts w:ascii="Calibri" w:eastAsia="Times-Roman, 'Times New Roman'" w:hAnsi="Calibri" w:cs="Calibri"/>
          <w:color w:val="000000"/>
          <w:sz w:val="20"/>
          <w:szCs w:val="20"/>
          <w:lang w:eastAsia="pl-PL"/>
        </w:rPr>
        <w:t xml:space="preserve"> </w:t>
      </w:r>
      <w:r w:rsidRPr="00BB3C2F">
        <w:rPr>
          <w:rFonts w:ascii="Titillium" w:eastAsia="Times-Roman, 'Times New Roman'" w:hAnsi="Titillium" w:cs="Tahoma"/>
          <w:color w:val="000000"/>
          <w:sz w:val="20"/>
          <w:szCs w:val="20"/>
          <w:lang w:eastAsia="pl-PL"/>
        </w:rPr>
        <w:t xml:space="preserve">w terminie </w:t>
      </w:r>
      <w:r w:rsidR="00750644">
        <w:rPr>
          <w:rFonts w:ascii="Titillium" w:eastAsia="Times-Roman, 'Times New Roman'" w:hAnsi="Titillium" w:cs="Tahoma"/>
          <w:color w:val="000000"/>
          <w:sz w:val="20"/>
          <w:szCs w:val="20"/>
          <w:lang w:eastAsia="pl-PL"/>
        </w:rPr>
        <w:t xml:space="preserve">do </w:t>
      </w:r>
      <w:r w:rsidRPr="00D43057">
        <w:rPr>
          <w:rFonts w:ascii="Titillium" w:eastAsia="Times-Roman, 'Times New Roman'" w:hAnsi="Titillium" w:cs="Tahoma"/>
          <w:color w:val="000000"/>
          <w:sz w:val="20"/>
          <w:szCs w:val="20"/>
          <w:lang w:eastAsia="pl-PL"/>
        </w:rPr>
        <w:t>3</w:t>
      </w:r>
      <w:r w:rsidR="007C6C79" w:rsidRPr="00D43057">
        <w:rPr>
          <w:rFonts w:ascii="Titillium" w:eastAsia="Times-Roman, 'Times New Roman'" w:hAnsi="Titillium" w:cs="Tahoma"/>
          <w:color w:val="000000"/>
          <w:sz w:val="20"/>
          <w:szCs w:val="20"/>
          <w:lang w:eastAsia="pl-PL"/>
        </w:rPr>
        <w:t>0</w:t>
      </w:r>
      <w:r w:rsidRPr="00D43057">
        <w:rPr>
          <w:rFonts w:ascii="Titillium" w:eastAsia="Times-Roman, 'Times New Roman'" w:hAnsi="Titillium" w:cs="Tahoma"/>
          <w:color w:val="000000"/>
          <w:sz w:val="20"/>
          <w:szCs w:val="20"/>
          <w:lang w:eastAsia="pl-PL"/>
        </w:rPr>
        <w:t xml:space="preserve"> dni</w:t>
      </w:r>
      <w:r w:rsidRPr="00BB3C2F">
        <w:rPr>
          <w:rFonts w:ascii="Titillium" w:eastAsia="Times-Roman, 'Times New Roman'" w:hAnsi="Titillium" w:cs="Tahoma"/>
          <w:color w:val="000000"/>
          <w:sz w:val="20"/>
          <w:szCs w:val="20"/>
          <w:lang w:eastAsia="pl-PL"/>
        </w:rPr>
        <w:t xml:space="preserve"> od dnia odbioru ko</w:t>
      </w:r>
      <w:r w:rsidRPr="00BB3C2F">
        <w:rPr>
          <w:rFonts w:ascii="Titillium" w:eastAsia="Times-Roman, 'Times New Roman'" w:hAnsi="Titillium" w:cs="Titillium"/>
          <w:color w:val="000000"/>
          <w:sz w:val="20"/>
          <w:szCs w:val="20"/>
          <w:lang w:eastAsia="pl-PL"/>
        </w:rPr>
        <w:t>ń</w:t>
      </w:r>
      <w:r w:rsidRPr="00BB3C2F">
        <w:rPr>
          <w:rFonts w:ascii="Titillium" w:eastAsia="Times-Roman, 'Times New Roman'" w:hAnsi="Titillium" w:cs="Tahoma"/>
          <w:color w:val="000000"/>
          <w:sz w:val="20"/>
          <w:szCs w:val="20"/>
          <w:lang w:eastAsia="pl-PL"/>
        </w:rPr>
        <w:t>cowego inwestycji Zamawiaj</w:t>
      </w:r>
      <w:r w:rsidRPr="00BB3C2F">
        <w:rPr>
          <w:rFonts w:ascii="Titillium" w:eastAsia="Times-Roman, 'Times New Roman'" w:hAnsi="Titillium" w:cs="Titillium"/>
          <w:color w:val="000000"/>
          <w:sz w:val="20"/>
          <w:szCs w:val="20"/>
          <w:lang w:eastAsia="pl-PL"/>
        </w:rPr>
        <w:t>ą</w:t>
      </w:r>
      <w:r w:rsidRPr="00BB3C2F">
        <w:rPr>
          <w:rFonts w:ascii="Titillium" w:eastAsia="Times-Roman, 'Times New Roman'" w:hAnsi="Titillium" w:cs="Tahoma"/>
          <w:color w:val="000000"/>
          <w:sz w:val="20"/>
          <w:szCs w:val="20"/>
          <w:lang w:eastAsia="pl-PL"/>
        </w:rPr>
        <w:t>cego.</w:t>
      </w:r>
    </w:p>
    <w:p w14:paraId="66497A6F" w14:textId="43816CFC"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Informacja o wysokości wkładu własnego oraz o kwocie ostatecznego dofinansowania</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w ramach Rządowego Funduszu Polski Ład: Program Inwestycji Strategicznych została przekazana Wykonawcy przed podpisaniem umowy</w:t>
      </w:r>
      <w:r w:rsidR="00A617C6">
        <w:rPr>
          <w:rFonts w:ascii="Titillium" w:eastAsia="Times-Roman, 'Times New Roman'" w:hAnsi="Titillium" w:cs="Tahoma"/>
          <w:color w:val="000000"/>
          <w:sz w:val="20"/>
          <w:szCs w:val="20"/>
          <w:lang w:eastAsia="pl-PL"/>
        </w:rPr>
        <w:t>,</w:t>
      </w:r>
      <w:r w:rsidRPr="00BB3C2F">
        <w:rPr>
          <w:rFonts w:ascii="Titillium" w:eastAsia="Times-Roman, 'Times New Roman'" w:hAnsi="Titillium" w:cs="Tahoma"/>
          <w:color w:val="000000"/>
          <w:sz w:val="20"/>
          <w:szCs w:val="20"/>
          <w:lang w:eastAsia="pl-PL"/>
        </w:rPr>
        <w:t xml:space="preserve"> w celu sporządzenia przez Wykonawcę harmonogramu rzeczowo-finansowego.</w:t>
      </w:r>
    </w:p>
    <w:p w14:paraId="2BEADAE7" w14:textId="1BE6ADA0" w:rsidR="00537474" w:rsidRPr="0065409F" w:rsidRDefault="00A617C6" w:rsidP="009F3CD6">
      <w:pPr>
        <w:pStyle w:val="Standard"/>
        <w:widowControl w:val="0"/>
        <w:numPr>
          <w:ilvl w:val="2"/>
          <w:numId w:val="4"/>
        </w:numPr>
        <w:tabs>
          <w:tab w:val="left" w:pos="742"/>
          <w:tab w:val="left" w:pos="2520"/>
        </w:tabs>
        <w:autoSpaceDE w:val="0"/>
        <w:ind w:left="360"/>
        <w:jc w:val="both"/>
        <w:rPr>
          <w:rFonts w:ascii="Titillium" w:eastAsia="Times-Roman, 'Times New Roman'" w:hAnsi="Titillium" w:cs="Tahoma"/>
          <w:color w:val="000000"/>
          <w:sz w:val="20"/>
          <w:szCs w:val="20"/>
          <w:lang w:eastAsia="pl-PL"/>
        </w:rPr>
      </w:pPr>
      <w:r>
        <w:rPr>
          <w:rFonts w:ascii="Titillium" w:eastAsia="Times-Roman, 'Times New Roman'" w:hAnsi="Titillium" w:cs="Tahoma"/>
          <w:color w:val="000000"/>
          <w:sz w:val="20"/>
          <w:szCs w:val="20"/>
          <w:lang w:eastAsia="pl-PL"/>
        </w:rPr>
        <w:t>F</w:t>
      </w:r>
      <w:r w:rsidR="00430255">
        <w:rPr>
          <w:rFonts w:ascii="Titillium" w:eastAsia="Times-Roman, 'Times New Roman'" w:hAnsi="Titillium" w:cs="Tahoma"/>
          <w:color w:val="000000"/>
          <w:sz w:val="20"/>
          <w:szCs w:val="20"/>
          <w:lang w:eastAsia="pl-PL"/>
        </w:rPr>
        <w:t>aktury</w:t>
      </w:r>
      <w:r w:rsidR="00FB6545" w:rsidRPr="0065409F">
        <w:rPr>
          <w:rFonts w:ascii="Titillium" w:eastAsia="Times-Roman, 'Times New Roman'" w:hAnsi="Titillium" w:cs="Tahoma"/>
          <w:color w:val="000000"/>
          <w:sz w:val="20"/>
          <w:szCs w:val="20"/>
          <w:lang w:eastAsia="pl-PL"/>
        </w:rPr>
        <w:t xml:space="preserve"> </w:t>
      </w:r>
      <w:r w:rsidR="00430255">
        <w:rPr>
          <w:rFonts w:ascii="Titillium" w:eastAsia="Times-Roman, 'Times New Roman'" w:hAnsi="Titillium" w:cs="Tahoma"/>
          <w:color w:val="000000"/>
          <w:sz w:val="20"/>
          <w:szCs w:val="20"/>
          <w:lang w:eastAsia="pl-PL"/>
        </w:rPr>
        <w:t>częściowe</w:t>
      </w:r>
      <w:r w:rsidR="00FB6545" w:rsidRPr="0065409F">
        <w:rPr>
          <w:rFonts w:ascii="Titillium" w:eastAsia="Times-Roman, 'Times New Roman'" w:hAnsi="Titillium" w:cs="Tahoma"/>
          <w:color w:val="000000"/>
          <w:sz w:val="20"/>
          <w:szCs w:val="20"/>
          <w:lang w:eastAsia="pl-PL"/>
        </w:rPr>
        <w:t xml:space="preserve"> za opracowanie kompletnej dokumentacji określonej w §10 ust. 1 pkt 1 i</w:t>
      </w:r>
      <w:r w:rsidR="00FB6545" w:rsidRPr="0065409F">
        <w:rPr>
          <w:rFonts w:ascii="Calibri" w:eastAsia="Times-Roman, 'Times New Roman'" w:hAnsi="Calibri" w:cs="Calibri"/>
          <w:color w:val="000000"/>
          <w:sz w:val="20"/>
          <w:szCs w:val="20"/>
          <w:lang w:eastAsia="pl-PL"/>
        </w:rPr>
        <w:t> </w:t>
      </w:r>
      <w:r w:rsidR="00FB6545" w:rsidRPr="0065409F">
        <w:rPr>
          <w:rFonts w:ascii="Titillium" w:eastAsia="Times-Roman, 'Times New Roman'" w:hAnsi="Titillium" w:cs="Tahoma"/>
          <w:color w:val="000000"/>
          <w:sz w:val="20"/>
          <w:szCs w:val="20"/>
          <w:lang w:eastAsia="pl-PL"/>
        </w:rPr>
        <w:t>uzyskanie właściw</w:t>
      </w:r>
      <w:r w:rsidR="009641DD">
        <w:rPr>
          <w:rFonts w:ascii="Titillium" w:eastAsia="Times-Roman, 'Times New Roman'" w:hAnsi="Titillium" w:cs="Tahoma"/>
          <w:color w:val="000000"/>
          <w:sz w:val="20"/>
          <w:szCs w:val="20"/>
          <w:lang w:eastAsia="pl-PL"/>
        </w:rPr>
        <w:t>ych</w:t>
      </w:r>
      <w:r w:rsidR="007862F8" w:rsidRPr="0065409F">
        <w:rPr>
          <w:rFonts w:ascii="Titillium" w:eastAsia="Times-Roman, 'Times New Roman'" w:hAnsi="Titillium" w:cs="Tahoma"/>
          <w:color w:val="000000"/>
          <w:sz w:val="20"/>
          <w:szCs w:val="20"/>
          <w:lang w:eastAsia="pl-PL"/>
        </w:rPr>
        <w:t xml:space="preserve"> </w:t>
      </w:r>
      <w:r w:rsidR="00FB6545" w:rsidRPr="0065409F">
        <w:rPr>
          <w:rFonts w:ascii="Titillium" w:eastAsia="Times-Roman, 'Times New Roman'" w:hAnsi="Titillium" w:cs="Tahoma"/>
          <w:color w:val="000000"/>
          <w:sz w:val="20"/>
          <w:szCs w:val="20"/>
          <w:lang w:eastAsia="pl-PL"/>
        </w:rPr>
        <w:t>zezwole</w:t>
      </w:r>
      <w:r w:rsidR="009641DD">
        <w:rPr>
          <w:rFonts w:ascii="Titillium" w:eastAsia="Times-Roman, 'Times New Roman'" w:hAnsi="Titillium" w:cs="Tahoma"/>
          <w:color w:val="000000"/>
          <w:sz w:val="20"/>
          <w:szCs w:val="20"/>
          <w:lang w:eastAsia="pl-PL"/>
        </w:rPr>
        <w:t>ń</w:t>
      </w:r>
      <w:r w:rsidR="00FB6545" w:rsidRPr="0065409F">
        <w:rPr>
          <w:rFonts w:ascii="Titillium" w:eastAsia="Times-Roman, 'Times New Roman'" w:hAnsi="Titillium" w:cs="Tahoma"/>
          <w:color w:val="000000"/>
          <w:sz w:val="20"/>
          <w:szCs w:val="20"/>
          <w:lang w:eastAsia="pl-PL"/>
        </w:rPr>
        <w:t xml:space="preserve"> na prowadzenie robót może zostać wystawiona dopiero po podpisaniu protokołu zdawczo-odbiorczego i płatn</w:t>
      </w:r>
      <w:r>
        <w:rPr>
          <w:rFonts w:ascii="Titillium" w:eastAsia="Times-Roman, 'Times New Roman'" w:hAnsi="Titillium" w:cs="Tahoma"/>
          <w:color w:val="000000"/>
          <w:sz w:val="20"/>
          <w:szCs w:val="20"/>
          <w:lang w:eastAsia="pl-PL"/>
        </w:rPr>
        <w:t>e</w:t>
      </w:r>
      <w:r w:rsidR="00FB6545" w:rsidRPr="0065409F">
        <w:rPr>
          <w:rFonts w:ascii="Titillium" w:eastAsia="Times-Roman, 'Times New Roman'" w:hAnsi="Titillium" w:cs="Tahoma"/>
          <w:color w:val="000000"/>
          <w:sz w:val="20"/>
          <w:szCs w:val="20"/>
          <w:lang w:eastAsia="pl-PL"/>
        </w:rPr>
        <w:t xml:space="preserve"> będ</w:t>
      </w:r>
      <w:r>
        <w:rPr>
          <w:rFonts w:ascii="Titillium" w:eastAsia="Times-Roman, 'Times New Roman'" w:hAnsi="Titillium" w:cs="Tahoma"/>
          <w:color w:val="000000"/>
          <w:sz w:val="20"/>
          <w:szCs w:val="20"/>
          <w:lang w:eastAsia="pl-PL"/>
        </w:rPr>
        <w:t>ą</w:t>
      </w:r>
      <w:r w:rsidR="00FB6545" w:rsidRPr="0065409F">
        <w:rPr>
          <w:rFonts w:ascii="Titillium" w:eastAsia="Times-Roman, 'Times New Roman'" w:hAnsi="Titillium" w:cs="Tahoma"/>
          <w:color w:val="000000"/>
          <w:sz w:val="20"/>
          <w:szCs w:val="20"/>
          <w:lang w:eastAsia="pl-PL"/>
        </w:rPr>
        <w:t xml:space="preserve"> w terminie do 30 dni od daty jej złożenia w</w:t>
      </w:r>
      <w:r>
        <w:rPr>
          <w:rFonts w:ascii="Calibri" w:eastAsia="Times-Roman, 'Times New Roman'" w:hAnsi="Calibri" w:cs="Calibri"/>
          <w:color w:val="000000"/>
          <w:sz w:val="20"/>
          <w:szCs w:val="20"/>
          <w:lang w:eastAsia="pl-PL"/>
        </w:rPr>
        <w:t> </w:t>
      </w:r>
      <w:r w:rsidR="00FB6545" w:rsidRPr="0065409F">
        <w:rPr>
          <w:rFonts w:ascii="Titillium" w:eastAsia="Times-Roman, 'Times New Roman'" w:hAnsi="Titillium" w:cs="Tahoma"/>
          <w:color w:val="000000"/>
          <w:sz w:val="20"/>
          <w:szCs w:val="20"/>
          <w:lang w:eastAsia="pl-PL"/>
        </w:rPr>
        <w:t>siedzibie Zamawiającego</w:t>
      </w:r>
      <w:r>
        <w:rPr>
          <w:rFonts w:ascii="Titillium" w:eastAsia="Times-Roman, 'Times New Roman'" w:hAnsi="Titillium" w:cs="Tahoma"/>
          <w:color w:val="000000"/>
          <w:sz w:val="20"/>
          <w:szCs w:val="20"/>
          <w:lang w:eastAsia="pl-PL"/>
        </w:rPr>
        <w:t xml:space="preserve">, </w:t>
      </w:r>
      <w:r w:rsidR="00FB6545" w:rsidRPr="0065409F">
        <w:rPr>
          <w:rFonts w:ascii="Titillium" w:eastAsia="Times-Roman, 'Times New Roman'" w:hAnsi="Titillium" w:cs="Tahoma"/>
          <w:color w:val="000000"/>
          <w:sz w:val="20"/>
          <w:szCs w:val="20"/>
          <w:lang w:eastAsia="pl-PL"/>
        </w:rPr>
        <w:t>w ramach wkładu własnego.</w:t>
      </w:r>
    </w:p>
    <w:p w14:paraId="097DBF44"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ahoma" w:hAnsi="Titillium"/>
          <w:sz w:val="20"/>
          <w:szCs w:val="20"/>
        </w:rPr>
        <w:t xml:space="preserve">Podstawą rozliczenia za wykonane roboty budowlane będzie harmonogram rzeczowo finansowy sporządzony zgodnie z podziałem zawartym w ust. 1 i tabelą elementów scalonych. Podstawą wystawienia faktury będzie protokół odbioru częściowego i protokół odbioru końcowego zaakceptowany </w:t>
      </w:r>
      <w:r w:rsidRPr="00BB3C2F">
        <w:rPr>
          <w:rFonts w:ascii="Titillium" w:eastAsia="Tahoma" w:hAnsi="Titillium"/>
          <w:sz w:val="20"/>
          <w:szCs w:val="20"/>
        </w:rPr>
        <w:lastRenderedPageBreak/>
        <w:t>przez inspektora nadzoru inwestorskiego.</w:t>
      </w:r>
    </w:p>
    <w:p w14:paraId="381F54F7"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ahoma" w:hAnsi="Titillium"/>
          <w:sz w:val="20"/>
          <w:szCs w:val="20"/>
        </w:rPr>
        <w:t xml:space="preserve">W celu dokonania rozliczenia częściowego Wykonawca przedstawia tabelę wykonanych elementów </w:t>
      </w:r>
      <w:r w:rsidRPr="00BB3C2F">
        <w:rPr>
          <w:rFonts w:ascii="Titillium" w:eastAsia="Tahoma" w:hAnsi="Titillium" w:cs="Mangal"/>
          <w:sz w:val="20"/>
          <w:szCs w:val="20"/>
        </w:rPr>
        <w:t>w</w:t>
      </w:r>
      <w:r w:rsidRPr="00BB3C2F">
        <w:rPr>
          <w:rFonts w:ascii="Titillium" w:eastAsia="Tahoma" w:hAnsi="Titillium"/>
          <w:sz w:val="20"/>
          <w:szCs w:val="20"/>
        </w:rPr>
        <w:t>raz z wartościami, który następnie weryfikuje inspektor nadzoru inwestorskiego.</w:t>
      </w:r>
    </w:p>
    <w:p w14:paraId="250B6997" w14:textId="77777777"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Do faktury za roboty Wykonawca dołączy protokół odbioru częściowego i końcowego podpisany przez kierownika budowy oraz inspektora nadzoru inwestorskiego, a także zakres robót wynikający z tabeli wartości elementów scalonych.</w:t>
      </w:r>
    </w:p>
    <w:p w14:paraId="41DE81E0" w14:textId="7F5E1611"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Brak dokumentów, o których mowa w ust.</w:t>
      </w:r>
      <w:r w:rsidR="00120F3D">
        <w:rPr>
          <w:rFonts w:ascii="Titillium" w:hAnsi="Titillium"/>
          <w:sz w:val="20"/>
          <w:szCs w:val="20"/>
        </w:rPr>
        <w:t xml:space="preserve"> </w:t>
      </w:r>
      <w:r w:rsidR="00856D17">
        <w:rPr>
          <w:rFonts w:ascii="Titillium" w:hAnsi="Titillium"/>
          <w:sz w:val="20"/>
          <w:szCs w:val="20"/>
        </w:rPr>
        <w:t>7</w:t>
      </w:r>
      <w:r w:rsidRPr="00BB3C2F">
        <w:rPr>
          <w:rFonts w:ascii="Titillium" w:hAnsi="Titillium"/>
          <w:sz w:val="20"/>
          <w:szCs w:val="20"/>
        </w:rPr>
        <w:t xml:space="preserve"> i </w:t>
      </w:r>
      <w:r w:rsidR="00856D17">
        <w:rPr>
          <w:rFonts w:ascii="Titillium" w:eastAsia="SimSun, 宋体" w:hAnsi="Titillium" w:cs="Mangal"/>
          <w:sz w:val="20"/>
          <w:szCs w:val="20"/>
        </w:rPr>
        <w:t>9</w:t>
      </w:r>
      <w:r w:rsidRPr="00BB3C2F">
        <w:rPr>
          <w:rFonts w:ascii="Titillium" w:hAnsi="Titillium"/>
          <w:sz w:val="20"/>
          <w:szCs w:val="20"/>
        </w:rPr>
        <w:t xml:space="preserve"> spowoduje wstrzymanie zapłaty faktury. Termin zapłaty faktury będzie biegł od dnia dostarczenia ostatniego z wymaganych dokumentów.</w:t>
      </w:r>
      <w:r w:rsidR="00120F3D">
        <w:rPr>
          <w:rFonts w:ascii="Titillium" w:hAnsi="Titillium"/>
          <w:sz w:val="20"/>
          <w:szCs w:val="20"/>
        </w:rPr>
        <w:t xml:space="preserve"> </w:t>
      </w:r>
    </w:p>
    <w:p w14:paraId="102934D0" w14:textId="7B9F93EF"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Termin zapłaty faktury za wykonane roboty budowlane: </w:t>
      </w:r>
      <w:r w:rsidRPr="006B3FAB">
        <w:rPr>
          <w:rFonts w:ascii="Titillium" w:hAnsi="Titillium"/>
          <w:sz w:val="20"/>
          <w:szCs w:val="20"/>
        </w:rPr>
        <w:t>do 30 dni od daty</w:t>
      </w:r>
      <w:r w:rsidRPr="00BB3C2F">
        <w:rPr>
          <w:rFonts w:ascii="Titillium" w:hAnsi="Titillium"/>
          <w:sz w:val="20"/>
          <w:szCs w:val="20"/>
        </w:rPr>
        <w:t xml:space="preserve"> otrzymania przez Zamawiającego prawidłowo wystawionej faktury wraz z wszystkimi niezbędnymi dokumentami, o których mowa w ust. </w:t>
      </w:r>
      <w:r w:rsidRPr="00BB3C2F">
        <w:rPr>
          <w:rFonts w:ascii="Titillium" w:eastAsia="SimSun, 宋体" w:hAnsi="Titillium" w:cs="Mangal"/>
          <w:sz w:val="20"/>
          <w:szCs w:val="20"/>
        </w:rPr>
        <w:t>1</w:t>
      </w:r>
      <w:r w:rsidR="00856D17">
        <w:rPr>
          <w:rFonts w:ascii="Titillium" w:eastAsia="SimSun, 宋体" w:hAnsi="Titillium" w:cs="Mangal"/>
          <w:sz w:val="20"/>
          <w:szCs w:val="20"/>
        </w:rPr>
        <w:t>2</w:t>
      </w:r>
      <w:r w:rsidR="00A617C6">
        <w:rPr>
          <w:rFonts w:ascii="Titillium" w:eastAsia="SimSun, 宋体" w:hAnsi="Titillium" w:cs="Mangal"/>
          <w:sz w:val="20"/>
          <w:szCs w:val="20"/>
        </w:rPr>
        <w:t>,</w:t>
      </w:r>
      <w:r w:rsidRPr="00BB3C2F">
        <w:rPr>
          <w:rFonts w:ascii="Titillium" w:eastAsia="SimSun, 宋体" w:hAnsi="Titillium" w:cs="Mangal"/>
          <w:sz w:val="20"/>
          <w:szCs w:val="20"/>
        </w:rPr>
        <w:t xml:space="preserve"> wg zasad określonych w ust. 1.</w:t>
      </w:r>
    </w:p>
    <w:p w14:paraId="635AB960" w14:textId="14D64559" w:rsidR="00537474" w:rsidRPr="00171CAD"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W przypadku korzystania z usług podwykonawców lub dalszych podwykonawców Wykonawca przed dokonaniem zapłaty jego </w:t>
      </w:r>
      <w:r w:rsidRPr="00D7080B">
        <w:rPr>
          <w:rFonts w:ascii="Titillium" w:hAnsi="Titillium"/>
          <w:sz w:val="20"/>
          <w:szCs w:val="20"/>
        </w:rPr>
        <w:t>drugiej i następnych faktur</w:t>
      </w:r>
      <w:r w:rsidRPr="00BB3C2F">
        <w:rPr>
          <w:rFonts w:ascii="Titillium" w:hAnsi="Titillium"/>
          <w:sz w:val="20"/>
          <w:szCs w:val="20"/>
        </w:rPr>
        <w:t xml:space="preserve"> obligatoryjnie przedłoży Zamawiającemu:</w:t>
      </w:r>
    </w:p>
    <w:p w14:paraId="2A867829" w14:textId="3587DE1E" w:rsidR="00537474" w:rsidRPr="00BB3C2F" w:rsidRDefault="00FB6545" w:rsidP="009F3CD6">
      <w:pPr>
        <w:pStyle w:val="Standard"/>
        <w:numPr>
          <w:ilvl w:val="1"/>
          <w:numId w:val="8"/>
        </w:numPr>
        <w:autoSpaceDE w:val="0"/>
        <w:ind w:left="1134" w:hanging="567"/>
        <w:jc w:val="both"/>
        <w:rPr>
          <w:rFonts w:ascii="Titillium" w:hAnsi="Titillium"/>
          <w:sz w:val="20"/>
          <w:szCs w:val="20"/>
        </w:rPr>
      </w:pPr>
      <w:r w:rsidRPr="00BB3C2F">
        <w:rPr>
          <w:rFonts w:ascii="Titillium" w:hAnsi="Titillium"/>
          <w:sz w:val="20"/>
          <w:szCs w:val="20"/>
        </w:rPr>
        <w:t>kserokopię faktury poświadczonej za zgodność z oryginałem przez osoby upoważnione do reprezentowania Wykonawcy zawierającą datę dostarczenia (wpływu) jej do siedziby podwykonawcy lub dalszego podwykonawcy oraz</w:t>
      </w:r>
      <w:r w:rsidR="00120F3D">
        <w:rPr>
          <w:rFonts w:ascii="Titillium" w:hAnsi="Titillium"/>
          <w:sz w:val="20"/>
          <w:szCs w:val="20"/>
        </w:rPr>
        <w:t xml:space="preserve"> </w:t>
      </w:r>
    </w:p>
    <w:p w14:paraId="03BC8009" w14:textId="5496A376" w:rsidR="00537474" w:rsidRPr="00BB3C2F" w:rsidRDefault="00FB6545" w:rsidP="009F3CD6">
      <w:pPr>
        <w:pStyle w:val="Standard"/>
        <w:numPr>
          <w:ilvl w:val="1"/>
          <w:numId w:val="8"/>
        </w:numPr>
        <w:autoSpaceDE w:val="0"/>
        <w:ind w:left="1134" w:hanging="567"/>
        <w:jc w:val="both"/>
        <w:rPr>
          <w:rFonts w:ascii="Titillium" w:hAnsi="Titillium"/>
          <w:sz w:val="20"/>
          <w:szCs w:val="20"/>
        </w:rPr>
      </w:pPr>
      <w:r w:rsidRPr="00BB3C2F">
        <w:rPr>
          <w:rFonts w:ascii="Titillium" w:hAnsi="Titillium"/>
          <w:sz w:val="20"/>
          <w:szCs w:val="20"/>
        </w:rPr>
        <w:t>kopię przelewu potwierdzonej za zgodność z oryginałem przez osoby upoważnione do reprezentowania Wykonawcy albo oświadczenie podwykonawcy lub dalszego podwykonawcy złożone przez osoby upoważnione do reprezentowania tych podmiotów</w:t>
      </w:r>
      <w:r w:rsidR="00120F3D">
        <w:rPr>
          <w:rFonts w:ascii="Titillium" w:hAnsi="Titillium"/>
          <w:sz w:val="20"/>
          <w:szCs w:val="20"/>
        </w:rPr>
        <w:t xml:space="preserve"> </w:t>
      </w:r>
      <w:r w:rsidRPr="00BB3C2F">
        <w:rPr>
          <w:rFonts w:ascii="Titillium" w:hAnsi="Titillium"/>
          <w:sz w:val="20"/>
          <w:szCs w:val="20"/>
        </w:rPr>
        <w:t>o uregulowaniu jego należności wraz ze wskazaniem daty, kiedy to uregulowanie nastąpiło.</w:t>
      </w:r>
    </w:p>
    <w:p w14:paraId="71888327" w14:textId="25CA24D3" w:rsidR="00537474" w:rsidRPr="00BB3C2F" w:rsidRDefault="00FB6545" w:rsidP="009F3CD6">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Brak przedłożenia któregokolwiek z dokumentów, o których mowa w ust. 1</w:t>
      </w:r>
      <w:r w:rsidR="00856D17">
        <w:rPr>
          <w:rFonts w:ascii="Titillium" w:hAnsi="Titillium"/>
          <w:sz w:val="20"/>
          <w:szCs w:val="20"/>
        </w:rPr>
        <w:t>2</w:t>
      </w:r>
      <w:r w:rsidRPr="00BB3C2F">
        <w:rPr>
          <w:rFonts w:ascii="Titillium" w:hAnsi="Titillium"/>
          <w:sz w:val="20"/>
          <w:szCs w:val="20"/>
        </w:rPr>
        <w:t xml:space="preserve">, spowoduje niezapłacenie faktury Wykonawcy bez prawa naliczania odsetek, chyba że Zamawiający dokona bezpośredniej płatności na rzecz podwykonawcy lub dalszego podwykonawcy należnego wynagrodzenia, a wynagrodzenie Wykonawcy zostanie odpowiednio pomniejszone (potrącone) o karę umowną z tytułu braku zapłaty podwykonawcy lub dalszego podwykonawcy określoną w § 17 ust. 1 pkt 5 umowy, </w:t>
      </w:r>
      <w:r w:rsidRPr="00BB3C2F">
        <w:rPr>
          <w:rFonts w:ascii="Titillium" w:hAnsi="Titillium"/>
          <w:color w:val="000000"/>
          <w:sz w:val="20"/>
          <w:szCs w:val="20"/>
        </w:rPr>
        <w:t>z zastrzeżeniem § 12 ust. 24 umowy.</w:t>
      </w:r>
    </w:p>
    <w:p w14:paraId="1D1C5D9D" w14:textId="39E441BF"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 xml:space="preserve">Zamawiający informuje, że na realizację zadania uzyskał dofinansowanie z </w:t>
      </w:r>
      <w:r w:rsidRPr="00BB3C2F">
        <w:rPr>
          <w:rFonts w:ascii="Titillium" w:eastAsia="Times-Roman, 'Times New Roman'" w:hAnsi="Titillium" w:cs="Tahoma"/>
          <w:color w:val="000000"/>
          <w:sz w:val="20"/>
          <w:szCs w:val="20"/>
          <w:lang w:eastAsia="pl-PL"/>
        </w:rPr>
        <w:t>Rządowego Funduszu Polski Ład: Program Inwestycji Strategicznych i zapłata wynagrodzenia za wykonanie etapu określonego w ust.1 pkt 1 umowy nastąpi w pierwszej kolejności ze środków własnych</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Zamawiającego, a w następnej kolejności ze środków wypłaconych z przyznanego dofinansowania.</w:t>
      </w:r>
    </w:p>
    <w:p w14:paraId="64401FFB" w14:textId="3E7B0CCD"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 przypadku konieczności wykonania robót dodatkowych rozliczenie nastąpi w oparciu</w:t>
      </w:r>
      <w:r w:rsidR="00120F3D">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o zasady określone w § 21.</w:t>
      </w:r>
    </w:p>
    <w:p w14:paraId="0B17D91F" w14:textId="7D873366"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ahoma"/>
          <w:color w:val="000000"/>
          <w:sz w:val="20"/>
          <w:szCs w:val="20"/>
          <w:lang w:eastAsia="pl-PL"/>
        </w:rPr>
        <w:t>W przypadku konieczności wykonania robót zamiennych rozliczenie za ich wykonanie nastąpi zgodnie z</w:t>
      </w:r>
      <w:r w:rsidR="00FD6D2F">
        <w:rPr>
          <w:rFonts w:ascii="Calibri" w:eastAsia="Times-Roman, 'Times New Roman'" w:hAnsi="Calibri" w:cs="Calibri"/>
          <w:color w:val="000000"/>
          <w:sz w:val="20"/>
          <w:szCs w:val="20"/>
          <w:lang w:eastAsia="pl-PL"/>
        </w:rPr>
        <w:t> </w:t>
      </w:r>
      <w:r w:rsidRPr="00BB3C2F">
        <w:rPr>
          <w:rFonts w:ascii="Titillium" w:eastAsia="Times-Roman, 'Times New Roman'" w:hAnsi="Titillium" w:cs="Tahoma"/>
          <w:color w:val="000000"/>
          <w:sz w:val="20"/>
          <w:szCs w:val="20"/>
          <w:lang w:eastAsia="pl-PL"/>
        </w:rPr>
        <w:t>zasadami opisanymi w §</w:t>
      </w:r>
      <w:r w:rsidR="0018558C">
        <w:rPr>
          <w:rFonts w:ascii="Titillium" w:eastAsia="Times-Roman, 'Times New Roman'" w:hAnsi="Titillium" w:cs="Tahoma"/>
          <w:color w:val="000000"/>
          <w:sz w:val="20"/>
          <w:szCs w:val="20"/>
          <w:lang w:eastAsia="pl-PL"/>
        </w:rPr>
        <w:t xml:space="preserve"> </w:t>
      </w:r>
      <w:r w:rsidRPr="00BB3C2F">
        <w:rPr>
          <w:rFonts w:ascii="Titillium" w:eastAsia="Times-Roman, 'Times New Roman'" w:hAnsi="Titillium" w:cs="Tahoma"/>
          <w:color w:val="000000"/>
          <w:sz w:val="20"/>
          <w:szCs w:val="20"/>
          <w:lang w:eastAsia="pl-PL"/>
        </w:rPr>
        <w:t>22.</w:t>
      </w:r>
    </w:p>
    <w:p w14:paraId="2CF1342F" w14:textId="77777777"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Faktury należy wystawiać na Miasto Rydułtowy.</w:t>
      </w:r>
    </w:p>
    <w:p w14:paraId="2F9AA5DF" w14:textId="77777777" w:rsidR="008B0055" w:rsidRDefault="00FB654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hAnsi="Titillium"/>
          <w:sz w:val="20"/>
          <w:szCs w:val="20"/>
        </w:rPr>
        <w:t>Odbiorcą faktury będzie Urząd Miasta Rydułtowy.</w:t>
      </w:r>
    </w:p>
    <w:p w14:paraId="2EE2C981" w14:textId="77777777"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Wykonawca oświadcza, że jest płatnikiem podatku VAT i posiada numer identyfikacji podatkowej NIP ………..........</w:t>
      </w:r>
    </w:p>
    <w:p w14:paraId="61FE141B" w14:textId="136353CA"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Zamawiający</w:t>
      </w:r>
      <w:r w:rsidRPr="008B0055">
        <w:rPr>
          <w:rFonts w:ascii="Titillium" w:hAnsi="Titillium"/>
          <w:sz w:val="20"/>
          <w:szCs w:val="20"/>
        </w:rPr>
        <w:t xml:space="preserve"> oświadcza, że jest płatnikiem podatku VAT i posiada numer identyfikacji podatkowej NIP </w:t>
      </w:r>
      <w:r>
        <w:rPr>
          <w:rFonts w:ascii="Titillium" w:hAnsi="Titillium"/>
          <w:sz w:val="20"/>
          <w:szCs w:val="20"/>
        </w:rPr>
        <w:t>647-10-17-693.</w:t>
      </w:r>
    </w:p>
    <w:p w14:paraId="59ADE37C" w14:textId="4061F10E" w:rsidR="008B0055" w:rsidRDefault="008B0055"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Niedopuszczalne jest doręczenie Zamawiającemu faktury przed podpisaniem protokołu odbioru częściowego lub końcowego. O naruszeniu tego postanowienia Zamawiający informuje Wykonawcę</w:t>
      </w:r>
      <w:r w:rsidR="00DA77CA">
        <w:rPr>
          <w:rFonts w:ascii="Titillium" w:hAnsi="Titillium"/>
          <w:sz w:val="20"/>
          <w:szCs w:val="20"/>
        </w:rPr>
        <w:t>, wzywając do złożenia – w terminie 3 dni roboczych – faktury korygującej.</w:t>
      </w:r>
    </w:p>
    <w:p w14:paraId="4FF094B4" w14:textId="4BEE8A57" w:rsidR="00DA77CA" w:rsidRDefault="00DA77CA" w:rsidP="008B0055">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Zamawiający dokonuje płatności metodą podzielnej płatności określonej w art. 108a ustawy o podatku od towarów i usług w przypadku, gdy Wykonawca posiada rachunek rozliczeniowy zgodnie z art. 62a ust. 1 ustawy Prawo bankowe.</w:t>
      </w:r>
    </w:p>
    <w:p w14:paraId="2B19FA1D" w14:textId="318C2AE7" w:rsidR="00DA77CA" w:rsidRDefault="00DA77CA" w:rsidP="00DA77CA">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Wykonawca ponosi odpowiedzialność przed Zamawiającym za wskazanie na fakturze właściwego rachunku umożliwiającego dokonanie płatności zgodnie z ust. 2</w:t>
      </w:r>
      <w:r w:rsidR="002360DA">
        <w:rPr>
          <w:rFonts w:ascii="Titillium" w:hAnsi="Titillium"/>
          <w:sz w:val="20"/>
          <w:szCs w:val="20"/>
        </w:rPr>
        <w:t>2</w:t>
      </w:r>
      <w:r>
        <w:rPr>
          <w:rFonts w:ascii="Titillium" w:hAnsi="Titillium"/>
          <w:sz w:val="20"/>
          <w:szCs w:val="20"/>
        </w:rPr>
        <w:t>.</w:t>
      </w:r>
    </w:p>
    <w:p w14:paraId="3D2C77EA" w14:textId="174BF484" w:rsidR="00DA77CA" w:rsidRPr="00DA77CA" w:rsidRDefault="00DA77CA" w:rsidP="00DA77CA">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DA77CA">
        <w:rPr>
          <w:rFonts w:ascii="Titillium" w:eastAsia="Times-Roman, 'Times New Roman'" w:hAnsi="Titillium" w:cs="Times New Roman"/>
          <w:color w:val="000000"/>
          <w:sz w:val="20"/>
          <w:szCs w:val="20"/>
        </w:rPr>
        <w:t xml:space="preserve">Zamawiający jest obowiązany do odbierania od Wykonawcy ustrukturyzowanych faktur elektronicznych przesłanych za pośrednictwem platformy zgodnie z ustawą z dnia 9 listopada 2018 r. o elektronicznym fakturowaniu w zamówieniach publicznych, koncesjach na roboty budowlane lub usługi oraz partnerstwie </w:t>
      </w:r>
      <w:r w:rsidRPr="00DA77CA">
        <w:rPr>
          <w:rFonts w:ascii="Titillium" w:eastAsia="Times-Roman, 'Times New Roman'" w:hAnsi="Titillium" w:cs="Times New Roman"/>
          <w:color w:val="000000"/>
          <w:sz w:val="20"/>
          <w:szCs w:val="20"/>
        </w:rPr>
        <w:lastRenderedPageBreak/>
        <w:t>publiczno-prywatnym W przypadku złożenia przez Wykonawcę faktury w sposób, o którym mowa w</w:t>
      </w:r>
      <w:r w:rsidRPr="00DA77CA">
        <w:rPr>
          <w:rFonts w:ascii="Calibri" w:eastAsia="Times-Roman, 'Times New Roman'" w:hAnsi="Calibri" w:cs="Calibri"/>
          <w:color w:val="000000"/>
          <w:sz w:val="20"/>
          <w:szCs w:val="20"/>
        </w:rPr>
        <w:t> </w:t>
      </w:r>
      <w:r w:rsidRPr="00DA77CA">
        <w:rPr>
          <w:rFonts w:ascii="Titillium" w:eastAsia="Times-Roman, 'Times New Roman'" w:hAnsi="Titillium" w:cs="Times New Roman"/>
          <w:color w:val="000000"/>
          <w:sz w:val="20"/>
          <w:szCs w:val="20"/>
        </w:rPr>
        <w:t>zdaniu poprzedzającym, odpowiednio stosuje się postanowienia ust. 1</w:t>
      </w:r>
      <w:r w:rsidR="00856D17">
        <w:rPr>
          <w:rFonts w:ascii="Titillium" w:eastAsia="Times-Roman, 'Times New Roman'" w:hAnsi="Titillium" w:cs="Times New Roman"/>
          <w:color w:val="000000"/>
          <w:sz w:val="20"/>
          <w:szCs w:val="20"/>
        </w:rPr>
        <w:t>3</w:t>
      </w:r>
      <w:r w:rsidRPr="00DA77CA">
        <w:rPr>
          <w:rFonts w:ascii="Titillium" w:eastAsia="Times-Roman, 'Times New Roman'" w:hAnsi="Titillium" w:cs="Times New Roman"/>
          <w:color w:val="000000"/>
          <w:sz w:val="20"/>
          <w:szCs w:val="20"/>
        </w:rPr>
        <w:t>.</w:t>
      </w:r>
    </w:p>
    <w:p w14:paraId="11312434" w14:textId="554FA882" w:rsidR="008B0055" w:rsidRDefault="008B005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Płatność nastąpi przelewem na konto Wykonawcy podane na fakturze.</w:t>
      </w:r>
    </w:p>
    <w:p w14:paraId="383F67FA" w14:textId="0835C0C6" w:rsidR="008B0055" w:rsidRPr="00BB3C2F" w:rsidRDefault="008B005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Pr>
          <w:rFonts w:ascii="Titillium" w:hAnsi="Titillium"/>
          <w:sz w:val="20"/>
          <w:szCs w:val="20"/>
        </w:rPr>
        <w:t>Za termin zapłaty ustala się dzień obciążenia rachunku Zamawiającego.</w:t>
      </w:r>
    </w:p>
    <w:p w14:paraId="3CB39CFD" w14:textId="77777777" w:rsidR="00537474" w:rsidRPr="00BB3C2F" w:rsidRDefault="00FB6545" w:rsidP="00BB3C2F">
      <w:pPr>
        <w:pStyle w:val="Standard"/>
        <w:widowControl w:val="0"/>
        <w:numPr>
          <w:ilvl w:val="2"/>
          <w:numId w:val="4"/>
        </w:numPr>
        <w:tabs>
          <w:tab w:val="left" w:pos="742"/>
          <w:tab w:val="left" w:pos="2520"/>
        </w:tabs>
        <w:autoSpaceDE w:val="0"/>
        <w:ind w:left="360"/>
        <w:jc w:val="both"/>
        <w:rPr>
          <w:rFonts w:ascii="Titillium" w:hAnsi="Titillium"/>
          <w:sz w:val="20"/>
          <w:szCs w:val="20"/>
        </w:rPr>
      </w:pPr>
      <w:r w:rsidRPr="00BB3C2F">
        <w:rPr>
          <w:rFonts w:ascii="Titillium" w:eastAsia="Times-Roman, 'Times New Roman'" w:hAnsi="Titillium" w:cs="Times New Roman"/>
          <w:color w:val="000000"/>
          <w:sz w:val="20"/>
          <w:szCs w:val="20"/>
        </w:rPr>
        <w:t>W przypadku gdy stroną umową będą Wykonawcy występujący wspólnie (konsorcjum) rozliczenie będzie dokonywane wyłącznie z liderem, partnerem wiodącym konsorcjum.</w:t>
      </w:r>
    </w:p>
    <w:p w14:paraId="2BBDAB17" w14:textId="77777777" w:rsidR="00537474" w:rsidRPr="00BB3C2F" w:rsidRDefault="00537474" w:rsidP="00BB3C2F">
      <w:pPr>
        <w:pStyle w:val="Normalny1"/>
        <w:tabs>
          <w:tab w:val="left" w:pos="284"/>
          <w:tab w:val="left" w:pos="568"/>
        </w:tabs>
        <w:autoSpaceDE w:val="0"/>
        <w:jc w:val="both"/>
        <w:rPr>
          <w:rFonts w:ascii="Titillium" w:eastAsia="Times-Roman, 'Times New Roman'" w:hAnsi="Titillium" w:cs="Arial"/>
          <w:color w:val="000000"/>
          <w:sz w:val="20"/>
          <w:szCs w:val="20"/>
          <w:lang w:val="pl-PL" w:eastAsia="pl-PL"/>
        </w:rPr>
      </w:pPr>
    </w:p>
    <w:p w14:paraId="26594F53" w14:textId="77777777" w:rsidR="00537474" w:rsidRPr="00BB3C2F" w:rsidRDefault="00FB6545" w:rsidP="00FD6D2F">
      <w:r w:rsidRPr="00BB3C2F">
        <w:t>§11</w:t>
      </w:r>
    </w:p>
    <w:p w14:paraId="2C29C1CE" w14:textId="71FB306F" w:rsidR="00537474" w:rsidRPr="00BB3C2F" w:rsidRDefault="00FB6545" w:rsidP="00FD6D2F">
      <w:pPr>
        <w:pStyle w:val="Nagwek1"/>
      </w:pPr>
      <w:r w:rsidRPr="00BB3C2F">
        <w:t>Zatrudnienie na podstawie umowy o pracę</w:t>
      </w:r>
    </w:p>
    <w:p w14:paraId="58FCD825" w14:textId="26AB67F3"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Zamawiający </w:t>
      </w:r>
      <w:r w:rsidRPr="00BB3C2F">
        <w:rPr>
          <w:rStyle w:val="StrongEmphasis"/>
          <w:rFonts w:ascii="Titillium" w:eastAsia="Times-Roman, 'Times New Roman'" w:hAnsi="Titillium" w:cs="Times-Roman, 'Times New Roman'"/>
          <w:b w:val="0"/>
          <w:bCs w:val="0"/>
          <w:color w:val="000000"/>
          <w:sz w:val="20"/>
          <w:szCs w:val="20"/>
          <w:lang w:eastAsia="pl-PL"/>
        </w:rPr>
        <w:t>określa następujące czynności w zakresie realizacji zamówienia, których wykonywanie w</w:t>
      </w:r>
      <w:r w:rsidR="00A73C48">
        <w:rPr>
          <w:rStyle w:val="StrongEmphasis"/>
          <w:rFonts w:ascii="Calibri" w:eastAsia="Times-Roman, 'Times New Roman'" w:hAnsi="Calibri" w:cs="Calibri"/>
          <w:b w:val="0"/>
          <w:bCs w:val="0"/>
          <w:color w:val="000000"/>
          <w:sz w:val="20"/>
          <w:szCs w:val="20"/>
          <w:lang w:eastAsia="pl-PL"/>
        </w:rPr>
        <w:t> </w:t>
      </w:r>
      <w:r w:rsidRPr="00BB3C2F">
        <w:rPr>
          <w:rStyle w:val="StrongEmphasis"/>
          <w:rFonts w:ascii="Titillium" w:eastAsia="Times-Roman, 'Times New Roman'" w:hAnsi="Titillium" w:cs="Times-Roman, 'Times New Roman'"/>
          <w:b w:val="0"/>
          <w:bCs w:val="0"/>
          <w:color w:val="000000"/>
          <w:sz w:val="20"/>
          <w:szCs w:val="20"/>
          <w:lang w:eastAsia="pl-PL"/>
        </w:rPr>
        <w:t xml:space="preserve">ocenie Zamawiającego jest wykonywaniem pracy w rozumieniu przepisu art. 22 § 1 Kodeksu pracy, tj. wykonywaniem pracy określonego rodzaju na rzecz pracodawcy i pod jego kierownictwem oraz w miejscu i czasie wyznaczonym przez pracodawcę: wykonanie </w:t>
      </w:r>
      <w:r w:rsidRPr="00BB3C2F">
        <w:rPr>
          <w:rFonts w:ascii="Titillium" w:eastAsia="Times-Roman, 'Times New Roman'" w:hAnsi="Titillium" w:cs="Times-Roman, 'Times New Roman'"/>
          <w:color w:val="000000"/>
          <w:sz w:val="20"/>
          <w:szCs w:val="20"/>
          <w:lang w:eastAsia="pl-PL"/>
        </w:rPr>
        <w:t xml:space="preserve">wszystkich prac związanych z robotami budowlanymi: </w:t>
      </w:r>
      <w:r w:rsidR="00A73C48" w:rsidRPr="00A73C48">
        <w:rPr>
          <w:rFonts w:ascii="Titillium" w:eastAsia="Times-Roman, 'Times New Roman'" w:hAnsi="Titillium" w:cs="Times-Roman, 'Times New Roman'"/>
          <w:color w:val="000000"/>
          <w:sz w:val="20"/>
          <w:szCs w:val="20"/>
          <w:lang w:eastAsia="pl-PL"/>
        </w:rPr>
        <w:t>rozbiórkowymi, ziemnymi, drogowymi, montażowymi, odtworzeniowymi, kanalizacyjnymi, elektrycznymi</w:t>
      </w:r>
      <w:r w:rsidRPr="00BB3C2F">
        <w:rPr>
          <w:rStyle w:val="StrongEmphasis"/>
          <w:rFonts w:ascii="Titillium" w:eastAsia="Times-Roman, 'Times New Roman'" w:hAnsi="Titillium" w:cs="Times-Roman, 'Times New Roman'"/>
          <w:b w:val="0"/>
          <w:bCs w:val="0"/>
          <w:sz w:val="20"/>
          <w:szCs w:val="20"/>
          <w:lang w:eastAsia="pl-PL"/>
        </w:rPr>
        <w:t>.</w:t>
      </w:r>
    </w:p>
    <w:p w14:paraId="76FCFB40" w14:textId="192566FE"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Wykonawca w terminie do 7 dni od dnia podpisania umowy w sprawie udzielenia zamówienia publicznego przedstawia Zamawiającemu oświadczenie potwierdzające, że osoby, które będą wykonywać powyższe czynności, działają w oparciu o umowę o pracę w rozumieniu 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w:t>
      </w:r>
      <w:r w:rsidR="00120F3D">
        <w:rPr>
          <w:rFonts w:ascii="Titillium" w:eastAsia="Times-Roman, 'Times New Roman'" w:hAnsi="Titillium"/>
          <w:sz w:val="20"/>
          <w:szCs w:val="20"/>
        </w:rPr>
        <w:t xml:space="preserve"> </w:t>
      </w:r>
      <w:r w:rsidRPr="00BB3C2F">
        <w:rPr>
          <w:rFonts w:ascii="Titillium" w:eastAsia="Times-Roman, 'Times New Roman'" w:hAnsi="Titillium"/>
          <w:sz w:val="20"/>
          <w:szCs w:val="20"/>
        </w:rPr>
        <w:t>i</w:t>
      </w:r>
      <w:r w:rsidR="00FD2872">
        <w:rPr>
          <w:rFonts w:ascii="Calibri" w:eastAsia="Times-Roman, 'Times New Roman'" w:hAnsi="Calibri" w:cs="Calibri"/>
          <w:sz w:val="20"/>
          <w:szCs w:val="20"/>
        </w:rPr>
        <w:t> </w:t>
      </w:r>
      <w:r w:rsidRPr="00BB3C2F">
        <w:rPr>
          <w:rFonts w:ascii="Titillium" w:eastAsia="Times-Roman, 'Times New Roman'" w:hAnsi="Titillium"/>
          <w:sz w:val="20"/>
          <w:szCs w:val="20"/>
        </w:rPr>
        <w:t>nazwisko tych osób, rodzaj umowy o pracę oraz podpis osoby uprawnionej do złożenia oświadczenia woli w imieniu Wykonawcy lub podwykonawcy.</w:t>
      </w:r>
    </w:p>
    <w:p w14:paraId="623FB119"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 przypadku konieczności zastąpienia w okresie trwania umowy osób wykonujących czynności, o których mowa w ust. 2 innymi pracownikami, Wykonawca zobowiązany jest do przekazania Zamawiającemu oświadczenia dotyczącego tych pracowników. Obowiązek ten Wykonawca zrealizuje w terminie do 5 dni od dokonania zmiany.</w:t>
      </w:r>
    </w:p>
    <w:p w14:paraId="4079E6D2"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W trakcie realizacji zamówienia Zamawiający uprawniony jest do wykonywania czynności kontrolnych </w:t>
      </w:r>
      <w:r w:rsidRPr="00BB3C2F">
        <w:rPr>
          <w:rFonts w:ascii="Titillium" w:eastAsia="Times-Roman, 'Times New Roman'" w:hAnsi="Titillium"/>
          <w:color w:val="000000"/>
          <w:sz w:val="20"/>
          <w:szCs w:val="20"/>
        </w:rPr>
        <w:t>wobec Wykonawcy odnośnie</w:t>
      </w:r>
      <w:r w:rsidRPr="00BB3C2F">
        <w:rPr>
          <w:rFonts w:ascii="Titillium" w:eastAsia="Times-Roman, 'Times New Roman'" w:hAnsi="Titillium"/>
          <w:sz w:val="20"/>
          <w:szCs w:val="20"/>
        </w:rPr>
        <w:t xml:space="preserve"> spełniania przez Wykonawcę lub podwykonawcę wymogu zatrudnienia na podstawie umowy o pracę osób wykonujących wskazane w ust. 2 czynności.</w:t>
      </w:r>
    </w:p>
    <w:p w14:paraId="1F98DEDB" w14:textId="4B4DCD8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 xml:space="preserve">Zamawiający uprawniony jest w szczególności do: </w:t>
      </w:r>
      <w:r w:rsidRPr="00BB3C2F">
        <w:rPr>
          <w:rFonts w:ascii="Titillium" w:hAnsi="Titillium"/>
          <w:sz w:val="20"/>
          <w:szCs w:val="20"/>
        </w:rPr>
        <w:t>żądania oświadczeń i dokumentów</w:t>
      </w:r>
      <w:r w:rsidR="00120F3D">
        <w:rPr>
          <w:rFonts w:ascii="Titillium" w:hAnsi="Titillium"/>
          <w:sz w:val="20"/>
          <w:szCs w:val="20"/>
        </w:rPr>
        <w:t xml:space="preserve">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zakresie potwierdzenia spe</w:t>
      </w:r>
      <w:r w:rsidRPr="00BB3C2F">
        <w:rPr>
          <w:rFonts w:ascii="Titillium" w:hAnsi="Titillium" w:cs="Titillium"/>
          <w:sz w:val="20"/>
          <w:szCs w:val="20"/>
        </w:rPr>
        <w:t>ł</w:t>
      </w:r>
      <w:r w:rsidRPr="00BB3C2F">
        <w:rPr>
          <w:rFonts w:ascii="Titillium" w:hAnsi="Titillium"/>
          <w:sz w:val="20"/>
          <w:szCs w:val="20"/>
        </w:rPr>
        <w:t>niania ww. wymog</w:t>
      </w:r>
      <w:r w:rsidRPr="00BB3C2F">
        <w:rPr>
          <w:rFonts w:ascii="Titillium" w:hAnsi="Titillium" w:cs="Titillium"/>
          <w:sz w:val="20"/>
          <w:szCs w:val="20"/>
        </w:rPr>
        <w:t>ó</w:t>
      </w:r>
      <w:r w:rsidRPr="00BB3C2F">
        <w:rPr>
          <w:rFonts w:ascii="Titillium" w:hAnsi="Titillium"/>
          <w:sz w:val="20"/>
          <w:szCs w:val="20"/>
        </w:rPr>
        <w:t>w</w:t>
      </w:r>
      <w:r w:rsidR="00120F3D">
        <w:rPr>
          <w:rFonts w:ascii="Titillium" w:hAnsi="Titillium"/>
          <w:sz w:val="20"/>
          <w:szCs w:val="20"/>
        </w:rPr>
        <w:t xml:space="preserve"> </w:t>
      </w:r>
      <w:r w:rsidRPr="00BB3C2F">
        <w:rPr>
          <w:rFonts w:ascii="Titillium" w:hAnsi="Titillium"/>
          <w:sz w:val="20"/>
          <w:szCs w:val="20"/>
        </w:rPr>
        <w:t>i dokonywania ich oceny w szczeg</w:t>
      </w:r>
      <w:r w:rsidRPr="00BB3C2F">
        <w:rPr>
          <w:rFonts w:ascii="Titillium" w:hAnsi="Titillium" w:cs="Titillium"/>
          <w:sz w:val="20"/>
          <w:szCs w:val="20"/>
        </w:rPr>
        <w:t>ó</w:t>
      </w:r>
      <w:r w:rsidRPr="00BB3C2F">
        <w:rPr>
          <w:rFonts w:ascii="Titillium" w:hAnsi="Titillium"/>
          <w:sz w:val="20"/>
          <w:szCs w:val="20"/>
        </w:rPr>
        <w:t>lno</w:t>
      </w:r>
      <w:r w:rsidRPr="00BB3C2F">
        <w:rPr>
          <w:rFonts w:ascii="Titillium" w:hAnsi="Titillium" w:cs="Titillium"/>
          <w:sz w:val="20"/>
          <w:szCs w:val="20"/>
        </w:rPr>
        <w:t>ś</w:t>
      </w:r>
      <w:r w:rsidRPr="00BB3C2F">
        <w:rPr>
          <w:rFonts w:ascii="Titillium" w:hAnsi="Titillium"/>
          <w:sz w:val="20"/>
          <w:szCs w:val="20"/>
        </w:rPr>
        <w:t>ci dokument</w:t>
      </w:r>
      <w:r w:rsidRPr="00BB3C2F">
        <w:rPr>
          <w:rFonts w:ascii="Titillium" w:hAnsi="Titillium" w:cs="Titillium"/>
          <w:sz w:val="20"/>
          <w:szCs w:val="20"/>
        </w:rPr>
        <w:t>ó</w:t>
      </w:r>
      <w:r w:rsidRPr="00BB3C2F">
        <w:rPr>
          <w:rFonts w:ascii="Titillium" w:hAnsi="Titillium"/>
          <w:sz w:val="20"/>
          <w:szCs w:val="20"/>
        </w:rPr>
        <w:t>w okre</w:t>
      </w:r>
      <w:r w:rsidRPr="00BB3C2F">
        <w:rPr>
          <w:rFonts w:ascii="Titillium" w:hAnsi="Titillium" w:cs="Titillium"/>
          <w:sz w:val="20"/>
          <w:szCs w:val="20"/>
        </w:rPr>
        <w:t>ś</w:t>
      </w:r>
      <w:r w:rsidRPr="00BB3C2F">
        <w:rPr>
          <w:rFonts w:ascii="Titillium" w:hAnsi="Titillium"/>
          <w:sz w:val="20"/>
          <w:szCs w:val="20"/>
        </w:rPr>
        <w:t xml:space="preserve">lonych w art. 438 ust. 2 ustawy </w:t>
      </w:r>
      <w:proofErr w:type="spellStart"/>
      <w:r w:rsidRPr="00BB3C2F">
        <w:rPr>
          <w:rFonts w:ascii="Titillium" w:hAnsi="Titillium"/>
          <w:sz w:val="20"/>
          <w:szCs w:val="20"/>
        </w:rPr>
        <w:t>Pzp</w:t>
      </w:r>
      <w:proofErr w:type="spellEnd"/>
      <w:r w:rsidRPr="00BB3C2F">
        <w:rPr>
          <w:rFonts w:ascii="Titillium" w:hAnsi="Titillium"/>
          <w:sz w:val="20"/>
          <w:szCs w:val="20"/>
        </w:rPr>
        <w:t xml:space="preserve">, </w:t>
      </w:r>
      <w:r w:rsidRPr="00BB3C2F">
        <w:rPr>
          <w:rFonts w:ascii="Titillium" w:hAnsi="Titillium" w:cs="Titillium"/>
          <w:sz w:val="20"/>
          <w:szCs w:val="20"/>
        </w:rPr>
        <w:t>żą</w:t>
      </w:r>
      <w:r w:rsidRPr="00BB3C2F">
        <w:rPr>
          <w:rFonts w:ascii="Titillium" w:hAnsi="Titillium"/>
          <w:sz w:val="20"/>
          <w:szCs w:val="20"/>
        </w:rPr>
        <w:t>dania wyja</w:t>
      </w:r>
      <w:r w:rsidRPr="00BB3C2F">
        <w:rPr>
          <w:rFonts w:ascii="Titillium" w:hAnsi="Titillium" w:cs="Titillium"/>
          <w:sz w:val="20"/>
          <w:szCs w:val="20"/>
        </w:rPr>
        <w:t>ś</w:t>
      </w:r>
      <w:r w:rsidRPr="00BB3C2F">
        <w:rPr>
          <w:rFonts w:ascii="Titillium" w:hAnsi="Titillium"/>
          <w:sz w:val="20"/>
          <w:szCs w:val="20"/>
        </w:rPr>
        <w:t>nie</w:t>
      </w:r>
      <w:r w:rsidRPr="00BB3C2F">
        <w:rPr>
          <w:rFonts w:ascii="Titillium" w:hAnsi="Titillium" w:cs="Titillium"/>
          <w:sz w:val="20"/>
          <w:szCs w:val="20"/>
        </w:rPr>
        <w:t>ń</w:t>
      </w:r>
      <w:r w:rsidRPr="00BB3C2F">
        <w:rPr>
          <w:rFonts w:ascii="Titillium" w:hAnsi="Titillium"/>
          <w:sz w:val="20"/>
          <w:szCs w:val="20"/>
        </w:rPr>
        <w:t xml:space="preserve"> w przypadku w</w:t>
      </w:r>
      <w:r w:rsidRPr="00BB3C2F">
        <w:rPr>
          <w:rFonts w:ascii="Titillium" w:hAnsi="Titillium" w:cs="Titillium"/>
          <w:sz w:val="20"/>
          <w:szCs w:val="20"/>
        </w:rPr>
        <w:t>ą</w:t>
      </w:r>
      <w:r w:rsidRPr="00BB3C2F">
        <w:rPr>
          <w:rFonts w:ascii="Titillium" w:hAnsi="Titillium"/>
          <w:sz w:val="20"/>
          <w:szCs w:val="20"/>
        </w:rPr>
        <w:t>tpliwo</w:t>
      </w:r>
      <w:r w:rsidRPr="00BB3C2F">
        <w:rPr>
          <w:rFonts w:ascii="Titillium" w:hAnsi="Titillium" w:cs="Titillium"/>
          <w:sz w:val="20"/>
          <w:szCs w:val="20"/>
        </w:rPr>
        <w:t>ś</w:t>
      </w:r>
      <w:r w:rsidRPr="00BB3C2F">
        <w:rPr>
          <w:rFonts w:ascii="Titillium" w:hAnsi="Titillium"/>
          <w:sz w:val="20"/>
          <w:szCs w:val="20"/>
        </w:rPr>
        <w:t>ci w zakresie potwierdzenia spe</w:t>
      </w:r>
      <w:r w:rsidRPr="00BB3C2F">
        <w:rPr>
          <w:rFonts w:ascii="Titillium" w:hAnsi="Titillium" w:cs="Titillium"/>
          <w:sz w:val="20"/>
          <w:szCs w:val="20"/>
        </w:rPr>
        <w:t>ł</w:t>
      </w:r>
      <w:r w:rsidRPr="00BB3C2F">
        <w:rPr>
          <w:rFonts w:ascii="Titillium" w:hAnsi="Titillium"/>
          <w:sz w:val="20"/>
          <w:szCs w:val="20"/>
        </w:rPr>
        <w:t>niania ww. wymog</w:t>
      </w:r>
      <w:r w:rsidRPr="00BB3C2F">
        <w:rPr>
          <w:rFonts w:ascii="Titillium" w:hAnsi="Titillium" w:cs="Titillium"/>
          <w:sz w:val="20"/>
          <w:szCs w:val="20"/>
        </w:rPr>
        <w:t>ó</w:t>
      </w:r>
      <w:r w:rsidRPr="00BB3C2F">
        <w:rPr>
          <w:rFonts w:ascii="Titillium" w:hAnsi="Titillium"/>
          <w:sz w:val="20"/>
          <w:szCs w:val="20"/>
        </w:rPr>
        <w:t xml:space="preserve">w, </w:t>
      </w:r>
      <w:r w:rsidRPr="00BB3C2F">
        <w:rPr>
          <w:rFonts w:ascii="Titillium" w:eastAsia="Times-Roman, 'Times New Roman'" w:hAnsi="Titillium"/>
          <w:sz w:val="20"/>
          <w:szCs w:val="20"/>
        </w:rPr>
        <w:t>przeprowadzania kontroli na miejscu wykonywania świadczenia.</w:t>
      </w:r>
    </w:p>
    <w:p w14:paraId="46AA45DC"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W przypadku zwłoki w przekazaniu oświadczenia, o którym mowa w ust. 2, w terminach określonych w ust. 2 lub 3, Wykonawca zapłaci Zamawiającemu karę umowną w wysokości 70 zł za każdy dzień zwłoki.</w:t>
      </w:r>
    </w:p>
    <w:p w14:paraId="0D46DBA5"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b/>
          <w:bCs/>
          <w:color w:val="000000"/>
          <w:sz w:val="20"/>
          <w:szCs w:val="20"/>
        </w:rPr>
        <w:t>J</w:t>
      </w:r>
      <w:r w:rsidRPr="00BB3C2F">
        <w:rPr>
          <w:rFonts w:ascii="Titillium" w:eastAsia="Times-Roman, 'Times New Roman'" w:hAnsi="Titillium"/>
          <w:color w:val="000000"/>
          <w:sz w:val="20"/>
          <w:szCs w:val="20"/>
        </w:rPr>
        <w:t>eżeli Wykonawca pozostaje w zwłoce przez okres dłuższy niż 14 dni, Zamawiający wyznaczy Wykonawcy dodatkowy termin na złożenie oświadczenia, o którym mowa w ust. 2, a po jego bezskutecznym upływie Zamawiającemu przysługuje prawo odstąpienia od umowy.</w:t>
      </w:r>
    </w:p>
    <w:p w14:paraId="726510CB" w14:textId="77777777"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hAnsi="Titillium"/>
          <w:sz w:val="20"/>
          <w:szCs w:val="20"/>
        </w:rPr>
        <w:t>Odstąpienie od umowy, o którym mowa w ust. 7, powinno nastąpić w formie pisemnej pod rygorem nieważności takiego oświadczenia i powinno zawierać uzasadnienie.</w:t>
      </w:r>
    </w:p>
    <w:p w14:paraId="2A42435E" w14:textId="0C4E8949" w:rsidR="00537474" w:rsidRPr="00BB3C2F" w:rsidRDefault="00FB6545" w:rsidP="00BB3C2F">
      <w:pPr>
        <w:pStyle w:val="NormalnyWeb"/>
        <w:numPr>
          <w:ilvl w:val="0"/>
          <w:numId w:val="47"/>
        </w:numPr>
        <w:tabs>
          <w:tab w:val="left" w:pos="685"/>
          <w:tab w:val="center" w:pos="4876"/>
          <w:tab w:val="left" w:pos="5470"/>
        </w:tabs>
        <w:spacing w:before="0" w:after="0"/>
        <w:ind w:left="340" w:hanging="340"/>
        <w:jc w:val="both"/>
        <w:rPr>
          <w:rFonts w:ascii="Titillium" w:hAnsi="Titillium"/>
          <w:sz w:val="20"/>
          <w:szCs w:val="20"/>
        </w:rPr>
      </w:pPr>
      <w:r w:rsidRPr="00BB3C2F">
        <w:rPr>
          <w:rFonts w:ascii="Titillium" w:eastAsia="Times-Roman, 'Times New Roman'" w:hAnsi="Titillium"/>
          <w:sz w:val="20"/>
          <w:szCs w:val="20"/>
        </w:rPr>
        <w:t>Prawo odstąpienia Zamawiający może wykonać w ciągu 20 dni od upływu terminu, o którym mowa w</w:t>
      </w:r>
      <w:r w:rsidR="00594691">
        <w:rPr>
          <w:rFonts w:ascii="Calibri" w:eastAsia="Times-Roman, 'Times New Roman'" w:hAnsi="Calibri" w:cs="Calibri"/>
          <w:sz w:val="20"/>
          <w:szCs w:val="20"/>
        </w:rPr>
        <w:t> </w:t>
      </w:r>
      <w:r w:rsidRPr="00BB3C2F">
        <w:rPr>
          <w:rFonts w:ascii="Titillium" w:eastAsia="Times-Roman, 'Times New Roman'" w:hAnsi="Titillium"/>
          <w:sz w:val="20"/>
          <w:szCs w:val="20"/>
        </w:rPr>
        <w:t>ust.</w:t>
      </w:r>
      <w:r w:rsidR="00594691">
        <w:rPr>
          <w:rFonts w:ascii="Calibri" w:eastAsia="Times-Roman, 'Times New Roman'" w:hAnsi="Calibri" w:cs="Calibri"/>
          <w:sz w:val="20"/>
          <w:szCs w:val="20"/>
        </w:rPr>
        <w:t>  </w:t>
      </w:r>
      <w:r w:rsidRPr="00BB3C2F">
        <w:rPr>
          <w:rFonts w:ascii="Titillium" w:eastAsia="Times-Roman, 'Times New Roman'" w:hAnsi="Titillium"/>
          <w:sz w:val="20"/>
          <w:szCs w:val="20"/>
        </w:rPr>
        <w:t>7.</w:t>
      </w:r>
    </w:p>
    <w:p w14:paraId="4B1F3E4C" w14:textId="77777777" w:rsidR="00537474" w:rsidRPr="00BB3C2F" w:rsidRDefault="00FB6545" w:rsidP="00BB3C2F">
      <w:pPr>
        <w:pStyle w:val="NormalnyWeb"/>
        <w:tabs>
          <w:tab w:val="left" w:pos="685"/>
          <w:tab w:val="center" w:pos="4876"/>
          <w:tab w:val="left" w:pos="5470"/>
        </w:tabs>
        <w:spacing w:before="0" w:after="0"/>
        <w:ind w:left="340" w:hanging="340"/>
        <w:jc w:val="both"/>
        <w:rPr>
          <w:rFonts w:ascii="Titillium" w:hAnsi="Titillium"/>
          <w:b/>
          <w:sz w:val="20"/>
          <w:szCs w:val="20"/>
        </w:rPr>
      </w:pPr>
      <w:r w:rsidRPr="00BB3C2F">
        <w:rPr>
          <w:rFonts w:ascii="Titillium" w:hAnsi="Titillium"/>
          <w:b/>
          <w:sz w:val="20"/>
          <w:szCs w:val="20"/>
        </w:rPr>
        <w:t xml:space="preserve"> </w:t>
      </w:r>
    </w:p>
    <w:p w14:paraId="08A5B896" w14:textId="77777777" w:rsidR="00537474" w:rsidRPr="00BB3C2F" w:rsidRDefault="00FB6545" w:rsidP="00BB3C2F">
      <w:pPr>
        <w:pStyle w:val="NormalnyWeb"/>
        <w:tabs>
          <w:tab w:val="center" w:pos="4536"/>
          <w:tab w:val="left" w:pos="5130"/>
        </w:tabs>
        <w:spacing w:before="0" w:after="0"/>
        <w:jc w:val="center"/>
        <w:rPr>
          <w:rFonts w:ascii="Titillium" w:hAnsi="Titillium"/>
          <w:sz w:val="20"/>
          <w:szCs w:val="20"/>
        </w:rPr>
      </w:pPr>
      <w:r w:rsidRPr="00BB3C2F">
        <w:rPr>
          <w:rFonts w:ascii="Titillium" w:hAnsi="Titillium"/>
          <w:b/>
          <w:sz w:val="20"/>
          <w:szCs w:val="20"/>
        </w:rPr>
        <w:t>§12</w:t>
      </w:r>
    </w:p>
    <w:p w14:paraId="1D31EF06" w14:textId="4C7DFEE5" w:rsidR="00537474" w:rsidRPr="00BB3C2F" w:rsidRDefault="00FB6545" w:rsidP="00BB3C2F">
      <w:pPr>
        <w:pStyle w:val="NormalnyWeb"/>
        <w:tabs>
          <w:tab w:val="center" w:pos="4876"/>
          <w:tab w:val="left" w:pos="5470"/>
        </w:tabs>
        <w:spacing w:before="0" w:after="0"/>
        <w:ind w:left="340" w:hanging="340"/>
        <w:jc w:val="center"/>
        <w:rPr>
          <w:rFonts w:ascii="Titillium" w:hAnsi="Titillium"/>
          <w:b/>
          <w:sz w:val="20"/>
          <w:szCs w:val="20"/>
        </w:rPr>
      </w:pPr>
      <w:r w:rsidRPr="00BB3C2F">
        <w:rPr>
          <w:rFonts w:ascii="Titillium" w:eastAsia="Times-Roman, 'Times New Roman'" w:hAnsi="Titillium"/>
          <w:b/>
          <w:bCs/>
          <w:sz w:val="20"/>
          <w:szCs w:val="20"/>
        </w:rPr>
        <w:t>Podwykonawstwo</w:t>
      </w:r>
    </w:p>
    <w:p w14:paraId="1FAB7773" w14:textId="77777777" w:rsidR="00537474" w:rsidRPr="00BB3C2F" w:rsidRDefault="00FB6545" w:rsidP="00BB3C2F">
      <w:pPr>
        <w:pStyle w:val="Akapitzlist"/>
        <w:numPr>
          <w:ilvl w:val="0"/>
          <w:numId w:val="48"/>
        </w:numPr>
        <w:tabs>
          <w:tab w:val="left" w:pos="683"/>
        </w:tabs>
        <w:spacing w:after="0" w:line="240" w:lineRule="auto"/>
        <w:ind w:left="340" w:hanging="340"/>
        <w:jc w:val="both"/>
        <w:rPr>
          <w:rFonts w:ascii="Titillium" w:hAnsi="Titillium" w:cs="Times New Roman"/>
          <w:sz w:val="20"/>
          <w:szCs w:val="20"/>
        </w:rPr>
      </w:pPr>
      <w:r w:rsidRPr="00BB3C2F">
        <w:rPr>
          <w:rFonts w:ascii="Titillium" w:hAnsi="Titillium" w:cs="Times New Roman"/>
          <w:sz w:val="20"/>
          <w:szCs w:val="20"/>
        </w:rPr>
        <w:t>Wykonawca może powierzyć wykonanie części zamówienia podwykonawcom. Zamawiający nie ustanawia obowiązku osobistego wykonania przez Wykonawcę kluczowych części niniejszego zamówienia.</w:t>
      </w:r>
    </w:p>
    <w:p w14:paraId="10122815"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Zamawiający żąda wskazania przez Wykonawcę części zamówienia, których wykonanie zamierza powierzyć podwykonawcom, i podania nazw ewentualnych podwykonawców</w:t>
      </w:r>
      <w:r w:rsidRPr="00BB3C2F">
        <w:rPr>
          <w:rFonts w:ascii="Titillium" w:hAnsi="Titillium" w:cs="Times New Roman"/>
          <w:color w:val="000000"/>
          <w:sz w:val="20"/>
          <w:szCs w:val="20"/>
        </w:rPr>
        <w:t>, o ile są już znan</w:t>
      </w:r>
      <w:r w:rsidRPr="00BB3C2F">
        <w:rPr>
          <w:rFonts w:ascii="Titillium" w:eastAsia="Times New Roman" w:hAnsi="Titillium" w:cs="Times New Roman"/>
          <w:color w:val="000000"/>
          <w:sz w:val="20"/>
          <w:szCs w:val="20"/>
          <w:lang w:bidi="ar-SA"/>
        </w:rPr>
        <w:t>i</w:t>
      </w:r>
      <w:r w:rsidRPr="00BB3C2F">
        <w:rPr>
          <w:rFonts w:ascii="Titillium" w:hAnsi="Titillium" w:cs="Times New Roman"/>
          <w:color w:val="000000"/>
          <w:sz w:val="20"/>
          <w:szCs w:val="20"/>
        </w:rPr>
        <w:t>.</w:t>
      </w:r>
    </w:p>
    <w:p w14:paraId="2398750A"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Ponieważ przedmiotem zamówienia są roboty budowlane, które mają być wykonane w miejscu podlegającym bezpośredniemu nadzorowi Zamawiającego, Zamawiający żąda, aby przed przystąpieniem do wykonania zamówienia Wykonawca, o ile są już znane, podał nazwy, dane kontaktowe </w:t>
      </w:r>
      <w:r w:rsidRPr="00BB3C2F">
        <w:rPr>
          <w:rFonts w:ascii="Titillium" w:eastAsia="Times New Roman" w:hAnsi="Titillium" w:cs="Times New Roman"/>
          <w:sz w:val="20"/>
          <w:szCs w:val="20"/>
          <w:lang w:bidi="ar-SA"/>
        </w:rPr>
        <w:t xml:space="preserve">przedstawicieli, </w:t>
      </w:r>
      <w:r w:rsidRPr="00BB3C2F">
        <w:rPr>
          <w:rFonts w:ascii="Titillium" w:eastAsia="Times New Roman" w:hAnsi="Titillium" w:cs="Times New Roman"/>
          <w:sz w:val="20"/>
          <w:szCs w:val="20"/>
          <w:lang w:bidi="ar-SA"/>
        </w:rPr>
        <w:lastRenderedPageBreak/>
        <w:t>podwykonawców zaangażowanych w takie roboty lub usługi, jeżeli są już znani.</w:t>
      </w:r>
      <w:r w:rsidRPr="00BB3C2F">
        <w:rPr>
          <w:rFonts w:ascii="Titillium" w:hAnsi="Titillium" w:cs="Times New Roman"/>
          <w:sz w:val="20"/>
          <w:szCs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14:paraId="2ACEB815"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Zamawiający żąda </w:t>
      </w:r>
      <w:r w:rsidRPr="00BB3C2F">
        <w:rPr>
          <w:rFonts w:ascii="Titillium" w:eastAsia="Times New Roman" w:hAnsi="Titillium" w:cs="Times New Roman"/>
          <w:sz w:val="20"/>
          <w:szCs w:val="20"/>
          <w:lang w:bidi="ar-SA"/>
        </w:rPr>
        <w:t>i</w:t>
      </w:r>
      <w:r w:rsidRPr="00BB3C2F">
        <w:rPr>
          <w:rFonts w:ascii="Titillium" w:hAnsi="Titillium" w:cs="Times New Roman"/>
          <w:sz w:val="20"/>
          <w:szCs w:val="20"/>
        </w:rPr>
        <w:t>nformacji, o których mowa w ust. 3, dotyczących dalszych podwykonawców lub dostawców uczestniczących w wykonywaniu zamówienia na roboty budowlane.</w:t>
      </w:r>
    </w:p>
    <w:p w14:paraId="5778C0FD"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Jeżeli zmiana albo rezygnacja z podwykonawcy dotyczy podmiotu, na którego zasoby Wykonawca powoływał się, na zasadach określonych w art. </w:t>
      </w:r>
      <w:r w:rsidRPr="00BB3C2F">
        <w:rPr>
          <w:rFonts w:ascii="Titillium" w:eastAsia="Times New Roman" w:hAnsi="Titillium" w:cs="Times New Roman"/>
          <w:sz w:val="20"/>
          <w:szCs w:val="20"/>
          <w:lang w:bidi="ar-SA"/>
        </w:rPr>
        <w:t>118</w:t>
      </w:r>
      <w:r w:rsidRPr="00BB3C2F">
        <w:rPr>
          <w:rFonts w:ascii="Titillium" w:hAnsi="Titillium" w:cs="Times New Roman"/>
          <w:sz w:val="20"/>
          <w:szCs w:val="20"/>
        </w:rPr>
        <w:t xml:space="preserve"> ust. 1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908F10"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cs="Times New Roman"/>
          <w:sz w:val="20"/>
          <w:szCs w:val="20"/>
        </w:rPr>
      </w:pPr>
      <w:r w:rsidRPr="00BB3C2F">
        <w:rPr>
          <w:rFonts w:ascii="Titillium" w:hAnsi="Titillium" w:cs="Times New Roman"/>
          <w:sz w:val="20"/>
          <w:szCs w:val="20"/>
        </w:rPr>
        <w:t xml:space="preserve">Zamawiający zastrzega sobie prawo weryfikacji podstaw wykluczenia podwykonawcy niebędącego podmiotem udostępniającym na zasadach określonych w art. 462 ust. 5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w:t>
      </w:r>
    </w:p>
    <w:p w14:paraId="1ACD3AE5" w14:textId="6449155F"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sz w:val="20"/>
          <w:szCs w:val="20"/>
        </w:rPr>
        <w:t>Powierzenie wykonania części zamówienia podwykonawcom nie zwalnia Wykonawcy</w:t>
      </w:r>
      <w:r w:rsidR="00120F3D">
        <w:rPr>
          <w:rFonts w:ascii="Titillium" w:hAnsi="Titillium"/>
          <w:sz w:val="20"/>
          <w:szCs w:val="20"/>
        </w:rPr>
        <w:t xml:space="preserve"> </w:t>
      </w:r>
      <w:r w:rsidRPr="00BB3C2F">
        <w:rPr>
          <w:rFonts w:ascii="Titillium" w:hAnsi="Titillium"/>
          <w:sz w:val="20"/>
          <w:szCs w:val="20"/>
        </w:rPr>
        <w:t>z odpowiedzialności za należyte wykonanie tego zamówienia.</w:t>
      </w:r>
    </w:p>
    <w:p w14:paraId="4E59341D" w14:textId="15B6C8C1"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olor w:val="000000"/>
          <w:sz w:val="20"/>
          <w:szCs w:val="20"/>
        </w:rPr>
        <w:t xml:space="preserve">Wymogi dotyczące dokumentowania udziału podwykonawców w realizacji zamówienia (konieczności składania oświadczenia, czy podmiotowych środków dowodowych regulują postanowienia SWZ zawarte w rozdziale III ust. </w:t>
      </w:r>
      <w:r w:rsidRPr="00BB3C2F">
        <w:rPr>
          <w:rFonts w:ascii="Titillium" w:hAnsi="Titillium"/>
          <w:color w:val="000000"/>
          <w:sz w:val="20"/>
          <w:szCs w:val="20"/>
          <w:lang w:bidi="ar-SA"/>
        </w:rPr>
        <w:t>8</w:t>
      </w:r>
      <w:r w:rsidRPr="00BB3C2F">
        <w:rPr>
          <w:rFonts w:ascii="Titillium" w:hAnsi="Titillium"/>
          <w:color w:val="000000"/>
          <w:sz w:val="20"/>
          <w:szCs w:val="20"/>
        </w:rPr>
        <w:t xml:space="preserve"> dotyczą również podwykonawcy niebędącego podmiotem, na zasoby którego Wykonawca powoływał się w celu wykazania spełniania warunków udziału w postępowaniu. Wykonawca na żądanie </w:t>
      </w:r>
      <w:r w:rsidRPr="00BB3C2F">
        <w:rPr>
          <w:rFonts w:ascii="Titillium" w:hAnsi="Titillium"/>
          <w:sz w:val="20"/>
          <w:szCs w:val="20"/>
          <w:lang w:bidi="ar-SA"/>
        </w:rPr>
        <w:t>Z</w:t>
      </w:r>
      <w:r w:rsidRPr="00BB3C2F">
        <w:rPr>
          <w:rFonts w:ascii="Titillium" w:hAnsi="Titillium"/>
          <w:color w:val="000000"/>
          <w:sz w:val="20"/>
          <w:szCs w:val="20"/>
        </w:rPr>
        <w:t xml:space="preserve">amawiającego przedstawia oświadczenie, o którym mowa w art. 125 ust. 1 ustawy </w:t>
      </w:r>
      <w:proofErr w:type="spellStart"/>
      <w:r w:rsidRPr="00BB3C2F">
        <w:rPr>
          <w:rFonts w:ascii="Titillium" w:hAnsi="Titillium"/>
          <w:color w:val="000000"/>
          <w:sz w:val="20"/>
          <w:szCs w:val="20"/>
        </w:rPr>
        <w:t>Pzp</w:t>
      </w:r>
      <w:proofErr w:type="spellEnd"/>
      <w:r w:rsidRPr="00BB3C2F">
        <w:rPr>
          <w:rFonts w:ascii="Titillium" w:hAnsi="Titillium"/>
          <w:color w:val="000000"/>
          <w:sz w:val="20"/>
          <w:szCs w:val="20"/>
        </w:rPr>
        <w:t>, lub podmiotowe środki dowodowe dotyczące tego podwykonawcy.</w:t>
      </w:r>
      <w:r w:rsidR="00120F3D">
        <w:rPr>
          <w:color w:val="000000"/>
          <w:sz w:val="20"/>
          <w:szCs w:val="20"/>
        </w:rPr>
        <w:t xml:space="preserve"> </w:t>
      </w:r>
      <w:r w:rsidRPr="00BB3C2F">
        <w:rPr>
          <w:rFonts w:ascii="Titillium" w:hAnsi="Titillium"/>
          <w:color w:val="000000"/>
          <w:sz w:val="20"/>
          <w:szCs w:val="20"/>
        </w:rPr>
        <w:t>W przypadku, o kt</w:t>
      </w:r>
      <w:r w:rsidRPr="00BB3C2F">
        <w:rPr>
          <w:rFonts w:ascii="Titillium" w:hAnsi="Titillium" w:cs="Titillium"/>
          <w:color w:val="000000"/>
          <w:sz w:val="20"/>
          <w:szCs w:val="20"/>
        </w:rPr>
        <w:t>ó</w:t>
      </w:r>
      <w:r w:rsidRPr="00BB3C2F">
        <w:rPr>
          <w:rFonts w:ascii="Titillium" w:hAnsi="Titillium"/>
          <w:color w:val="000000"/>
          <w:sz w:val="20"/>
          <w:szCs w:val="20"/>
        </w:rPr>
        <w:t xml:space="preserve">rym mowa </w:t>
      </w:r>
      <w:r w:rsidRPr="00BB3C2F">
        <w:rPr>
          <w:rFonts w:ascii="Titillium" w:hAnsi="Titillium"/>
          <w:sz w:val="20"/>
          <w:szCs w:val="20"/>
          <w:lang w:bidi="ar-SA"/>
        </w:rPr>
        <w:t>w zdaniu poprzedzającym,</w:t>
      </w:r>
      <w:r w:rsidRPr="00BB3C2F">
        <w:rPr>
          <w:rFonts w:ascii="Titillium" w:hAnsi="Titillium"/>
          <w:color w:val="000000"/>
          <w:sz w:val="20"/>
          <w:szCs w:val="20"/>
        </w:rPr>
        <w:t xml:space="preserve"> jeżeli wobec podwykonawcy zachodzą podstawy wykluczenia, Zamawiający żąda, aby </w:t>
      </w:r>
      <w:r w:rsidRPr="00BB3C2F">
        <w:rPr>
          <w:rFonts w:ascii="Titillium" w:hAnsi="Titillium"/>
          <w:sz w:val="20"/>
          <w:szCs w:val="20"/>
          <w:lang w:bidi="ar-SA"/>
        </w:rPr>
        <w:t>W</w:t>
      </w:r>
      <w:r w:rsidRPr="00BB3C2F">
        <w:rPr>
          <w:rFonts w:ascii="Titillium" w:hAnsi="Titillium"/>
          <w:color w:val="000000"/>
          <w:sz w:val="20"/>
          <w:szCs w:val="20"/>
        </w:rPr>
        <w:t>ykonawca w terminie określonym przez Zamawiającego zastąpił tego podwykonawcę pod rygorem niedopuszczenia podwykonawcy do realizacji części zamówienia.</w:t>
      </w:r>
    </w:p>
    <w:p w14:paraId="4F311CF8"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 </w:t>
      </w:r>
      <w:r w:rsidRPr="00BB3C2F">
        <w:rPr>
          <w:rFonts w:ascii="Titillium" w:hAnsi="Titillium" w:cs="Times New Roman"/>
          <w:b/>
          <w:sz w:val="20"/>
          <w:szCs w:val="20"/>
        </w:rPr>
        <w:t>co najmniej 10 dni</w:t>
      </w:r>
      <w:r w:rsidRPr="00BB3C2F">
        <w:rPr>
          <w:rFonts w:ascii="Titillium" w:hAnsi="Titillium" w:cs="Times New Roman"/>
          <w:sz w:val="20"/>
          <w:szCs w:val="20"/>
        </w:rPr>
        <w:t xml:space="preserve"> od dnia rozpoczęcia prac na budowie przez odpowiednio podwykonawcę lub dalszego podwykonawcę. Podwykonawca lub dalszy podwykonawca jest obowiązany dołączyć </w:t>
      </w:r>
      <w:r w:rsidRPr="00BB3C2F">
        <w:rPr>
          <w:rFonts w:ascii="Titillium" w:hAnsi="Titillium" w:cs="Times New Roman"/>
          <w:b/>
          <w:sz w:val="20"/>
          <w:szCs w:val="20"/>
        </w:rPr>
        <w:t>zgodę Wykonawcy (pisemną)</w:t>
      </w:r>
      <w:r w:rsidRPr="00BB3C2F">
        <w:rPr>
          <w:rFonts w:ascii="Titillium" w:hAnsi="Titillium" w:cs="Times New Roman"/>
          <w:sz w:val="20"/>
          <w:szCs w:val="20"/>
        </w:rPr>
        <w:t xml:space="preserve"> na zawarcie umowy o podwykonawstwo o treści zgodnej z projektem umowy.</w:t>
      </w:r>
    </w:p>
    <w:p w14:paraId="2A31272B" w14:textId="77777777" w:rsidR="00537474" w:rsidRPr="00BB3C2F" w:rsidRDefault="00FB6545" w:rsidP="00BB3C2F">
      <w:pPr>
        <w:pStyle w:val="Akapitzlist"/>
        <w:numPr>
          <w:ilvl w:val="0"/>
          <w:numId w:val="11"/>
        </w:numPr>
        <w:tabs>
          <w:tab w:val="left" w:pos="683"/>
        </w:tabs>
        <w:spacing w:after="0" w:line="240" w:lineRule="auto"/>
        <w:ind w:left="340" w:hanging="340"/>
        <w:jc w:val="both"/>
        <w:rPr>
          <w:rFonts w:ascii="Titillium" w:hAnsi="Titillium"/>
          <w:sz w:val="20"/>
          <w:szCs w:val="20"/>
        </w:rPr>
      </w:pPr>
      <w:r w:rsidRPr="00BB3C2F">
        <w:rPr>
          <w:rFonts w:ascii="Titillium" w:hAnsi="Titillium" w:cs="Times New Roman"/>
          <w:sz w:val="20"/>
          <w:szCs w:val="20"/>
        </w:rPr>
        <w:t xml:space="preserve">Stosownie do treści przepisu art. 464 ust. 3 pkt 1 ustawy </w:t>
      </w:r>
      <w:proofErr w:type="spellStart"/>
      <w:r w:rsidRPr="00BB3C2F">
        <w:rPr>
          <w:rFonts w:ascii="Titillium" w:hAnsi="Titillium" w:cs="Times New Roman"/>
          <w:sz w:val="20"/>
          <w:szCs w:val="20"/>
        </w:rPr>
        <w:t>Pzp</w:t>
      </w:r>
      <w:proofErr w:type="spellEnd"/>
      <w:r w:rsidRPr="00BB3C2F">
        <w:rPr>
          <w:rFonts w:ascii="Titillium" w:hAnsi="Titillium" w:cs="Times New Roman"/>
          <w:sz w:val="20"/>
          <w:szCs w:val="20"/>
        </w:rPr>
        <w:t xml:space="preserve"> Zamawiający określa następujące wymogi odnośnie umów o podwykonawstwo, których przedmiotem jest wykonanie robót budowlanych, których niespełnienie skutkować będzie zgłoszeniem przez Zamawiającego zastrzeżeń bądź sprzeciwu do przedłożonego projektu umowy o podwykonawstwo:</w:t>
      </w:r>
    </w:p>
    <w:p w14:paraId="3AB864A1"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umowa winna dokładnie precyzować jaki zakres rzeczowy stanowiący część przedmiotu zamówienia ma do wykonania podwykonawca lub dalszy podwykonawca,</w:t>
      </w:r>
    </w:p>
    <w:p w14:paraId="4EF93D51" w14:textId="0BB72126" w:rsidR="00537474" w:rsidRPr="00BB3C2F" w:rsidRDefault="00FB6545" w:rsidP="0031475C">
      <w:pPr>
        <w:pStyle w:val="Akapitzlist"/>
        <w:numPr>
          <w:ilvl w:val="1"/>
          <w:numId w:val="11"/>
        </w:numPr>
        <w:spacing w:after="0" w:line="240" w:lineRule="auto"/>
        <w:ind w:left="1134" w:hanging="567"/>
        <w:jc w:val="both"/>
        <w:rPr>
          <w:rFonts w:ascii="Titillium" w:hAnsi="Titillium"/>
          <w:sz w:val="20"/>
          <w:szCs w:val="20"/>
        </w:rPr>
      </w:pPr>
      <w:r w:rsidRPr="00BB3C2F">
        <w:rPr>
          <w:rFonts w:ascii="Titillium" w:hAnsi="Titillium" w:cs="Times New Roman"/>
          <w:sz w:val="20"/>
          <w:szCs w:val="20"/>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w:t>
      </w:r>
      <w:r w:rsidR="00120F3D">
        <w:rPr>
          <w:rFonts w:ascii="Titillium" w:hAnsi="Titillium" w:cs="Times New Roman"/>
          <w:sz w:val="20"/>
          <w:szCs w:val="20"/>
        </w:rPr>
        <w:t xml:space="preserve"> </w:t>
      </w:r>
      <w:r w:rsidRPr="00BB3C2F">
        <w:rPr>
          <w:rFonts w:ascii="Titillium" w:hAnsi="Titillium" w:cs="Times New Roman"/>
          <w:sz w:val="20"/>
          <w:szCs w:val="20"/>
        </w:rPr>
        <w:t>o podwykonawstwo zaś jego wartość nie może być większa niż wartość</w:t>
      </w:r>
      <w:r w:rsidR="00120F3D">
        <w:rPr>
          <w:rFonts w:ascii="Titillium" w:hAnsi="Titillium" w:cs="Times New Roman"/>
          <w:sz w:val="20"/>
          <w:szCs w:val="20"/>
        </w:rPr>
        <w:t xml:space="preserve"> </w:t>
      </w:r>
      <w:r w:rsidRPr="00BB3C2F">
        <w:rPr>
          <w:rFonts w:ascii="Titillium" w:hAnsi="Titillium" w:cs="Times New Roman"/>
          <w:sz w:val="20"/>
          <w:szCs w:val="20"/>
        </w:rPr>
        <w:t>wynikająca z tabeli elementów scalonych dla poszczególnych elementów.</w:t>
      </w:r>
    </w:p>
    <w:p w14:paraId="4AB23B8B"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zawierać obligatoryjnie harmonogram realizacji robót,</w:t>
      </w:r>
    </w:p>
    <w:p w14:paraId="32A32BA6" w14:textId="31162669"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termin wykonania przedmiotu umowy,</w:t>
      </w:r>
      <w:r w:rsidR="00120F3D">
        <w:rPr>
          <w:rFonts w:ascii="Titillium" w:hAnsi="Titillium" w:cs="Times New Roman"/>
          <w:sz w:val="20"/>
          <w:szCs w:val="20"/>
        </w:rPr>
        <w:t xml:space="preserve"> </w:t>
      </w:r>
    </w:p>
    <w:p w14:paraId="38CE4537" w14:textId="5B889233"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wykonanie przedmiotu umowy o podwykonawstwo zostaje określone na co najmniej takim poziomie jakości, jaki wynika z umowy zawartej pomiędzy Zamawiającym a Wykonawcą i</w:t>
      </w:r>
      <w:r w:rsidR="0031475C">
        <w:rPr>
          <w:sz w:val="20"/>
          <w:szCs w:val="20"/>
        </w:rPr>
        <w:t> </w:t>
      </w:r>
      <w:r w:rsidRPr="00BB3C2F">
        <w:rPr>
          <w:rFonts w:ascii="Titillium" w:hAnsi="Titillium" w:cs="Times New Roman"/>
          <w:sz w:val="20"/>
          <w:szCs w:val="20"/>
        </w:rPr>
        <w:t xml:space="preserve">powinno odpowiadać stosownym dla tego wykonania wymaganiom określonym w programie funkcjonalno-użytkowym dokumentacji projektowej, </w:t>
      </w:r>
      <w:proofErr w:type="spellStart"/>
      <w:r w:rsidRPr="00BB3C2F">
        <w:rPr>
          <w:rFonts w:ascii="Titillium" w:hAnsi="Titillium" w:cs="Times New Roman"/>
          <w:sz w:val="20"/>
          <w:szCs w:val="20"/>
        </w:rPr>
        <w:t>STWiORB</w:t>
      </w:r>
      <w:proofErr w:type="spellEnd"/>
      <w:r w:rsidRPr="00BB3C2F">
        <w:rPr>
          <w:rFonts w:ascii="Titillium" w:hAnsi="Titillium" w:cs="Times New Roman"/>
          <w:sz w:val="20"/>
          <w:szCs w:val="20"/>
        </w:rPr>
        <w:t>, SWZ,</w:t>
      </w:r>
    </w:p>
    <w:p w14:paraId="5C421483" w14:textId="1CB56AC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analogiczne uregulowania odnośnie rękojmi i gwarancji postawione przez Zamawiającego w</w:t>
      </w:r>
      <w:r w:rsidR="0031475C">
        <w:rPr>
          <w:sz w:val="20"/>
          <w:szCs w:val="20"/>
        </w:rPr>
        <w:t> </w:t>
      </w:r>
      <w:r w:rsidRPr="00BB3C2F">
        <w:rPr>
          <w:rFonts w:ascii="Titillium" w:hAnsi="Titillium" w:cs="Times New Roman"/>
          <w:sz w:val="20"/>
          <w:szCs w:val="20"/>
        </w:rPr>
        <w:t>umowie podstawowej z Wykonawcą,</w:t>
      </w:r>
    </w:p>
    <w:p w14:paraId="6E19D501"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analogiczne uregulowania odnośnie zasad waloryzacji wynagrodzenia postawione przez Zamawiającego w umowie podstawowej z Wykonawcą,</w:t>
      </w:r>
    </w:p>
    <w:p w14:paraId="700D8B62" w14:textId="5F3F3E6D" w:rsidR="00537474" w:rsidRPr="00BB3C2F" w:rsidRDefault="00FB6545" w:rsidP="0031475C">
      <w:pPr>
        <w:pStyle w:val="Akapitzlist"/>
        <w:numPr>
          <w:ilvl w:val="1"/>
          <w:numId w:val="11"/>
        </w:numPr>
        <w:spacing w:after="0" w:line="240" w:lineRule="auto"/>
        <w:ind w:left="1134" w:hanging="567"/>
        <w:jc w:val="both"/>
        <w:rPr>
          <w:rFonts w:ascii="Titillium" w:hAnsi="Titillium"/>
          <w:sz w:val="20"/>
          <w:szCs w:val="20"/>
        </w:rPr>
      </w:pPr>
      <w:r w:rsidRPr="00BB3C2F">
        <w:rPr>
          <w:rFonts w:ascii="Titillium" w:hAnsi="Titillium" w:cs="Times New Roman"/>
          <w:sz w:val="20"/>
          <w:szCs w:val="20"/>
        </w:rPr>
        <w:lastRenderedPageBreak/>
        <w:t xml:space="preserve">termin płatności faktury/rachunku podwykonawcy lub dalszego podwykonawcy nie dłuższy niż </w:t>
      </w:r>
      <w:r w:rsidR="00E774CD">
        <w:rPr>
          <w:rFonts w:ascii="Titillium" w:hAnsi="Titillium" w:cs="Times New Roman"/>
          <w:sz w:val="20"/>
          <w:szCs w:val="20"/>
        </w:rPr>
        <w:t>14</w:t>
      </w:r>
      <w:r w:rsidRPr="00BB3C2F">
        <w:rPr>
          <w:rFonts w:ascii="Titillium" w:hAnsi="Titillium" w:cs="Times New Roman"/>
          <w:sz w:val="20"/>
          <w:szCs w:val="20"/>
        </w:rPr>
        <w:t xml:space="preserve"> dni od dnia ich wpływu do siedziby Wykonawcy,</w:t>
      </w:r>
    </w:p>
    <w:p w14:paraId="52A930E7" w14:textId="77777777" w:rsidR="00537474" w:rsidRPr="00BB3C2F" w:rsidRDefault="00FB6545" w:rsidP="0031475C">
      <w:pPr>
        <w:pStyle w:val="Akapitzlist"/>
        <w:numPr>
          <w:ilvl w:val="1"/>
          <w:numId w:val="11"/>
        </w:numPr>
        <w:spacing w:after="0" w:line="240" w:lineRule="auto"/>
        <w:ind w:left="1134" w:hanging="567"/>
        <w:jc w:val="both"/>
        <w:rPr>
          <w:rFonts w:ascii="Titillium" w:hAnsi="Titillium" w:cs="Times New Roman"/>
          <w:sz w:val="20"/>
          <w:szCs w:val="20"/>
        </w:rPr>
      </w:pPr>
      <w:r w:rsidRPr="00BB3C2F">
        <w:rPr>
          <w:rFonts w:ascii="Titillium" w:hAnsi="Titillium" w:cs="Times New Roman"/>
          <w:sz w:val="20"/>
          <w:szCs w:val="20"/>
        </w:rPr>
        <w:t>umowa nie może zawierać postanowień:</w:t>
      </w:r>
    </w:p>
    <w:p w14:paraId="3FC5E2F6"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wyłączających odpowiedzialność Wykonawcy względem Zamawiającego za działania podwykonawcy,</w:t>
      </w:r>
    </w:p>
    <w:p w14:paraId="25A0D76D"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6754532" w14:textId="77777777"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s="Times New Roman"/>
          <w:sz w:val="20"/>
          <w:szCs w:val="20"/>
        </w:rPr>
      </w:pPr>
      <w:r w:rsidRPr="00BB3C2F">
        <w:rPr>
          <w:rFonts w:ascii="Titillium" w:hAnsi="Titillium" w:cs="Times New Roman"/>
          <w:sz w:val="20"/>
          <w:szCs w:val="20"/>
        </w:rPr>
        <w:t>uzależniających zwrot kwot zabezpieczenia przez Wykonawcę podwykonawcy, od zwrotu zabezpieczenia należytego wykonania umowy Wykonawcy przez Zamawiającego.</w:t>
      </w:r>
    </w:p>
    <w:p w14:paraId="322FBA77" w14:textId="7208FFE4" w:rsidR="00537474" w:rsidRPr="00BB3C2F" w:rsidRDefault="00FB6545" w:rsidP="0031475C">
      <w:pPr>
        <w:pStyle w:val="Akapitzlist"/>
        <w:numPr>
          <w:ilvl w:val="2"/>
          <w:numId w:val="11"/>
        </w:numPr>
        <w:autoSpaceDE w:val="0"/>
        <w:spacing w:after="0" w:line="240" w:lineRule="auto"/>
        <w:ind w:left="1418" w:hanging="284"/>
        <w:jc w:val="both"/>
        <w:rPr>
          <w:rFonts w:ascii="Titillium" w:hAnsi="Titillium"/>
          <w:color w:val="000000"/>
          <w:sz w:val="20"/>
          <w:szCs w:val="20"/>
        </w:rPr>
      </w:pPr>
      <w:r w:rsidRPr="00BB3C2F">
        <w:rPr>
          <w:rFonts w:ascii="Titillium" w:hAnsi="Titillium" w:cs="Times New Roman"/>
          <w:color w:val="000000"/>
          <w:sz w:val="20"/>
          <w:szCs w:val="20"/>
          <w:lang w:bidi="ar-SA"/>
        </w:rPr>
        <w:t>z</w:t>
      </w:r>
      <w:r w:rsidRPr="00BB3C2F">
        <w:rPr>
          <w:rFonts w:ascii="Titillium" w:hAnsi="Titillium" w:cs="Times New Roman"/>
          <w:color w:val="000000"/>
          <w:sz w:val="20"/>
          <w:szCs w:val="20"/>
        </w:rPr>
        <w:t xml:space="preserve">awierać postanowień, o których mowa w przepisie art. 463 ustawy </w:t>
      </w:r>
      <w:proofErr w:type="spellStart"/>
      <w:r w:rsidRPr="00BB3C2F">
        <w:rPr>
          <w:rFonts w:ascii="Titillium" w:hAnsi="Titillium" w:cs="Times New Roman"/>
          <w:color w:val="000000"/>
          <w:sz w:val="20"/>
          <w:szCs w:val="20"/>
        </w:rPr>
        <w:t>Pzp</w:t>
      </w:r>
      <w:proofErr w:type="spellEnd"/>
      <w:r w:rsidRPr="00BB3C2F">
        <w:rPr>
          <w:rFonts w:ascii="Titillium" w:hAnsi="Titillium" w:cs="Times New Roman"/>
          <w:color w:val="000000"/>
          <w:sz w:val="20"/>
          <w:szCs w:val="20"/>
        </w:rPr>
        <w:t>.</w:t>
      </w:r>
    </w:p>
    <w:p w14:paraId="0F6C03DA" w14:textId="77777777" w:rsidR="00D52074" w:rsidRPr="00D52074"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BB3C2F">
        <w:rPr>
          <w:rFonts w:ascii="Titillium" w:hAnsi="Titillium" w:cs="Times New Roman"/>
          <w:sz w:val="20"/>
          <w:szCs w:val="20"/>
        </w:rPr>
        <w:t>Zamawiający w terminie 7 dni od dnia otrzymania od Wykonawcy projektu umowy</w:t>
      </w:r>
      <w:r w:rsidR="00120F3D">
        <w:rPr>
          <w:rFonts w:ascii="Titillium" w:hAnsi="Titillium" w:cs="Times New Roman"/>
          <w:sz w:val="20"/>
          <w:szCs w:val="20"/>
        </w:rPr>
        <w:t xml:space="preserve"> </w:t>
      </w:r>
      <w:r w:rsidRPr="00BB3C2F">
        <w:rPr>
          <w:rFonts w:ascii="Titillium" w:hAnsi="Titillium" w:cs="Times New Roman"/>
          <w:sz w:val="20"/>
          <w:szCs w:val="20"/>
        </w:rPr>
        <w:t>o podwykonawstwo, której przedmiotem są roboty budowlane lub jej zmiany zgłasza</w:t>
      </w:r>
      <w:r w:rsidR="00120F3D">
        <w:rPr>
          <w:rFonts w:ascii="Titillium" w:hAnsi="Titillium" w:cs="Times New Roman"/>
          <w:sz w:val="20"/>
          <w:szCs w:val="20"/>
        </w:rPr>
        <w:t xml:space="preserve"> </w:t>
      </w:r>
      <w:r w:rsidRPr="00BB3C2F">
        <w:rPr>
          <w:rFonts w:ascii="Titillium" w:hAnsi="Titillium" w:cs="Times New Roman"/>
          <w:sz w:val="20"/>
          <w:szCs w:val="20"/>
        </w:rPr>
        <w:t>w formie pisemnej zastrzeżenia:</w:t>
      </w:r>
    </w:p>
    <w:p w14:paraId="174AF07E" w14:textId="77777777" w:rsidR="00D52074" w:rsidRPr="00BB3C2F" w:rsidRDefault="00D52074" w:rsidP="00D52074">
      <w:pPr>
        <w:pStyle w:val="Akapitzlist"/>
        <w:numPr>
          <w:ilvl w:val="1"/>
          <w:numId w:val="74"/>
        </w:numPr>
        <w:tabs>
          <w:tab w:val="left" w:pos="1080"/>
          <w:tab w:val="left" w:pos="1461"/>
        </w:tabs>
        <w:autoSpaceDE w:val="0"/>
        <w:spacing w:after="0" w:line="240" w:lineRule="auto"/>
        <w:jc w:val="both"/>
        <w:rPr>
          <w:rFonts w:ascii="Titillium" w:hAnsi="Titillium"/>
          <w:sz w:val="20"/>
          <w:szCs w:val="20"/>
        </w:rPr>
      </w:pPr>
      <w:r w:rsidRPr="00BB3C2F">
        <w:rPr>
          <w:rFonts w:ascii="Titillium" w:hAnsi="Titillium"/>
          <w:sz w:val="20"/>
          <w:szCs w:val="20"/>
        </w:rPr>
        <w:t xml:space="preserve">w przypadku gdy projekt umowy nie spełnia wymogów określonych w ust. </w:t>
      </w:r>
      <w:r w:rsidRPr="00BB3C2F">
        <w:rPr>
          <w:rFonts w:ascii="Titillium" w:hAnsi="Titillium"/>
          <w:sz w:val="20"/>
          <w:szCs w:val="20"/>
          <w:lang w:bidi="ar-SA"/>
        </w:rPr>
        <w:t>10</w:t>
      </w:r>
      <w:r w:rsidRPr="00BB3C2F">
        <w:rPr>
          <w:rFonts w:ascii="Titillium" w:hAnsi="Titillium"/>
          <w:sz w:val="20"/>
          <w:szCs w:val="20"/>
        </w:rPr>
        <w:t>,</w:t>
      </w:r>
    </w:p>
    <w:p w14:paraId="30F8D968" w14:textId="77777777" w:rsidR="00D52074" w:rsidRPr="00BB3C2F" w:rsidRDefault="00D52074" w:rsidP="00D52074">
      <w:pPr>
        <w:pStyle w:val="Akapitzlist"/>
        <w:numPr>
          <w:ilvl w:val="1"/>
          <w:numId w:val="74"/>
        </w:numPr>
        <w:tabs>
          <w:tab w:val="left" w:pos="1080"/>
          <w:tab w:val="left" w:pos="1461"/>
          <w:tab w:val="left" w:pos="2466"/>
          <w:tab w:val="left" w:pos="2874"/>
        </w:tabs>
        <w:autoSpaceDE w:val="0"/>
        <w:spacing w:after="0" w:line="240" w:lineRule="auto"/>
        <w:jc w:val="both"/>
        <w:rPr>
          <w:rFonts w:ascii="Titillium" w:hAnsi="Titillium"/>
          <w:sz w:val="20"/>
          <w:szCs w:val="20"/>
        </w:rPr>
      </w:pPr>
      <w:r w:rsidRPr="00BB3C2F">
        <w:rPr>
          <w:rFonts w:ascii="Titillium" w:hAnsi="Titillium"/>
          <w:sz w:val="20"/>
          <w:szCs w:val="20"/>
        </w:rPr>
        <w:t xml:space="preserve">gdy termin zapłaty jest dłuższy niż określony w przepisie art. </w:t>
      </w:r>
      <w:r w:rsidRPr="00BB3C2F">
        <w:rPr>
          <w:rFonts w:ascii="Titillium" w:hAnsi="Titillium"/>
          <w:sz w:val="20"/>
          <w:szCs w:val="20"/>
          <w:lang w:bidi="ar-SA"/>
        </w:rPr>
        <w:t>464</w:t>
      </w:r>
      <w:r w:rsidRPr="00BB3C2F">
        <w:rPr>
          <w:rFonts w:ascii="Titillium" w:hAnsi="Titillium"/>
          <w:sz w:val="20"/>
          <w:szCs w:val="20"/>
        </w:rPr>
        <w:t xml:space="preserve"> ust. 2 ustawy </w:t>
      </w:r>
      <w:proofErr w:type="spellStart"/>
      <w:r w:rsidRPr="00BB3C2F">
        <w:rPr>
          <w:rFonts w:ascii="Titillium" w:hAnsi="Titillium"/>
          <w:sz w:val="20"/>
          <w:szCs w:val="20"/>
        </w:rPr>
        <w:t>Pzp</w:t>
      </w:r>
      <w:proofErr w:type="spellEnd"/>
      <w:r w:rsidRPr="00BB3C2F">
        <w:rPr>
          <w:rFonts w:ascii="Titillium" w:hAnsi="Titillium"/>
          <w:sz w:val="20"/>
          <w:szCs w:val="20"/>
        </w:rPr>
        <w:t>,</w:t>
      </w:r>
    </w:p>
    <w:p w14:paraId="4FC5E032" w14:textId="32986CB1" w:rsidR="00D52074" w:rsidRPr="00D52074" w:rsidRDefault="00D52074" w:rsidP="00D52074">
      <w:pPr>
        <w:pStyle w:val="Akapitzlist"/>
        <w:numPr>
          <w:ilvl w:val="1"/>
          <w:numId w:val="74"/>
        </w:numPr>
        <w:tabs>
          <w:tab w:val="left" w:pos="1080"/>
          <w:tab w:val="left" w:pos="1461"/>
        </w:tabs>
        <w:autoSpaceDE w:val="0"/>
        <w:spacing w:after="0" w:line="240" w:lineRule="auto"/>
        <w:jc w:val="both"/>
        <w:rPr>
          <w:rFonts w:ascii="Titillium" w:hAnsi="Titillium"/>
          <w:color w:val="000000"/>
          <w:sz w:val="20"/>
          <w:szCs w:val="20"/>
        </w:rPr>
      </w:pPr>
      <w:r w:rsidRPr="00BB3C2F">
        <w:rPr>
          <w:rFonts w:ascii="Titillium" w:hAnsi="Titillium" w:cs="Times New Roman"/>
          <w:color w:val="000000"/>
          <w:sz w:val="20"/>
          <w:szCs w:val="20"/>
          <w:lang w:bidi="ar-SA"/>
        </w:rPr>
        <w:t>z</w:t>
      </w:r>
      <w:r w:rsidRPr="00BB3C2F">
        <w:rPr>
          <w:rFonts w:ascii="Titillium" w:hAnsi="Titillium" w:cs="Times New Roman"/>
          <w:color w:val="000000"/>
          <w:sz w:val="20"/>
          <w:szCs w:val="20"/>
        </w:rPr>
        <w:t>awiera postanowie</w:t>
      </w:r>
      <w:r w:rsidRPr="00BB3C2F">
        <w:rPr>
          <w:rFonts w:ascii="Titillium" w:hAnsi="Titillium" w:cs="Times New Roman"/>
          <w:color w:val="000000"/>
          <w:sz w:val="20"/>
          <w:szCs w:val="20"/>
          <w:lang w:bidi="ar-SA"/>
        </w:rPr>
        <w:t>nia niezgodne z</w:t>
      </w:r>
      <w:r>
        <w:rPr>
          <w:rFonts w:ascii="Titillium" w:hAnsi="Titillium" w:cs="Times New Roman"/>
          <w:color w:val="000000"/>
          <w:sz w:val="20"/>
          <w:szCs w:val="20"/>
          <w:lang w:bidi="ar-SA"/>
        </w:rPr>
        <w:t xml:space="preserve"> </w:t>
      </w:r>
      <w:r w:rsidRPr="00BB3C2F">
        <w:rPr>
          <w:rFonts w:ascii="Titillium" w:hAnsi="Titillium" w:cs="Times New Roman"/>
          <w:color w:val="000000"/>
          <w:sz w:val="20"/>
          <w:szCs w:val="20"/>
        </w:rPr>
        <w:t>przepis</w:t>
      </w:r>
      <w:r w:rsidRPr="00BB3C2F">
        <w:rPr>
          <w:rFonts w:ascii="Titillium" w:hAnsi="Titillium" w:cs="Times New Roman"/>
          <w:color w:val="000000"/>
          <w:sz w:val="20"/>
          <w:szCs w:val="20"/>
          <w:lang w:bidi="ar-SA"/>
        </w:rPr>
        <w:t>em</w:t>
      </w:r>
      <w:r w:rsidRPr="00BB3C2F">
        <w:rPr>
          <w:rFonts w:ascii="Titillium" w:hAnsi="Titillium" w:cs="Times New Roman"/>
          <w:color w:val="000000"/>
          <w:sz w:val="20"/>
          <w:szCs w:val="20"/>
        </w:rPr>
        <w:t xml:space="preserve"> art. 463 ustawy </w:t>
      </w:r>
      <w:proofErr w:type="spellStart"/>
      <w:r w:rsidRPr="00BB3C2F">
        <w:rPr>
          <w:rFonts w:ascii="Titillium" w:hAnsi="Titillium" w:cs="Times New Roman"/>
          <w:color w:val="000000"/>
          <w:sz w:val="20"/>
          <w:szCs w:val="20"/>
        </w:rPr>
        <w:t>Pzp</w:t>
      </w:r>
      <w:proofErr w:type="spellEnd"/>
      <w:r w:rsidRPr="00BB3C2F">
        <w:rPr>
          <w:rFonts w:ascii="Titillium" w:hAnsi="Titillium" w:cs="Times New Roman"/>
          <w:color w:val="000000"/>
          <w:sz w:val="20"/>
          <w:szCs w:val="20"/>
        </w:rPr>
        <w:t>.</w:t>
      </w:r>
    </w:p>
    <w:p w14:paraId="269FEB17"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Niezgłoszenie w formie pisemnej zastrzeżeń do przedłożonego projektu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 podwykonawstwo, której przedmiotem są roboty budowlane, w terminie określonym</w:t>
      </w:r>
      <w:r w:rsidR="00120F3D" w:rsidRPr="001B226E">
        <w:rPr>
          <w:rFonts w:ascii="Titillium" w:hAnsi="Titillium" w:cs="Times New Roman"/>
          <w:sz w:val="20"/>
          <w:szCs w:val="20"/>
        </w:rPr>
        <w:t xml:space="preserve"> </w:t>
      </w:r>
      <w:r w:rsidRPr="001B226E">
        <w:rPr>
          <w:rFonts w:ascii="Titillium" w:hAnsi="Titillium" w:cs="Times New Roman"/>
          <w:sz w:val="20"/>
          <w:szCs w:val="20"/>
        </w:rPr>
        <w:t>w ust. 11, uważa się za akceptację projektu umowy przez Zamawiającego.</w:t>
      </w:r>
    </w:p>
    <w:p w14:paraId="257045C3" w14:textId="52E7FD13"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Wykonawca, podwykonawca lub dalszy podwykonawca zamówienia na roboty budowlane przedkłada</w:t>
      </w:r>
      <w:r w:rsidR="00120F3D" w:rsidRPr="001B226E">
        <w:rPr>
          <w:rFonts w:ascii="Titillium" w:hAnsi="Titillium" w:cs="Times New Roman"/>
          <w:sz w:val="20"/>
          <w:szCs w:val="20"/>
        </w:rPr>
        <w:t xml:space="preserve"> </w:t>
      </w:r>
      <w:r w:rsidRPr="001B226E">
        <w:rPr>
          <w:rFonts w:ascii="Titillium" w:hAnsi="Titillium" w:cs="Times New Roman"/>
          <w:sz w:val="20"/>
          <w:szCs w:val="20"/>
        </w:rPr>
        <w:t>Zamawiającemu poświadczoną za zgodność z oryginałem kopię zawartej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w:t>
      </w:r>
      <w:r w:rsidR="00F529F5" w:rsidRPr="001B226E">
        <w:rPr>
          <w:sz w:val="20"/>
          <w:szCs w:val="20"/>
        </w:rPr>
        <w:t> </w:t>
      </w:r>
      <w:r w:rsidRPr="001B226E">
        <w:rPr>
          <w:rFonts w:ascii="Titillium" w:hAnsi="Titillium" w:cs="Times New Roman"/>
          <w:sz w:val="20"/>
          <w:szCs w:val="20"/>
        </w:rPr>
        <w:t>podwykonawstwo, której przedmiotem są roboty budowlane, w terminie 7 dni od dnia jej zawarcia.</w:t>
      </w:r>
    </w:p>
    <w:p w14:paraId="366D1888"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Zamawiający, w terminie 7 dni od dnia otrzymania poświadczonej za zgodność z oryginałem kopii zawartej umowy o podwykonawstwo, której przedmiotem są roboty budowlane, zgłasza</w:t>
      </w:r>
      <w:r w:rsidR="00120F3D" w:rsidRPr="001B226E">
        <w:rPr>
          <w:rFonts w:ascii="Titillium" w:hAnsi="Titillium" w:cs="Times New Roman"/>
          <w:sz w:val="20"/>
          <w:szCs w:val="20"/>
        </w:rPr>
        <w:t xml:space="preserve"> </w:t>
      </w:r>
      <w:r w:rsidRPr="001B226E">
        <w:rPr>
          <w:rFonts w:ascii="Titillium" w:hAnsi="Titillium" w:cs="Times New Roman"/>
          <w:sz w:val="20"/>
          <w:szCs w:val="20"/>
        </w:rPr>
        <w:t>w</w:t>
      </w:r>
      <w:r w:rsidRPr="001B226E">
        <w:rPr>
          <w:sz w:val="20"/>
          <w:szCs w:val="20"/>
        </w:rPr>
        <w:t> </w:t>
      </w:r>
      <w:r w:rsidRPr="001B226E">
        <w:rPr>
          <w:rFonts w:ascii="Titillium" w:hAnsi="Titillium" w:cs="Times New Roman"/>
          <w:sz w:val="20"/>
          <w:szCs w:val="20"/>
        </w:rPr>
        <w:t>formie pisemnej sprzeciw, w</w:t>
      </w:r>
      <w:r w:rsidRPr="001B226E">
        <w:rPr>
          <w:sz w:val="20"/>
          <w:szCs w:val="20"/>
        </w:rPr>
        <w:t> </w:t>
      </w:r>
      <w:r w:rsidRPr="001B226E">
        <w:rPr>
          <w:rFonts w:ascii="Titillium" w:hAnsi="Titillium" w:cs="Times New Roman"/>
          <w:sz w:val="20"/>
          <w:szCs w:val="20"/>
        </w:rPr>
        <w:t>przypadkach, o których mowa w ust. 11</w:t>
      </w:r>
    </w:p>
    <w:p w14:paraId="7A465466" w14:textId="77777777"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Niezgłoszenie w formie pisemnej sprzeciwu do przedłożonej umowy o podwykonawstwo, której przedmiotem są roboty budowlane, w terminie określonym w ust. 14, uważa się za akceptację umowy przez Zamawiającego.</w:t>
      </w:r>
    </w:p>
    <w:p w14:paraId="0284B9D2" w14:textId="68F7AE80" w:rsidR="00D52074" w:rsidRPr="001B226E" w:rsidRDefault="00FB6545" w:rsidP="00D52074">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Wykonawca, podwykonawca lub dalszy podwykonawca zamówienia na roboty budowlane przedkłada</w:t>
      </w:r>
      <w:r w:rsidR="00120F3D" w:rsidRPr="001B226E">
        <w:rPr>
          <w:rFonts w:ascii="Titillium" w:hAnsi="Titillium" w:cs="Times New Roman"/>
          <w:sz w:val="20"/>
          <w:szCs w:val="20"/>
        </w:rPr>
        <w:t xml:space="preserve"> </w:t>
      </w:r>
      <w:r w:rsidRPr="001B226E">
        <w:rPr>
          <w:rFonts w:ascii="Titillium" w:hAnsi="Titillium" w:cs="Times New Roman"/>
          <w:sz w:val="20"/>
          <w:szCs w:val="20"/>
        </w:rPr>
        <w:t>Zamawiającemu poświadczoną za zgodność z oryginałem kopię zawartej umowy</w:t>
      </w:r>
      <w:r w:rsidR="00120F3D" w:rsidRPr="001B226E">
        <w:rPr>
          <w:rFonts w:ascii="Titillium" w:hAnsi="Titillium" w:cs="Times New Roman"/>
          <w:sz w:val="20"/>
          <w:szCs w:val="20"/>
        </w:rPr>
        <w:t xml:space="preserve"> </w:t>
      </w:r>
      <w:r w:rsidRPr="001B226E">
        <w:rPr>
          <w:rFonts w:ascii="Titillium" w:hAnsi="Titillium" w:cs="Times New Roman"/>
          <w:sz w:val="20"/>
          <w:szCs w:val="20"/>
        </w:rPr>
        <w:t>o</w:t>
      </w:r>
      <w:r w:rsidR="00F529F5" w:rsidRPr="001B226E">
        <w:rPr>
          <w:sz w:val="20"/>
          <w:szCs w:val="20"/>
        </w:rPr>
        <w:t> </w:t>
      </w:r>
      <w:r w:rsidRPr="001B226E">
        <w:rPr>
          <w:rFonts w:ascii="Titillium" w:hAnsi="Titillium" w:cs="Times New Roman"/>
          <w:sz w:val="20"/>
          <w:szCs w:val="20"/>
        </w:rPr>
        <w:t>podwykonawstwo, której przedmiotem są</w:t>
      </w:r>
      <w:r w:rsidR="00120F3D" w:rsidRPr="001B226E">
        <w:rPr>
          <w:rFonts w:ascii="Titillium" w:hAnsi="Titillium" w:cs="Times New Roman"/>
          <w:sz w:val="20"/>
          <w:szCs w:val="20"/>
        </w:rPr>
        <w:t xml:space="preserve"> </w:t>
      </w:r>
      <w:r w:rsidRPr="001B226E">
        <w:rPr>
          <w:rFonts w:ascii="Titillium" w:hAnsi="Titillium" w:cs="Times New Roman"/>
          <w:sz w:val="20"/>
          <w:szCs w:val="20"/>
        </w:rPr>
        <w:t>dostawy lub usługi, w terminie 7 dni od dnia jej zawarcia, z zastrzeżeniem postanowień ust. 17.</w:t>
      </w:r>
      <w:r w:rsidR="00120F3D" w:rsidRPr="001B226E">
        <w:rPr>
          <w:rFonts w:ascii="Titillium" w:hAnsi="Titillium" w:cs="Times New Roman"/>
          <w:sz w:val="20"/>
          <w:szCs w:val="20"/>
        </w:rPr>
        <w:t xml:space="preserve"> </w:t>
      </w:r>
    </w:p>
    <w:p w14:paraId="157694A8" w14:textId="77777777" w:rsidR="00592F33" w:rsidRPr="001B226E" w:rsidRDefault="00FB6545" w:rsidP="00592F3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cs="Times New Roman"/>
          <w:sz w:val="20"/>
          <w:szCs w:val="20"/>
        </w:rPr>
      </w:pPr>
      <w:r w:rsidRPr="001B226E">
        <w:rPr>
          <w:rFonts w:ascii="Titillium" w:hAnsi="Titillium" w:cs="Times New Roman"/>
          <w:sz w:val="20"/>
          <w:szCs w:val="20"/>
        </w:rPr>
        <w:t>Nie podlegają obowiązkowi przedkładania Zamawiającemu kopie następujących umów:</w:t>
      </w:r>
    </w:p>
    <w:p w14:paraId="1D5BFB64" w14:textId="77777777" w:rsidR="00592F33" w:rsidRPr="00BB3C2F" w:rsidRDefault="00592F33" w:rsidP="00592F33">
      <w:pPr>
        <w:pStyle w:val="Akapitzlist"/>
        <w:numPr>
          <w:ilvl w:val="1"/>
          <w:numId w:val="75"/>
        </w:numPr>
        <w:autoSpaceDE w:val="0"/>
        <w:spacing w:after="0" w:line="240" w:lineRule="auto"/>
        <w:ind w:left="1134" w:hanging="567"/>
        <w:jc w:val="both"/>
        <w:rPr>
          <w:rFonts w:ascii="Titillium" w:hAnsi="Titillium"/>
          <w:sz w:val="20"/>
          <w:szCs w:val="20"/>
        </w:rPr>
      </w:pPr>
      <w:r w:rsidRPr="00BB3C2F">
        <w:rPr>
          <w:rFonts w:ascii="Titillium" w:hAnsi="Titillium"/>
          <w:sz w:val="20"/>
          <w:szCs w:val="20"/>
        </w:rPr>
        <w:t>umowy o podwykonawstwo, których wartość jest mniejsza niż 0,5% wartości umowy w sprawie zamówienia publicznego (umowy podstawowej),</w:t>
      </w:r>
    </w:p>
    <w:p w14:paraId="6CC7E6BE" w14:textId="77777777" w:rsidR="00592F33" w:rsidRPr="00BB3C2F" w:rsidRDefault="00592F33" w:rsidP="00592F33">
      <w:pPr>
        <w:pStyle w:val="Akapitzlist"/>
        <w:numPr>
          <w:ilvl w:val="1"/>
          <w:numId w:val="75"/>
        </w:numPr>
        <w:autoSpaceDE w:val="0"/>
        <w:spacing w:after="0" w:line="240" w:lineRule="auto"/>
        <w:ind w:left="1134" w:hanging="567"/>
        <w:jc w:val="both"/>
        <w:rPr>
          <w:rFonts w:ascii="Titillium" w:hAnsi="Titillium"/>
          <w:sz w:val="20"/>
          <w:szCs w:val="20"/>
        </w:rPr>
      </w:pPr>
      <w:r w:rsidRPr="00BB3C2F">
        <w:rPr>
          <w:rFonts w:ascii="Titillium" w:hAnsi="Titillium"/>
          <w:sz w:val="20"/>
          <w:szCs w:val="20"/>
        </w:rPr>
        <w:t>umowy, których przedmiotem są dostawy mediów na teren budowy, usługi</w:t>
      </w:r>
      <w:r>
        <w:rPr>
          <w:rFonts w:ascii="Titillium" w:hAnsi="Titillium"/>
          <w:sz w:val="20"/>
          <w:szCs w:val="20"/>
        </w:rPr>
        <w:t xml:space="preserve"> </w:t>
      </w:r>
      <w:r w:rsidRPr="00BB3C2F">
        <w:rPr>
          <w:rFonts w:ascii="Titillium" w:hAnsi="Titillium"/>
          <w:sz w:val="20"/>
          <w:szCs w:val="20"/>
        </w:rPr>
        <w:t>związane z obsługą inwestycji, tj.: usługi związane z prowadzeniem badań, usługi, sprawdzeń oraz prób czy dostawą materiałów</w:t>
      </w:r>
    </w:p>
    <w:p w14:paraId="69E550DC" w14:textId="192128D3" w:rsidR="00592F33" w:rsidRPr="00592F33" w:rsidRDefault="00592F33" w:rsidP="00592F33">
      <w:pPr>
        <w:pStyle w:val="Standard"/>
        <w:autoSpaceDE w:val="0"/>
        <w:ind w:left="426"/>
        <w:jc w:val="both"/>
        <w:rPr>
          <w:rFonts w:ascii="Titillium" w:hAnsi="Titillium"/>
          <w:b/>
          <w:sz w:val="20"/>
          <w:szCs w:val="20"/>
        </w:rPr>
      </w:pPr>
      <w:r w:rsidRPr="00BB3C2F">
        <w:rPr>
          <w:rFonts w:ascii="Titillium" w:hAnsi="Titillium"/>
          <w:b/>
          <w:sz w:val="20"/>
          <w:szCs w:val="20"/>
        </w:rPr>
        <w:t>chyba że ich wartość przekracza 50</w:t>
      </w:r>
      <w:r w:rsidRPr="00BB3C2F">
        <w:rPr>
          <w:rFonts w:ascii="Calibri" w:hAnsi="Calibri" w:cs="Calibri"/>
          <w:b/>
          <w:sz w:val="20"/>
          <w:szCs w:val="20"/>
        </w:rPr>
        <w:t> </w:t>
      </w:r>
      <w:r w:rsidRPr="00BB3C2F">
        <w:rPr>
          <w:rFonts w:ascii="Titillium" w:hAnsi="Titillium"/>
          <w:b/>
          <w:sz w:val="20"/>
          <w:szCs w:val="20"/>
        </w:rPr>
        <w:t>000 z</w:t>
      </w:r>
      <w:r w:rsidRPr="00BB3C2F">
        <w:rPr>
          <w:rFonts w:ascii="Titillium" w:hAnsi="Titillium" w:cs="Titillium"/>
          <w:b/>
          <w:sz w:val="20"/>
          <w:szCs w:val="20"/>
        </w:rPr>
        <w:t>ł</w:t>
      </w:r>
      <w:r w:rsidRPr="00BB3C2F">
        <w:rPr>
          <w:rFonts w:ascii="Titillium" w:hAnsi="Titillium"/>
          <w:b/>
          <w:sz w:val="20"/>
          <w:szCs w:val="20"/>
        </w:rPr>
        <w:t>.</w:t>
      </w:r>
    </w:p>
    <w:p w14:paraId="1F0D47EA"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92F33">
        <w:rPr>
          <w:rFonts w:ascii="Titillium" w:hAnsi="Titillium"/>
          <w:sz w:val="20"/>
          <w:szCs w:val="20"/>
        </w:rPr>
        <w:t xml:space="preserve">W przypadku, gdy umowa, o której mowa w ust. 17 (tj. dotycząca dostaw lub usług), zawiera dłuższy termin zapłaty niż określony w przepisie art. </w:t>
      </w:r>
      <w:r w:rsidRPr="00592F33">
        <w:rPr>
          <w:rFonts w:ascii="Titillium" w:eastAsia="Times New Roman" w:hAnsi="Titillium" w:cs="Times New Roman"/>
          <w:sz w:val="20"/>
          <w:szCs w:val="20"/>
          <w:lang w:bidi="ar-SA"/>
        </w:rPr>
        <w:t>464</w:t>
      </w:r>
      <w:r w:rsidRPr="00592F33">
        <w:rPr>
          <w:rFonts w:ascii="Titillium" w:hAnsi="Titillium"/>
          <w:sz w:val="20"/>
          <w:szCs w:val="20"/>
        </w:rPr>
        <w:t xml:space="preserve"> ust. 2 ustawy </w:t>
      </w:r>
      <w:proofErr w:type="spellStart"/>
      <w:r w:rsidRPr="00592F33">
        <w:rPr>
          <w:rFonts w:ascii="Titillium" w:hAnsi="Titillium"/>
          <w:sz w:val="20"/>
          <w:szCs w:val="20"/>
        </w:rPr>
        <w:t>Pzp</w:t>
      </w:r>
      <w:proofErr w:type="spellEnd"/>
      <w:r w:rsidRPr="00592F33">
        <w:rPr>
          <w:rFonts w:ascii="Titillium" w:hAnsi="Titillium"/>
          <w:sz w:val="20"/>
          <w:szCs w:val="20"/>
        </w:rPr>
        <w:t>, Zamawiający informuje o tym Wykonawcę i</w:t>
      </w:r>
      <w:r w:rsidRPr="00592F33">
        <w:rPr>
          <w:sz w:val="20"/>
          <w:szCs w:val="20"/>
        </w:rPr>
        <w:t> </w:t>
      </w:r>
      <w:r w:rsidRPr="00592F33">
        <w:rPr>
          <w:rFonts w:ascii="Titillium" w:hAnsi="Titillium"/>
          <w:sz w:val="20"/>
          <w:szCs w:val="20"/>
        </w:rPr>
        <w:t>wzywa go do doprowadzenia do zmiany tej umowy pod rygorem wyst</w:t>
      </w:r>
      <w:r w:rsidRPr="00592F33">
        <w:rPr>
          <w:rFonts w:ascii="Titillium" w:hAnsi="Titillium" w:cs="Titillium"/>
          <w:sz w:val="20"/>
          <w:szCs w:val="20"/>
        </w:rPr>
        <w:t>ą</w:t>
      </w:r>
      <w:r w:rsidRPr="00592F33">
        <w:rPr>
          <w:rFonts w:ascii="Titillium" w:hAnsi="Titillium"/>
          <w:sz w:val="20"/>
          <w:szCs w:val="20"/>
        </w:rPr>
        <w:t>pienia o zap</w:t>
      </w:r>
      <w:r w:rsidRPr="00592F33">
        <w:rPr>
          <w:rFonts w:ascii="Titillium" w:hAnsi="Titillium" w:cs="Titillium"/>
          <w:sz w:val="20"/>
          <w:szCs w:val="20"/>
        </w:rPr>
        <w:t>ł</w:t>
      </w:r>
      <w:r w:rsidRPr="00592F33">
        <w:rPr>
          <w:rFonts w:ascii="Titillium" w:hAnsi="Titillium"/>
          <w:sz w:val="20"/>
          <w:szCs w:val="20"/>
        </w:rPr>
        <w:t>at</w:t>
      </w:r>
      <w:r w:rsidRPr="00592F33">
        <w:rPr>
          <w:rFonts w:ascii="Titillium" w:hAnsi="Titillium" w:cs="Titillium"/>
          <w:sz w:val="20"/>
          <w:szCs w:val="20"/>
        </w:rPr>
        <w:t>ę</w:t>
      </w:r>
      <w:r w:rsidRPr="00592F33">
        <w:rPr>
          <w:rFonts w:ascii="Titillium" w:hAnsi="Titillium"/>
          <w:sz w:val="20"/>
          <w:szCs w:val="20"/>
        </w:rPr>
        <w:t xml:space="preserve"> kary umownej. Wysoko</w:t>
      </w:r>
      <w:r w:rsidRPr="00592F33">
        <w:rPr>
          <w:rFonts w:ascii="Titillium" w:hAnsi="Titillium" w:cs="Titillium"/>
          <w:sz w:val="20"/>
          <w:szCs w:val="20"/>
        </w:rPr>
        <w:t>ść</w:t>
      </w:r>
      <w:r w:rsidRPr="00592F33">
        <w:rPr>
          <w:rFonts w:ascii="Titillium" w:hAnsi="Titillium"/>
          <w:sz w:val="20"/>
          <w:szCs w:val="20"/>
        </w:rPr>
        <w:t xml:space="preserve"> kary okre</w:t>
      </w:r>
      <w:r w:rsidRPr="00592F33">
        <w:rPr>
          <w:rFonts w:ascii="Titillium" w:hAnsi="Titillium" w:cs="Titillium"/>
          <w:sz w:val="20"/>
          <w:szCs w:val="20"/>
        </w:rPr>
        <w:t>ś</w:t>
      </w:r>
      <w:r w:rsidRPr="00592F33">
        <w:rPr>
          <w:rFonts w:ascii="Titillium" w:hAnsi="Titillium"/>
          <w:sz w:val="20"/>
          <w:szCs w:val="20"/>
        </w:rPr>
        <w:t xml:space="preserve">la </w:t>
      </w:r>
      <w:r w:rsidRPr="00592F33">
        <w:rPr>
          <w:rFonts w:ascii="Titillium" w:hAnsi="Titillium" w:cs="Titillium"/>
          <w:sz w:val="20"/>
          <w:szCs w:val="20"/>
        </w:rPr>
        <w:t>§</w:t>
      </w:r>
      <w:r w:rsidRPr="00592F33">
        <w:rPr>
          <w:rFonts w:ascii="Titillium" w:hAnsi="Titillium"/>
          <w:sz w:val="20"/>
          <w:szCs w:val="20"/>
        </w:rPr>
        <w:t>17 umowy.</w:t>
      </w:r>
      <w:r w:rsidR="00120F3D" w:rsidRPr="00592F33">
        <w:rPr>
          <w:rFonts w:ascii="Titillium" w:hAnsi="Titillium"/>
          <w:sz w:val="20"/>
          <w:szCs w:val="20"/>
        </w:rPr>
        <w:t xml:space="preserve"> </w:t>
      </w:r>
    </w:p>
    <w:p w14:paraId="49924F52"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 xml:space="preserve">Postanowienia SWZ zawarte w ust. </w:t>
      </w:r>
      <w:r w:rsidRPr="00094F83">
        <w:rPr>
          <w:rFonts w:ascii="Titillium" w:eastAsia="Times New Roman" w:hAnsi="Titillium" w:cs="Times New Roman"/>
          <w:sz w:val="20"/>
          <w:szCs w:val="20"/>
          <w:lang w:bidi="ar-SA"/>
        </w:rPr>
        <w:t>9-</w:t>
      </w:r>
      <w:r w:rsidRPr="00094F83">
        <w:rPr>
          <w:rFonts w:ascii="Titillium" w:hAnsi="Titillium"/>
          <w:sz w:val="20"/>
          <w:szCs w:val="20"/>
        </w:rPr>
        <w:t>1</w:t>
      </w:r>
      <w:r w:rsidRPr="00094F83">
        <w:rPr>
          <w:rFonts w:ascii="Titillium" w:eastAsia="Times New Roman" w:hAnsi="Titillium" w:cs="Times New Roman"/>
          <w:sz w:val="20"/>
          <w:szCs w:val="20"/>
          <w:lang w:bidi="ar-SA"/>
        </w:rPr>
        <w:t>8</w:t>
      </w:r>
      <w:r w:rsidRPr="00094F83">
        <w:rPr>
          <w:rFonts w:ascii="Titillium" w:hAnsi="Titillium"/>
          <w:sz w:val="20"/>
          <w:szCs w:val="20"/>
        </w:rPr>
        <w:t xml:space="preserve"> stosuje się odpowiednio do zmian tej umowy</w:t>
      </w:r>
      <w:r w:rsidR="00120F3D" w:rsidRPr="00094F83">
        <w:rPr>
          <w:rFonts w:ascii="Titillium" w:hAnsi="Titillium"/>
          <w:sz w:val="20"/>
          <w:szCs w:val="20"/>
        </w:rPr>
        <w:t xml:space="preserve"> </w:t>
      </w:r>
      <w:r w:rsidRPr="00094F83">
        <w:rPr>
          <w:rFonts w:ascii="Titillium" w:hAnsi="Titillium"/>
          <w:sz w:val="20"/>
          <w:szCs w:val="20"/>
        </w:rPr>
        <w:t>o</w:t>
      </w:r>
      <w:r w:rsidR="00094F83">
        <w:rPr>
          <w:sz w:val="20"/>
          <w:szCs w:val="20"/>
        </w:rPr>
        <w:t> </w:t>
      </w:r>
      <w:r w:rsidRPr="00094F83">
        <w:rPr>
          <w:rFonts w:ascii="Titillium" w:hAnsi="Titillium"/>
          <w:sz w:val="20"/>
          <w:szCs w:val="20"/>
        </w:rPr>
        <w:t>podwykonawstwo.</w:t>
      </w:r>
    </w:p>
    <w:p w14:paraId="3EFCFA83"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 przypadku powierzenia przez Wykonawcę realizacji części robót podwykonawcy lub dalszemu podwykonawcy, Wykonawca jest zobowiązany do dokonania we własnym zakresie zapłaty wynagrodzenia należnego podwykonawcy z zachowaniem terminów płatności określonych w umowie z</w:t>
      </w:r>
      <w:r w:rsidR="00094F83">
        <w:rPr>
          <w:sz w:val="20"/>
          <w:szCs w:val="20"/>
        </w:rPr>
        <w:t> </w:t>
      </w:r>
      <w:r w:rsidRPr="00094F83">
        <w:rPr>
          <w:rFonts w:ascii="Titillium" w:hAnsi="Titillium"/>
          <w:sz w:val="20"/>
          <w:szCs w:val="20"/>
        </w:rPr>
        <w:t>podwykonawcą.</w:t>
      </w:r>
      <w:r w:rsidR="00120F3D" w:rsidRPr="00094F83">
        <w:rPr>
          <w:rFonts w:ascii="Titillium" w:hAnsi="Titillium"/>
          <w:sz w:val="20"/>
          <w:szCs w:val="20"/>
        </w:rPr>
        <w:t xml:space="preserve"> </w:t>
      </w:r>
      <w:r w:rsidRPr="00094F83">
        <w:rPr>
          <w:rFonts w:ascii="Titillium" w:hAnsi="Titillium"/>
          <w:sz w:val="20"/>
          <w:szCs w:val="20"/>
        </w:rPr>
        <w:t>W przypadku nieprzedstawienia przez Wykonawcę dowodów zapłaty wynagrodzenia należnego podwykonawcy lub dalszego podwykonawcy stosuje się wprost postanowienia</w:t>
      </w:r>
      <w:r w:rsidRPr="00094F83">
        <w:rPr>
          <w:rFonts w:ascii="Titillium" w:eastAsia="Times New Roman" w:hAnsi="Titillium" w:cs="Times New Roman"/>
          <w:sz w:val="20"/>
          <w:szCs w:val="20"/>
        </w:rPr>
        <w:t xml:space="preserve"> umowy</w:t>
      </w:r>
      <w:r w:rsidRPr="00094F83">
        <w:rPr>
          <w:rFonts w:ascii="Titillium" w:hAnsi="Titillium"/>
          <w:sz w:val="20"/>
          <w:szCs w:val="20"/>
        </w:rPr>
        <w:t xml:space="preserve"> odnośnie wstrzymania biegu terminu zapłaty faktury Wykonawcy. Jeżeli Wykonawca nie dokona zapłaty </w:t>
      </w:r>
      <w:r w:rsidRPr="00094F83">
        <w:rPr>
          <w:rFonts w:ascii="Titillium" w:hAnsi="Titillium"/>
          <w:sz w:val="20"/>
          <w:szCs w:val="20"/>
        </w:rPr>
        <w:lastRenderedPageBreak/>
        <w:t>lub uchybi terminowi zapłaty wynagrodzenia podwykonawcy lub dalszego podwykonawcy, Zamawiający naliczy Wykonawcy karę umowną zgodnie z § 17 ust.</w:t>
      </w:r>
      <w:r w:rsidRPr="00094F83">
        <w:rPr>
          <w:sz w:val="20"/>
          <w:szCs w:val="20"/>
        </w:rPr>
        <w:t> </w:t>
      </w:r>
      <w:r w:rsidRPr="00094F83">
        <w:rPr>
          <w:rFonts w:ascii="Titillium" w:hAnsi="Titillium"/>
          <w:sz w:val="20"/>
          <w:szCs w:val="20"/>
        </w:rPr>
        <w:t>1 pkt 4 lub 5 umowy.</w:t>
      </w:r>
    </w:p>
    <w:p w14:paraId="2AA82444" w14:textId="77777777" w:rsid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120F3D" w:rsidRPr="00094F83">
        <w:rPr>
          <w:rFonts w:ascii="Titillium" w:hAnsi="Titillium"/>
          <w:sz w:val="20"/>
          <w:szCs w:val="20"/>
        </w:rPr>
        <w:t xml:space="preserve"> </w:t>
      </w:r>
      <w:r w:rsidRPr="00094F83">
        <w:rPr>
          <w:rFonts w:ascii="Titillium" w:hAnsi="Titillium"/>
          <w:sz w:val="20"/>
          <w:szCs w:val="20"/>
        </w:rPr>
        <w:t>o podwykonawstwo, której przedmiotem są dostawy lub usługi, w przypadku uchylenia się od obowiązku zapłaty odpowiednio przez Wykonawcę, podwykonawcę lub dalszego podwykonawcę zamówienia na roboty budowlane.</w:t>
      </w:r>
    </w:p>
    <w:p w14:paraId="02BADA1B" w14:textId="77777777" w:rsidR="00DF7FF9" w:rsidRDefault="00FB6545" w:rsidP="00DF7FF9">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Wynagrodzenie, o którym mowa w ust. 20, dotyczy wyłącznie należności powstałych po zaakceptowaniu przez Zamawiającego umowy o podwykonawstwo, której przedmiotem są roboty budowlane, lub po przedłożeniu Zamawiającemu poświadczonej za zgodność</w:t>
      </w:r>
      <w:r w:rsidR="00120F3D" w:rsidRPr="00094F83">
        <w:rPr>
          <w:rFonts w:ascii="Titillium" w:hAnsi="Titillium"/>
          <w:sz w:val="20"/>
          <w:szCs w:val="20"/>
        </w:rPr>
        <w:t xml:space="preserve"> </w:t>
      </w:r>
      <w:r w:rsidRPr="00094F83">
        <w:rPr>
          <w:rFonts w:ascii="Titillium" w:hAnsi="Titillium"/>
          <w:sz w:val="20"/>
          <w:szCs w:val="20"/>
        </w:rPr>
        <w:t>z oryginałem kopii umowy</w:t>
      </w:r>
      <w:r w:rsidR="00120F3D" w:rsidRPr="00094F83">
        <w:rPr>
          <w:rFonts w:ascii="Titillium" w:hAnsi="Titillium"/>
          <w:sz w:val="20"/>
          <w:szCs w:val="20"/>
        </w:rPr>
        <w:t xml:space="preserve"> </w:t>
      </w:r>
      <w:r w:rsidRPr="00094F83">
        <w:rPr>
          <w:rFonts w:ascii="Titillium" w:hAnsi="Titillium"/>
          <w:sz w:val="20"/>
          <w:szCs w:val="20"/>
        </w:rPr>
        <w:t>o podwykonawstwo, której przedmiotem są dostawy lub usługi.</w:t>
      </w:r>
    </w:p>
    <w:p w14:paraId="7669CC7B" w14:textId="52D2F982" w:rsidR="00094F83" w:rsidRPr="00DF7FF9" w:rsidRDefault="00FB6545" w:rsidP="00DF7FF9">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DF7FF9">
        <w:t>Bezpośrednia zapłata obejmuje wyłącznie należne wynagrodzenie, bez odsetek, należnych podwykonawcy lub dalszemu podwykonawcy.</w:t>
      </w:r>
    </w:p>
    <w:p w14:paraId="7A42FB74" w14:textId="77777777" w:rsidR="00094F83" w:rsidRPr="00094F83" w:rsidRDefault="00FB6545" w:rsidP="00094F83">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Przed dokonaniem bezpośredniej zapłaty Zamawiający jest obowiązany umożliwić Wykonawcy zgłoszenie pisemn</w:t>
      </w:r>
      <w:r w:rsidRPr="00094F83">
        <w:rPr>
          <w:rFonts w:ascii="Titillium" w:eastAsia="Times New Roman" w:hAnsi="Titillium" w:cs="Times New Roman"/>
          <w:sz w:val="20"/>
          <w:szCs w:val="20"/>
          <w:lang w:bidi="ar-SA"/>
        </w:rPr>
        <w:t>ie</w:t>
      </w:r>
      <w:r w:rsidRPr="00094F83">
        <w:rPr>
          <w:rFonts w:ascii="Titillium" w:hAnsi="Titillium"/>
          <w:sz w:val="20"/>
          <w:szCs w:val="20"/>
        </w:rPr>
        <w:t xml:space="preserve"> uwag dotyczących zasadności bezpośredniej zapłaty wynagrodzenia podwykonawcy lub dalszemu podwykonawcy, o których mowa w ust. 20. Zamawiający informuje o terminie zgłaszania uwag, nie krótszym niż 7</w:t>
      </w:r>
      <w:r w:rsidRPr="00094F83">
        <w:rPr>
          <w:sz w:val="20"/>
          <w:szCs w:val="20"/>
        </w:rPr>
        <w:t> </w:t>
      </w:r>
      <w:r w:rsidRPr="00094F83">
        <w:rPr>
          <w:rFonts w:ascii="Titillium" w:hAnsi="Titillium"/>
          <w:sz w:val="20"/>
          <w:szCs w:val="20"/>
        </w:rPr>
        <w:t>dni od dnia dor</w:t>
      </w:r>
      <w:r w:rsidRPr="00094F83">
        <w:rPr>
          <w:rFonts w:ascii="Titillium" w:hAnsi="Titillium" w:cs="Titillium"/>
          <w:sz w:val="20"/>
          <w:szCs w:val="20"/>
        </w:rPr>
        <w:t>ę</w:t>
      </w:r>
      <w:r w:rsidRPr="00094F83">
        <w:rPr>
          <w:rFonts w:ascii="Titillium" w:hAnsi="Titillium"/>
          <w:sz w:val="20"/>
          <w:szCs w:val="20"/>
        </w:rPr>
        <w:t xml:space="preserve">czenia tej informacji. </w:t>
      </w:r>
      <w:r w:rsidRPr="00094F83">
        <w:rPr>
          <w:rFonts w:ascii="Titillium" w:hAnsi="Titillium"/>
          <w:color w:val="000000"/>
          <w:sz w:val="20"/>
          <w:szCs w:val="20"/>
        </w:rPr>
        <w:t xml:space="preserve">W uwagach nie można powoływać się na potrącenie roszczeń </w:t>
      </w:r>
      <w:r w:rsidRPr="00094F83">
        <w:rPr>
          <w:rFonts w:ascii="Titillium" w:eastAsia="Times New Roman" w:hAnsi="Titillium" w:cs="Times New Roman"/>
          <w:color w:val="000000"/>
          <w:sz w:val="20"/>
          <w:szCs w:val="20"/>
          <w:lang w:bidi="ar-SA"/>
        </w:rPr>
        <w:t>W</w:t>
      </w:r>
      <w:r w:rsidRPr="00094F83">
        <w:rPr>
          <w:rFonts w:ascii="Titillium" w:hAnsi="Titillium"/>
          <w:color w:val="000000"/>
          <w:sz w:val="20"/>
          <w:szCs w:val="20"/>
        </w:rPr>
        <w:t>ykonawcy względem podwykonawcy niezwiązanych z realizacją umowy o</w:t>
      </w:r>
      <w:r w:rsidR="00094F83">
        <w:rPr>
          <w:color w:val="000000"/>
          <w:sz w:val="20"/>
          <w:szCs w:val="20"/>
        </w:rPr>
        <w:t> </w:t>
      </w:r>
      <w:r w:rsidRPr="00094F83">
        <w:rPr>
          <w:rFonts w:ascii="Titillium" w:hAnsi="Titillium"/>
          <w:color w:val="000000"/>
          <w:sz w:val="20"/>
          <w:szCs w:val="20"/>
        </w:rPr>
        <w:t>podwykonawstwo.</w:t>
      </w:r>
    </w:p>
    <w:p w14:paraId="239703E6" w14:textId="77777777" w:rsidR="00A5326F" w:rsidRDefault="00FB6545" w:rsidP="00A5326F">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094F83">
        <w:rPr>
          <w:rFonts w:ascii="Titillium" w:hAnsi="Titillium"/>
          <w:sz w:val="20"/>
          <w:szCs w:val="20"/>
        </w:rPr>
        <w:t>W przypadku zgłoszenia uwag, o których mowa w ust. 2</w:t>
      </w:r>
      <w:r w:rsidRPr="00094F83">
        <w:rPr>
          <w:rFonts w:ascii="Titillium" w:eastAsia="Times New Roman" w:hAnsi="Titillium" w:cs="Times New Roman"/>
          <w:sz w:val="20"/>
          <w:szCs w:val="20"/>
          <w:lang w:bidi="ar-SA"/>
        </w:rPr>
        <w:t>4</w:t>
      </w:r>
      <w:r w:rsidRPr="00094F83">
        <w:rPr>
          <w:rFonts w:ascii="Titillium" w:hAnsi="Titillium"/>
          <w:sz w:val="20"/>
          <w:szCs w:val="20"/>
        </w:rPr>
        <w:t>, w terminie wskazanym przez Zamawiającego, Zamawiający może:</w:t>
      </w:r>
    </w:p>
    <w:p w14:paraId="7A7FC64E" w14:textId="77777777" w:rsidR="00A5326F" w:rsidRPr="00BB3C2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nie dokonać bezpośredniej zapłaty wynagrodzenia podwykonawcy lub dalszemu podwykonawcy, jeżeli Wykonawca wykaże niezasadność takiej zapłaty albo</w:t>
      </w:r>
    </w:p>
    <w:p w14:paraId="12E7927A" w14:textId="77777777" w:rsidR="00A5326F" w:rsidRPr="00BB3C2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rFonts w:ascii="Titillium" w:hAnsi="Titillium"/>
          <w:sz w:val="20"/>
          <w:szCs w:val="20"/>
        </w:rPr>
        <w:t xml:space="preserve"> </w:t>
      </w:r>
    </w:p>
    <w:p w14:paraId="2812F64E" w14:textId="2A7D1813" w:rsidR="00A5326F" w:rsidRPr="00A5326F" w:rsidRDefault="00A5326F" w:rsidP="00A5326F">
      <w:pPr>
        <w:pStyle w:val="Standard"/>
        <w:numPr>
          <w:ilvl w:val="1"/>
          <w:numId w:val="11"/>
        </w:numPr>
        <w:autoSpaceDE w:val="0"/>
        <w:ind w:left="1134" w:hanging="567"/>
        <w:jc w:val="both"/>
        <w:rPr>
          <w:rFonts w:ascii="Titillium" w:hAnsi="Titillium"/>
          <w:sz w:val="20"/>
          <w:szCs w:val="20"/>
        </w:rPr>
      </w:pPr>
      <w:r w:rsidRPr="00BB3C2F">
        <w:rPr>
          <w:rFonts w:ascii="Titillium" w:hAnsi="Titillium"/>
          <w:sz w:val="20"/>
          <w:szCs w:val="20"/>
        </w:rPr>
        <w:t>dokonać bezpośredniej zapłaty wynagrodzenia podwykonawcy lub dalszemu podwykonawcy, jeżeli podwykonawca lub dalszy podwykonawca wykaże zasadność takiej zapłaty.</w:t>
      </w:r>
    </w:p>
    <w:p w14:paraId="18BABC72" w14:textId="77777777" w:rsid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A5326F">
        <w:rPr>
          <w:rFonts w:ascii="Titillium" w:hAnsi="Titillium"/>
          <w:sz w:val="20"/>
          <w:szCs w:val="20"/>
        </w:rPr>
        <w:t>W przypadku dokonania bezpośredniej zapłaty podwykonawcy lub dalszemu podwykonawcy,</w:t>
      </w:r>
      <w:r w:rsidR="00120F3D" w:rsidRPr="00A5326F">
        <w:rPr>
          <w:rFonts w:ascii="Titillium" w:hAnsi="Titillium"/>
          <w:sz w:val="20"/>
          <w:szCs w:val="20"/>
        </w:rPr>
        <w:t xml:space="preserve"> </w:t>
      </w:r>
      <w:r w:rsidRPr="00A5326F">
        <w:rPr>
          <w:rFonts w:ascii="Titillium" w:hAnsi="Titillium"/>
          <w:sz w:val="20"/>
          <w:szCs w:val="20"/>
        </w:rPr>
        <w:t>o których mowa w</w:t>
      </w:r>
      <w:r w:rsidRPr="00A5326F">
        <w:rPr>
          <w:sz w:val="20"/>
          <w:szCs w:val="20"/>
        </w:rPr>
        <w:t> </w:t>
      </w:r>
      <w:r w:rsidRPr="00A5326F">
        <w:rPr>
          <w:rFonts w:ascii="Titillium" w:hAnsi="Titillium"/>
          <w:sz w:val="20"/>
          <w:szCs w:val="20"/>
        </w:rPr>
        <w:t>ust. 21, Zamawiaj</w:t>
      </w:r>
      <w:r w:rsidRPr="00A5326F">
        <w:rPr>
          <w:rFonts w:ascii="Titillium" w:hAnsi="Titillium" w:cs="Titillium"/>
          <w:sz w:val="20"/>
          <w:szCs w:val="20"/>
        </w:rPr>
        <w:t>ą</w:t>
      </w:r>
      <w:r w:rsidRPr="00A5326F">
        <w:rPr>
          <w:rFonts w:ascii="Titillium" w:hAnsi="Titillium"/>
          <w:sz w:val="20"/>
          <w:szCs w:val="20"/>
        </w:rPr>
        <w:t>cy potr</w:t>
      </w:r>
      <w:r w:rsidRPr="00A5326F">
        <w:rPr>
          <w:rFonts w:ascii="Titillium" w:hAnsi="Titillium" w:cs="Titillium"/>
          <w:sz w:val="20"/>
          <w:szCs w:val="20"/>
        </w:rPr>
        <w:t>ą</w:t>
      </w:r>
      <w:r w:rsidRPr="00A5326F">
        <w:rPr>
          <w:rFonts w:ascii="Titillium" w:hAnsi="Titillium"/>
          <w:sz w:val="20"/>
          <w:szCs w:val="20"/>
        </w:rPr>
        <w:t>ca kwot</w:t>
      </w:r>
      <w:r w:rsidRPr="00A5326F">
        <w:rPr>
          <w:rFonts w:ascii="Titillium" w:hAnsi="Titillium" w:cs="Titillium"/>
          <w:sz w:val="20"/>
          <w:szCs w:val="20"/>
        </w:rPr>
        <w:t>ę</w:t>
      </w:r>
      <w:r w:rsidRPr="00A5326F">
        <w:rPr>
          <w:rFonts w:ascii="Titillium" w:hAnsi="Titillium"/>
          <w:sz w:val="20"/>
          <w:szCs w:val="20"/>
        </w:rPr>
        <w:t xml:space="preserve"> wyp</w:t>
      </w:r>
      <w:r w:rsidRPr="00A5326F">
        <w:rPr>
          <w:rFonts w:ascii="Titillium" w:hAnsi="Titillium" w:cs="Titillium"/>
          <w:sz w:val="20"/>
          <w:szCs w:val="20"/>
        </w:rPr>
        <w:t>ł</w:t>
      </w:r>
      <w:r w:rsidRPr="00A5326F">
        <w:rPr>
          <w:rFonts w:ascii="Titillium" w:hAnsi="Titillium"/>
          <w:sz w:val="20"/>
          <w:szCs w:val="20"/>
        </w:rPr>
        <w:t>aconego wynagrodzenia</w:t>
      </w:r>
      <w:r w:rsidR="00120F3D" w:rsidRPr="00A5326F">
        <w:rPr>
          <w:rFonts w:ascii="Titillium" w:hAnsi="Titillium"/>
          <w:sz w:val="20"/>
          <w:szCs w:val="20"/>
        </w:rPr>
        <w:t xml:space="preserve"> </w:t>
      </w:r>
      <w:r w:rsidRPr="00A5326F">
        <w:rPr>
          <w:rFonts w:ascii="Titillium" w:hAnsi="Titillium"/>
          <w:sz w:val="20"/>
          <w:szCs w:val="20"/>
        </w:rPr>
        <w:t>z wynagrodzenia nale</w:t>
      </w:r>
      <w:r w:rsidRPr="00A5326F">
        <w:rPr>
          <w:rFonts w:ascii="Titillium" w:hAnsi="Titillium" w:cs="Titillium"/>
          <w:sz w:val="20"/>
          <w:szCs w:val="20"/>
        </w:rPr>
        <w:t>ż</w:t>
      </w:r>
      <w:r w:rsidRPr="00A5326F">
        <w:rPr>
          <w:rFonts w:ascii="Titillium" w:hAnsi="Titillium"/>
          <w:sz w:val="20"/>
          <w:szCs w:val="20"/>
        </w:rPr>
        <w:t>nego Wykonawcy.</w:t>
      </w:r>
    </w:p>
    <w:p w14:paraId="6E5232F8" w14:textId="77777777" w:rsid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001C0">
        <w:rPr>
          <w:rFonts w:ascii="Titillium" w:hAnsi="Titillium"/>
          <w:sz w:val="20"/>
          <w:szCs w:val="20"/>
        </w:rPr>
        <w:t>Konieczność wielokrotnego dokonywania bezpośredniej zapłaty podwykonawcy lub dalszemu podwykonawcy,</w:t>
      </w:r>
      <w:r w:rsidR="00120F3D" w:rsidRPr="005001C0">
        <w:rPr>
          <w:rFonts w:ascii="Titillium" w:hAnsi="Titillium"/>
          <w:sz w:val="20"/>
          <w:szCs w:val="20"/>
        </w:rPr>
        <w:t xml:space="preserve"> </w:t>
      </w:r>
      <w:r w:rsidRPr="005001C0">
        <w:rPr>
          <w:rFonts w:ascii="Titillium" w:hAnsi="Titillium"/>
          <w:sz w:val="20"/>
          <w:szCs w:val="20"/>
        </w:rPr>
        <w:t>o</w:t>
      </w:r>
      <w:r w:rsidRPr="005001C0">
        <w:rPr>
          <w:sz w:val="20"/>
          <w:szCs w:val="20"/>
        </w:rPr>
        <w:t> </w:t>
      </w:r>
      <w:r w:rsidRPr="005001C0">
        <w:rPr>
          <w:rFonts w:ascii="Titillium" w:hAnsi="Titillium"/>
          <w:sz w:val="20"/>
          <w:szCs w:val="20"/>
        </w:rPr>
        <w:t>kt</w:t>
      </w:r>
      <w:r w:rsidRPr="005001C0">
        <w:rPr>
          <w:rFonts w:ascii="Titillium" w:hAnsi="Titillium" w:cs="Titillium"/>
          <w:sz w:val="20"/>
          <w:szCs w:val="20"/>
        </w:rPr>
        <w:t>ó</w:t>
      </w:r>
      <w:r w:rsidRPr="005001C0">
        <w:rPr>
          <w:rFonts w:ascii="Titillium" w:hAnsi="Titillium"/>
          <w:sz w:val="20"/>
          <w:szCs w:val="20"/>
        </w:rPr>
        <w:t>rych mowa w ust. 21, lub konieczno</w:t>
      </w:r>
      <w:r w:rsidRPr="005001C0">
        <w:rPr>
          <w:rFonts w:ascii="Titillium" w:hAnsi="Titillium" w:cs="Titillium"/>
          <w:sz w:val="20"/>
          <w:szCs w:val="20"/>
        </w:rPr>
        <w:t>ść</w:t>
      </w:r>
      <w:r w:rsidRPr="005001C0">
        <w:rPr>
          <w:rFonts w:ascii="Titillium" w:hAnsi="Titillium"/>
          <w:sz w:val="20"/>
          <w:szCs w:val="20"/>
        </w:rPr>
        <w:t xml:space="preserve"> dokonania bezpo</w:t>
      </w:r>
      <w:r w:rsidRPr="005001C0">
        <w:rPr>
          <w:rFonts w:ascii="Titillium" w:hAnsi="Titillium" w:cs="Titillium"/>
          <w:sz w:val="20"/>
          <w:szCs w:val="20"/>
        </w:rPr>
        <w:t>ś</w:t>
      </w:r>
      <w:r w:rsidRPr="005001C0">
        <w:rPr>
          <w:rFonts w:ascii="Titillium" w:hAnsi="Titillium"/>
          <w:sz w:val="20"/>
          <w:szCs w:val="20"/>
        </w:rPr>
        <w:t>rednich zap</w:t>
      </w:r>
      <w:r w:rsidRPr="005001C0">
        <w:rPr>
          <w:rFonts w:ascii="Titillium" w:hAnsi="Titillium" w:cs="Titillium"/>
          <w:sz w:val="20"/>
          <w:szCs w:val="20"/>
        </w:rPr>
        <w:t>ł</w:t>
      </w:r>
      <w:r w:rsidRPr="005001C0">
        <w:rPr>
          <w:rFonts w:ascii="Titillium" w:hAnsi="Titillium"/>
          <w:sz w:val="20"/>
          <w:szCs w:val="20"/>
        </w:rPr>
        <w:t>at na sum</w:t>
      </w:r>
      <w:r w:rsidRPr="005001C0">
        <w:rPr>
          <w:rFonts w:ascii="Titillium" w:hAnsi="Titillium" w:cs="Titillium"/>
          <w:sz w:val="20"/>
          <w:szCs w:val="20"/>
        </w:rPr>
        <w:t>ę</w:t>
      </w:r>
      <w:r w:rsidRPr="005001C0">
        <w:rPr>
          <w:rFonts w:ascii="Titillium" w:hAnsi="Titillium"/>
          <w:sz w:val="20"/>
          <w:szCs w:val="20"/>
        </w:rPr>
        <w:t xml:space="preserve"> wi</w:t>
      </w:r>
      <w:r w:rsidRPr="005001C0">
        <w:rPr>
          <w:rFonts w:ascii="Titillium" w:hAnsi="Titillium" w:cs="Titillium"/>
          <w:sz w:val="20"/>
          <w:szCs w:val="20"/>
        </w:rPr>
        <w:t>ę</w:t>
      </w:r>
      <w:r w:rsidRPr="005001C0">
        <w:rPr>
          <w:rFonts w:ascii="Titillium" w:hAnsi="Titillium"/>
          <w:sz w:val="20"/>
          <w:szCs w:val="20"/>
        </w:rPr>
        <w:t>ksz</w:t>
      </w:r>
      <w:r w:rsidRPr="005001C0">
        <w:rPr>
          <w:rFonts w:ascii="Titillium" w:hAnsi="Titillium" w:cs="Titillium"/>
          <w:sz w:val="20"/>
          <w:szCs w:val="20"/>
        </w:rPr>
        <w:t>ą</w:t>
      </w:r>
      <w:r w:rsidRPr="005001C0">
        <w:rPr>
          <w:rFonts w:ascii="Titillium" w:hAnsi="Titillium"/>
          <w:sz w:val="20"/>
          <w:szCs w:val="20"/>
        </w:rPr>
        <w:t xml:space="preserve"> ni</w:t>
      </w:r>
      <w:r w:rsidRPr="005001C0">
        <w:rPr>
          <w:rFonts w:ascii="Titillium" w:hAnsi="Titillium" w:cs="Titillium"/>
          <w:sz w:val="20"/>
          <w:szCs w:val="20"/>
        </w:rPr>
        <w:t>ż</w:t>
      </w:r>
      <w:r w:rsidRPr="005001C0">
        <w:rPr>
          <w:rFonts w:ascii="Titillium" w:hAnsi="Titillium"/>
          <w:sz w:val="20"/>
          <w:szCs w:val="20"/>
        </w:rPr>
        <w:t xml:space="preserve"> 5% warto</w:t>
      </w:r>
      <w:r w:rsidRPr="005001C0">
        <w:rPr>
          <w:rFonts w:ascii="Titillium" w:hAnsi="Titillium" w:cs="Titillium"/>
          <w:sz w:val="20"/>
          <w:szCs w:val="20"/>
        </w:rPr>
        <w:t>ś</w:t>
      </w:r>
      <w:r w:rsidRPr="005001C0">
        <w:rPr>
          <w:rFonts w:ascii="Titillium" w:hAnsi="Titillium"/>
          <w:sz w:val="20"/>
          <w:szCs w:val="20"/>
        </w:rPr>
        <w:t>ci umowy w sprawie zam</w:t>
      </w:r>
      <w:r w:rsidRPr="005001C0">
        <w:rPr>
          <w:rFonts w:ascii="Titillium" w:hAnsi="Titillium" w:cs="Titillium"/>
          <w:sz w:val="20"/>
          <w:szCs w:val="20"/>
        </w:rPr>
        <w:t>ó</w:t>
      </w:r>
      <w:r w:rsidRPr="005001C0">
        <w:rPr>
          <w:rFonts w:ascii="Titillium" w:hAnsi="Titillium"/>
          <w:sz w:val="20"/>
          <w:szCs w:val="20"/>
        </w:rPr>
        <w:t>wienia publicznego mo</w:t>
      </w:r>
      <w:r w:rsidRPr="005001C0">
        <w:rPr>
          <w:rFonts w:ascii="Titillium" w:hAnsi="Titillium" w:cs="Titillium"/>
          <w:sz w:val="20"/>
          <w:szCs w:val="20"/>
        </w:rPr>
        <w:t>ż</w:t>
      </w:r>
      <w:r w:rsidRPr="005001C0">
        <w:rPr>
          <w:rFonts w:ascii="Titillium" w:hAnsi="Titillium"/>
          <w:sz w:val="20"/>
          <w:szCs w:val="20"/>
        </w:rPr>
        <w:t>e stanowi</w:t>
      </w:r>
      <w:r w:rsidRPr="005001C0">
        <w:rPr>
          <w:rFonts w:ascii="Titillium" w:hAnsi="Titillium" w:cs="Titillium"/>
          <w:sz w:val="20"/>
          <w:szCs w:val="20"/>
        </w:rPr>
        <w:t>ć</w:t>
      </w:r>
      <w:r w:rsidRPr="005001C0">
        <w:rPr>
          <w:rFonts w:ascii="Titillium" w:hAnsi="Titillium"/>
          <w:sz w:val="20"/>
          <w:szCs w:val="20"/>
        </w:rPr>
        <w:t xml:space="preserve"> podstaw</w:t>
      </w:r>
      <w:r w:rsidRPr="005001C0">
        <w:rPr>
          <w:rFonts w:ascii="Titillium" w:hAnsi="Titillium" w:cs="Titillium"/>
          <w:sz w:val="20"/>
          <w:szCs w:val="20"/>
        </w:rPr>
        <w:t>ę</w:t>
      </w:r>
      <w:r w:rsidRPr="005001C0">
        <w:rPr>
          <w:rFonts w:ascii="Titillium" w:hAnsi="Titillium"/>
          <w:sz w:val="20"/>
          <w:szCs w:val="20"/>
        </w:rPr>
        <w:t xml:space="preserve"> do odst</w:t>
      </w:r>
      <w:r w:rsidRPr="005001C0">
        <w:rPr>
          <w:rFonts w:ascii="Titillium" w:hAnsi="Titillium" w:cs="Titillium"/>
          <w:sz w:val="20"/>
          <w:szCs w:val="20"/>
        </w:rPr>
        <w:t>ą</w:t>
      </w:r>
      <w:r w:rsidRPr="005001C0">
        <w:rPr>
          <w:rFonts w:ascii="Titillium" w:hAnsi="Titillium"/>
          <w:sz w:val="20"/>
          <w:szCs w:val="20"/>
        </w:rPr>
        <w:t>pienia od umowy w sprawie</w:t>
      </w:r>
      <w:r w:rsidR="00120F3D" w:rsidRPr="005001C0">
        <w:rPr>
          <w:rFonts w:ascii="Titillium" w:hAnsi="Titillium"/>
          <w:sz w:val="20"/>
          <w:szCs w:val="20"/>
        </w:rPr>
        <w:t xml:space="preserve"> </w:t>
      </w:r>
      <w:r w:rsidRPr="005001C0">
        <w:rPr>
          <w:rFonts w:ascii="Titillium" w:hAnsi="Titillium"/>
          <w:sz w:val="20"/>
          <w:szCs w:val="20"/>
        </w:rPr>
        <w:t>zam</w:t>
      </w:r>
      <w:r w:rsidRPr="005001C0">
        <w:rPr>
          <w:rFonts w:ascii="Titillium" w:hAnsi="Titillium" w:cs="Titillium"/>
          <w:sz w:val="20"/>
          <w:szCs w:val="20"/>
        </w:rPr>
        <w:t>ó</w:t>
      </w:r>
      <w:r w:rsidRPr="005001C0">
        <w:rPr>
          <w:rFonts w:ascii="Titillium" w:hAnsi="Titillium"/>
          <w:sz w:val="20"/>
          <w:szCs w:val="20"/>
        </w:rPr>
        <w:t>wienia publicznego przez Zamawiaj</w:t>
      </w:r>
      <w:r w:rsidRPr="005001C0">
        <w:rPr>
          <w:rFonts w:ascii="Titillium" w:hAnsi="Titillium" w:cs="Titillium"/>
          <w:sz w:val="20"/>
          <w:szCs w:val="20"/>
        </w:rPr>
        <w:t>ą</w:t>
      </w:r>
      <w:r w:rsidRPr="005001C0">
        <w:rPr>
          <w:rFonts w:ascii="Titillium" w:hAnsi="Titillium"/>
          <w:sz w:val="20"/>
          <w:szCs w:val="20"/>
        </w:rPr>
        <w:t>cego oraz obowi</w:t>
      </w:r>
      <w:r w:rsidRPr="005001C0">
        <w:rPr>
          <w:rFonts w:ascii="Titillium" w:hAnsi="Titillium" w:cs="Titillium"/>
          <w:sz w:val="20"/>
          <w:szCs w:val="20"/>
        </w:rPr>
        <w:t>ą</w:t>
      </w:r>
      <w:r w:rsidRPr="005001C0">
        <w:rPr>
          <w:rFonts w:ascii="Titillium" w:hAnsi="Titillium"/>
          <w:sz w:val="20"/>
          <w:szCs w:val="20"/>
        </w:rPr>
        <w:t>zek zap</w:t>
      </w:r>
      <w:r w:rsidRPr="005001C0">
        <w:rPr>
          <w:rFonts w:ascii="Titillium" w:hAnsi="Titillium" w:cs="Titillium"/>
          <w:sz w:val="20"/>
          <w:szCs w:val="20"/>
        </w:rPr>
        <w:t>ł</w:t>
      </w:r>
      <w:r w:rsidRPr="005001C0">
        <w:rPr>
          <w:rFonts w:ascii="Titillium" w:hAnsi="Titillium"/>
          <w:sz w:val="20"/>
          <w:szCs w:val="20"/>
        </w:rPr>
        <w:t>aty przez Wykonawc</w:t>
      </w:r>
      <w:r w:rsidRPr="005001C0">
        <w:rPr>
          <w:rFonts w:ascii="Titillium" w:hAnsi="Titillium" w:cs="Titillium"/>
          <w:sz w:val="20"/>
          <w:szCs w:val="20"/>
        </w:rPr>
        <w:t>ę</w:t>
      </w:r>
      <w:r w:rsidRPr="005001C0">
        <w:rPr>
          <w:rFonts w:ascii="Titillium" w:hAnsi="Titillium"/>
          <w:sz w:val="20"/>
          <w:szCs w:val="20"/>
        </w:rPr>
        <w:t xml:space="preserve"> kary umownej za odst</w:t>
      </w:r>
      <w:r w:rsidRPr="005001C0">
        <w:rPr>
          <w:rFonts w:ascii="Titillium" w:hAnsi="Titillium" w:cs="Titillium"/>
          <w:sz w:val="20"/>
          <w:szCs w:val="20"/>
        </w:rPr>
        <w:t>ą</w:t>
      </w:r>
      <w:r w:rsidRPr="005001C0">
        <w:rPr>
          <w:rFonts w:ascii="Titillium" w:hAnsi="Titillium"/>
          <w:sz w:val="20"/>
          <w:szCs w:val="20"/>
        </w:rPr>
        <w:t>pienie od</w:t>
      </w:r>
      <w:r w:rsidR="00120F3D" w:rsidRPr="005001C0">
        <w:rPr>
          <w:rFonts w:ascii="Titillium" w:hAnsi="Titillium"/>
          <w:sz w:val="20"/>
          <w:szCs w:val="20"/>
        </w:rPr>
        <w:t xml:space="preserve"> </w:t>
      </w:r>
      <w:r w:rsidRPr="005001C0">
        <w:rPr>
          <w:rFonts w:ascii="Titillium" w:hAnsi="Titillium"/>
          <w:sz w:val="20"/>
          <w:szCs w:val="20"/>
        </w:rPr>
        <w:t xml:space="preserve">umowy na podstawie </w:t>
      </w:r>
      <w:r w:rsidRPr="005001C0">
        <w:rPr>
          <w:rFonts w:ascii="Titillium" w:hAnsi="Titillium"/>
          <w:color w:val="000000"/>
          <w:sz w:val="20"/>
          <w:szCs w:val="20"/>
        </w:rPr>
        <w:t xml:space="preserve">§17 </w:t>
      </w:r>
      <w:r w:rsidRPr="005001C0">
        <w:rPr>
          <w:rFonts w:ascii="Titillium" w:hAnsi="Titillium"/>
          <w:sz w:val="20"/>
          <w:szCs w:val="20"/>
        </w:rPr>
        <w:t>ust.1 pkt 1 umowy.</w:t>
      </w:r>
    </w:p>
    <w:p w14:paraId="357CBEA3" w14:textId="0402378C" w:rsidR="00537474" w:rsidRPr="005001C0" w:rsidRDefault="00FB6545" w:rsidP="005001C0">
      <w:pPr>
        <w:pStyle w:val="Akapitzlist"/>
        <w:numPr>
          <w:ilvl w:val="0"/>
          <w:numId w:val="11"/>
        </w:numPr>
        <w:tabs>
          <w:tab w:val="left" w:pos="654"/>
          <w:tab w:val="left" w:pos="757"/>
          <w:tab w:val="left" w:pos="1136"/>
        </w:tabs>
        <w:autoSpaceDE w:val="0"/>
        <w:spacing w:after="0" w:line="240" w:lineRule="auto"/>
        <w:ind w:left="397" w:hanging="454"/>
        <w:jc w:val="both"/>
        <w:rPr>
          <w:rFonts w:ascii="Titillium" w:hAnsi="Titillium"/>
          <w:sz w:val="20"/>
          <w:szCs w:val="20"/>
        </w:rPr>
      </w:pPr>
      <w:r w:rsidRPr="005001C0">
        <w:rPr>
          <w:rFonts w:ascii="Titillium" w:hAnsi="Titillium" w:cs="Times New Roman"/>
          <w:bCs/>
          <w:sz w:val="20"/>
          <w:szCs w:val="20"/>
        </w:rPr>
        <w:t>Do zasad odpowiedzialności Zamawiającego, Wykonawcy, podwykonawcy lub dalszego podwykonawcy z</w:t>
      </w:r>
      <w:r w:rsidR="00A9472C">
        <w:rPr>
          <w:bCs/>
          <w:sz w:val="20"/>
          <w:szCs w:val="20"/>
        </w:rPr>
        <w:t> </w:t>
      </w:r>
      <w:r w:rsidRPr="005001C0">
        <w:rPr>
          <w:rFonts w:ascii="Titillium" w:hAnsi="Titillium" w:cs="Times New Roman"/>
          <w:bCs/>
          <w:sz w:val="20"/>
          <w:szCs w:val="20"/>
        </w:rPr>
        <w:t>tytułu wykonanych robót budowlanych stosuje się przepisy ustawy z dnia 23 kwietnia 1964 r. - Kodeks cywilny, jeżeli przepisy ustawy nie stanowią inaczej.</w:t>
      </w:r>
    </w:p>
    <w:p w14:paraId="551694E7" w14:textId="77777777" w:rsidR="00537474" w:rsidRPr="00BB3C2F" w:rsidRDefault="00537474" w:rsidP="00BB3C2F">
      <w:pPr>
        <w:pStyle w:val="Standard"/>
        <w:tabs>
          <w:tab w:val="left" w:pos="700"/>
        </w:tabs>
        <w:jc w:val="both"/>
        <w:rPr>
          <w:rFonts w:ascii="Titillium" w:hAnsi="Titillium"/>
          <w:sz w:val="20"/>
          <w:szCs w:val="20"/>
        </w:rPr>
      </w:pPr>
    </w:p>
    <w:p w14:paraId="5E5B346A" w14:textId="77777777" w:rsidR="00537474" w:rsidRPr="00BB3C2F" w:rsidRDefault="00FB6545" w:rsidP="002A73D1">
      <w:r w:rsidRPr="00BB3C2F">
        <w:t>§13</w:t>
      </w:r>
    </w:p>
    <w:p w14:paraId="6F5E28E8" w14:textId="762F3884" w:rsidR="00537474" w:rsidRPr="00BB3C2F" w:rsidRDefault="00FB6545" w:rsidP="002A73D1">
      <w:pPr>
        <w:pStyle w:val="Nagwek1"/>
      </w:pPr>
      <w:r w:rsidRPr="00BB3C2F">
        <w:t>Organizacja robót</w:t>
      </w:r>
    </w:p>
    <w:p w14:paraId="0A544299" w14:textId="2F52AFAF" w:rsidR="00537474" w:rsidRPr="00BB3C2F" w:rsidRDefault="00FB6545" w:rsidP="00BB3C2F">
      <w:pPr>
        <w:pStyle w:val="Standard"/>
        <w:numPr>
          <w:ilvl w:val="3"/>
          <w:numId w:val="49"/>
        </w:numPr>
        <w:tabs>
          <w:tab w:val="left" w:pos="-2221"/>
          <w:tab w:val="left" w:pos="-1471"/>
          <w:tab w:val="left" w:pos="-1021"/>
          <w:tab w:val="left" w:pos="-110"/>
          <w:tab w:val="left" w:pos="-24"/>
          <w:tab w:val="left" w:pos="681"/>
          <w:tab w:val="left" w:pos="700"/>
        </w:tabs>
        <w:overflowPunct w:val="0"/>
        <w:autoSpaceDE w:val="0"/>
        <w:ind w:left="340" w:hanging="340"/>
        <w:jc w:val="both"/>
        <w:rPr>
          <w:rFonts w:ascii="Titillium" w:hAnsi="Titillium"/>
          <w:color w:val="000000"/>
          <w:sz w:val="20"/>
          <w:szCs w:val="20"/>
        </w:rPr>
      </w:pPr>
      <w:r w:rsidRPr="00BB3C2F">
        <w:rPr>
          <w:rFonts w:ascii="Titillium" w:hAnsi="Titillium"/>
          <w:color w:val="000000"/>
          <w:sz w:val="20"/>
          <w:szCs w:val="20"/>
        </w:rPr>
        <w:t>Zamawiający przekaże Wykonawcy teren budowy w terminie do 1</w:t>
      </w:r>
      <w:r w:rsidR="00BB6421">
        <w:rPr>
          <w:rFonts w:ascii="Titillium" w:hAnsi="Titillium"/>
          <w:color w:val="000000"/>
          <w:sz w:val="20"/>
          <w:szCs w:val="20"/>
        </w:rPr>
        <w:t>0</w:t>
      </w:r>
      <w:r w:rsidRPr="00BB3C2F">
        <w:rPr>
          <w:rFonts w:ascii="Titillium" w:hAnsi="Titillium"/>
          <w:color w:val="000000"/>
          <w:sz w:val="20"/>
          <w:szCs w:val="20"/>
        </w:rPr>
        <w:t xml:space="preserve"> dni od dnia przekazania kompletnej dokumentacji projektowej wraz ze stosownym zezwoleni</w:t>
      </w:r>
      <w:r w:rsidR="002A1ACC">
        <w:rPr>
          <w:rFonts w:ascii="Titillium" w:hAnsi="Titillium"/>
          <w:color w:val="000000"/>
          <w:sz w:val="20"/>
          <w:szCs w:val="20"/>
        </w:rPr>
        <w:t xml:space="preserve">em </w:t>
      </w:r>
      <w:r w:rsidR="00BB6421">
        <w:rPr>
          <w:rFonts w:ascii="Titillium" w:hAnsi="Titillium"/>
          <w:color w:val="000000"/>
          <w:sz w:val="20"/>
          <w:szCs w:val="20"/>
        </w:rPr>
        <w:t xml:space="preserve">umożliwiającym </w:t>
      </w:r>
      <w:r w:rsidRPr="00BB3C2F">
        <w:rPr>
          <w:rFonts w:ascii="Titillium" w:hAnsi="Titillium"/>
          <w:color w:val="000000"/>
          <w:sz w:val="20"/>
          <w:szCs w:val="20"/>
        </w:rPr>
        <w:t>realizację</w:t>
      </w:r>
      <w:r w:rsidR="00BB6421">
        <w:rPr>
          <w:rFonts w:ascii="Titillium" w:hAnsi="Titillium"/>
          <w:color w:val="000000"/>
          <w:sz w:val="20"/>
          <w:szCs w:val="20"/>
        </w:rPr>
        <w:t xml:space="preserve"> poszczególnych</w:t>
      </w:r>
      <w:r w:rsidRPr="00BB3C2F">
        <w:rPr>
          <w:rFonts w:ascii="Titillium" w:hAnsi="Titillium"/>
          <w:color w:val="000000"/>
          <w:sz w:val="20"/>
          <w:szCs w:val="20"/>
        </w:rPr>
        <w:t xml:space="preserve"> robót budowlanych</w:t>
      </w:r>
      <w:r w:rsidR="00623008">
        <w:rPr>
          <w:rFonts w:ascii="Titillium" w:hAnsi="Titillium"/>
          <w:color w:val="000000"/>
          <w:sz w:val="20"/>
          <w:szCs w:val="20"/>
        </w:rPr>
        <w:t xml:space="preserve">. Przekazanie, o którym mowa w zdaniu poprzedzającym każdorazowo odbędzie się po podpisaniu </w:t>
      </w:r>
      <w:r w:rsidRPr="00BB3C2F">
        <w:rPr>
          <w:rFonts w:ascii="Titillium" w:hAnsi="Titillium"/>
          <w:color w:val="000000"/>
          <w:sz w:val="20"/>
          <w:szCs w:val="20"/>
        </w:rPr>
        <w:t xml:space="preserve"> </w:t>
      </w:r>
      <w:r w:rsidR="00623008">
        <w:rPr>
          <w:rFonts w:ascii="Titillium" w:hAnsi="Titillium"/>
          <w:color w:val="000000"/>
          <w:sz w:val="20"/>
          <w:szCs w:val="20"/>
        </w:rPr>
        <w:t xml:space="preserve">protokołu </w:t>
      </w:r>
      <w:r w:rsidRPr="00BB3C2F">
        <w:rPr>
          <w:rFonts w:ascii="Titillium" w:hAnsi="Titillium" w:cs="Times New Roman"/>
          <w:color w:val="000000"/>
          <w:sz w:val="20"/>
          <w:szCs w:val="20"/>
        </w:rPr>
        <w:t>zdawczo-odbiorcz</w:t>
      </w:r>
      <w:r w:rsidR="00623008">
        <w:rPr>
          <w:rFonts w:ascii="Titillium" w:hAnsi="Titillium" w:cs="Times New Roman"/>
          <w:color w:val="000000"/>
          <w:sz w:val="20"/>
          <w:szCs w:val="20"/>
        </w:rPr>
        <w:t>ego</w:t>
      </w:r>
      <w:r w:rsidRPr="00BB3C2F">
        <w:rPr>
          <w:rFonts w:ascii="Titillium" w:hAnsi="Titillium" w:cs="Times New Roman"/>
          <w:color w:val="000000"/>
          <w:sz w:val="20"/>
          <w:szCs w:val="20"/>
        </w:rPr>
        <w:t>.</w:t>
      </w:r>
    </w:p>
    <w:p w14:paraId="5D8B93DD"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Zamawiający zapewnia nadzór inwestorski.</w:t>
      </w:r>
    </w:p>
    <w:p w14:paraId="4EB46C89"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Wykonawca ustanawia:</w:t>
      </w:r>
    </w:p>
    <w:p w14:paraId="7AB4A925" w14:textId="67DCEC97" w:rsidR="00537474" w:rsidRPr="00BB3C2F" w:rsidRDefault="00FB6545" w:rsidP="002A73D1">
      <w:pPr>
        <w:pStyle w:val="Standard"/>
        <w:numPr>
          <w:ilvl w:val="0"/>
          <w:numId w:val="76"/>
        </w:numPr>
        <w:overflowPunct w:val="0"/>
        <w:autoSpaceDE w:val="0"/>
        <w:ind w:left="1134" w:hanging="567"/>
        <w:jc w:val="both"/>
        <w:rPr>
          <w:rFonts w:ascii="Titillium" w:hAnsi="Titillium"/>
          <w:sz w:val="20"/>
          <w:szCs w:val="20"/>
        </w:rPr>
      </w:pPr>
      <w:r w:rsidRPr="00BB3C2F">
        <w:rPr>
          <w:rFonts w:ascii="Titillium" w:hAnsi="Titillium"/>
          <w:sz w:val="20"/>
          <w:szCs w:val="20"/>
        </w:rPr>
        <w:t>kierownika budowy…………………………………………………….</w:t>
      </w:r>
    </w:p>
    <w:p w14:paraId="7FC9E76D" w14:textId="216D526C" w:rsidR="00537474" w:rsidRPr="00BB3C2F" w:rsidRDefault="00FB6545" w:rsidP="002A73D1">
      <w:pPr>
        <w:pStyle w:val="Standard"/>
        <w:numPr>
          <w:ilvl w:val="0"/>
          <w:numId w:val="76"/>
        </w:numPr>
        <w:overflowPunct w:val="0"/>
        <w:autoSpaceDE w:val="0"/>
        <w:ind w:left="1134" w:hanging="567"/>
        <w:jc w:val="both"/>
        <w:rPr>
          <w:rFonts w:ascii="Titillium" w:hAnsi="Titillium"/>
          <w:sz w:val="20"/>
          <w:szCs w:val="20"/>
        </w:rPr>
      </w:pPr>
      <w:r w:rsidRPr="00BB3C2F">
        <w:rPr>
          <w:rFonts w:ascii="Titillium" w:hAnsi="Titillium"/>
          <w:sz w:val="20"/>
          <w:szCs w:val="20"/>
        </w:rPr>
        <w:t>głównego projektanta ………………………………………………..</w:t>
      </w:r>
    </w:p>
    <w:p w14:paraId="7FC02B84" w14:textId="0EE2A5C9" w:rsidR="00537474" w:rsidRPr="00BB3C2F" w:rsidRDefault="00FB6545" w:rsidP="00BB3C2F">
      <w:pPr>
        <w:pStyle w:val="Standard"/>
        <w:numPr>
          <w:ilvl w:val="3"/>
          <w:numId w:val="8"/>
        </w:numPr>
        <w:tabs>
          <w:tab w:val="left" w:pos="757"/>
          <w:tab w:val="left" w:pos="792"/>
        </w:tabs>
        <w:overflowPunct w:val="0"/>
        <w:autoSpaceDE w:val="0"/>
        <w:ind w:left="397" w:hanging="397"/>
        <w:jc w:val="both"/>
        <w:rPr>
          <w:rFonts w:ascii="Titillium" w:hAnsi="Titillium"/>
          <w:sz w:val="20"/>
          <w:szCs w:val="20"/>
        </w:rPr>
      </w:pPr>
      <w:r w:rsidRPr="00BB3C2F">
        <w:rPr>
          <w:rFonts w:ascii="Titillium" w:hAnsi="Titillium"/>
          <w:sz w:val="20"/>
          <w:szCs w:val="20"/>
        </w:rPr>
        <w:t>Wykonawca ponosi pełną odpowiedzialność za teren budowy z chwilą jego przejęcia.</w:t>
      </w:r>
      <w:r w:rsidR="00120F3D">
        <w:rPr>
          <w:rFonts w:ascii="Titillium" w:hAnsi="Titillium"/>
          <w:sz w:val="20"/>
          <w:szCs w:val="20"/>
        </w:rPr>
        <w:t xml:space="preserve"> </w:t>
      </w:r>
    </w:p>
    <w:p w14:paraId="0A526EF4" w14:textId="4CCF1D7A" w:rsidR="00537474" w:rsidRPr="00BB3C2F" w:rsidRDefault="00FB6545" w:rsidP="00BB3C2F">
      <w:pPr>
        <w:pStyle w:val="Standard"/>
        <w:numPr>
          <w:ilvl w:val="3"/>
          <w:numId w:val="8"/>
        </w:numPr>
        <w:tabs>
          <w:tab w:val="left" w:pos="757"/>
          <w:tab w:val="left" w:pos="792"/>
        </w:tabs>
        <w:overflowPunct w:val="0"/>
        <w:autoSpaceDE w:val="0"/>
        <w:ind w:left="397" w:hanging="397"/>
        <w:jc w:val="both"/>
        <w:rPr>
          <w:rFonts w:ascii="Titillium" w:hAnsi="Titillium"/>
          <w:sz w:val="20"/>
          <w:szCs w:val="20"/>
        </w:rPr>
      </w:pPr>
      <w:r w:rsidRPr="00BB3C2F">
        <w:rPr>
          <w:rFonts w:ascii="Titillium" w:hAnsi="Titillium" w:cs="Times New Roman"/>
          <w:sz w:val="20"/>
          <w:szCs w:val="20"/>
        </w:rPr>
        <w:lastRenderedPageBreak/>
        <w:t xml:space="preserve">Wykonawca ponosi odpowiedzialność </w:t>
      </w:r>
      <w:r w:rsidRPr="00BB3C2F">
        <w:rPr>
          <w:rFonts w:ascii="Titillium" w:hAnsi="Titillium" w:cs="Times New Roman"/>
          <w:color w:val="000000"/>
          <w:sz w:val="20"/>
          <w:szCs w:val="20"/>
        </w:rPr>
        <w:t xml:space="preserve">na zasadach ogólnych </w:t>
      </w:r>
      <w:r w:rsidRPr="00BB3C2F">
        <w:rPr>
          <w:rFonts w:ascii="Titillium" w:hAnsi="Titillium" w:cs="Times New Roman"/>
          <w:sz w:val="20"/>
          <w:szCs w:val="20"/>
        </w:rPr>
        <w:t>za szkody związane z realizacją umowy, w</w:t>
      </w:r>
      <w:r w:rsidR="00821398">
        <w:rPr>
          <w:rFonts w:ascii="Calibri" w:hAnsi="Calibri" w:cs="Calibri"/>
          <w:sz w:val="20"/>
          <w:szCs w:val="20"/>
        </w:rPr>
        <w:t> </w:t>
      </w:r>
      <w:r w:rsidRPr="00BB3C2F">
        <w:rPr>
          <w:rFonts w:ascii="Titillium" w:hAnsi="Titillium" w:cs="Times New Roman"/>
          <w:sz w:val="20"/>
          <w:szCs w:val="20"/>
        </w:rPr>
        <w:t>szczególności za utratę dóbr materialnych, uszkodzenie ciała lub śmierć osób oraz ponosi odpowiedzialność za wybrane metody działań i bezpieczeństwo na terenie budowy.</w:t>
      </w:r>
    </w:p>
    <w:p w14:paraId="17772DD5" w14:textId="73D54E59"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cs="Times New Roman"/>
          <w:sz w:val="20"/>
          <w:szCs w:val="20"/>
        </w:rPr>
        <w:t>Wykonawca ponosi odpowiedzialność wobec osób trzecich za szkody i inne zdarzenia powstałe w związku</w:t>
      </w:r>
      <w:r w:rsidR="00120F3D">
        <w:rPr>
          <w:rFonts w:ascii="Titillium" w:hAnsi="Titillium" w:cs="Times New Roman"/>
          <w:sz w:val="20"/>
          <w:szCs w:val="20"/>
        </w:rPr>
        <w:t xml:space="preserve"> </w:t>
      </w:r>
      <w:r w:rsidRPr="00BB3C2F">
        <w:rPr>
          <w:rFonts w:ascii="Titillium" w:hAnsi="Titillium" w:cs="Times New Roman"/>
          <w:sz w:val="20"/>
          <w:szCs w:val="20"/>
        </w:rPr>
        <w:t>z wykonywaniem robót budowlanych będących przedmiotem umowy, chyba że odpowiedzialnym za powstałe szkody jest Zamawiający lub osoba trzecia, za którą Zamawiający ponosi odpowiedzialność.</w:t>
      </w:r>
    </w:p>
    <w:p w14:paraId="5225F7C7"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cs="Times New Roman"/>
          <w:color w:val="000000"/>
          <w:sz w:val="20"/>
          <w:szCs w:val="20"/>
        </w:rPr>
        <w:t xml:space="preserve">Wykonawca jest zobowiązany do </w:t>
      </w:r>
      <w:r w:rsidRPr="00BB3C2F">
        <w:rPr>
          <w:rFonts w:ascii="Titillium" w:hAnsi="Titillium" w:cs="Times New Roman"/>
          <w:sz w:val="20"/>
          <w:szCs w:val="20"/>
        </w:rPr>
        <w:t>niezwłocznego udzielenia odpowiedzi na zgłoszone szkody.</w:t>
      </w:r>
    </w:p>
    <w:p w14:paraId="159F7E5D" w14:textId="7A293D50"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cs="Times New Roman"/>
          <w:sz w:val="20"/>
          <w:szCs w:val="20"/>
        </w:rPr>
      </w:pPr>
      <w:r w:rsidRPr="00BB3C2F">
        <w:rPr>
          <w:rFonts w:ascii="Titillium" w:hAnsi="Titillium" w:cs="Times New Roman"/>
          <w:sz w:val="20"/>
          <w:szCs w:val="20"/>
        </w:rPr>
        <w:t>Wykonawca zobowiązuje się do ubezpieczenia od wszelkich roszczeń cywilnoprawnych</w:t>
      </w:r>
      <w:r w:rsidR="00120F3D">
        <w:rPr>
          <w:rFonts w:ascii="Titillium" w:hAnsi="Titillium" w:cs="Times New Roman"/>
          <w:sz w:val="20"/>
          <w:szCs w:val="20"/>
        </w:rPr>
        <w:t xml:space="preserve"> </w:t>
      </w:r>
      <w:r w:rsidRPr="00BB3C2F">
        <w:rPr>
          <w:rFonts w:ascii="Titillium" w:hAnsi="Titillium" w:cs="Times New Roman"/>
          <w:sz w:val="20"/>
          <w:szCs w:val="20"/>
        </w:rPr>
        <w:t>w okresie realizacji przedmiotu umowy. Wykonawca zobowiązany jest przedłożyć aktualną polisę ubezpieczeniową na każde żądanie Zamawiającego.</w:t>
      </w:r>
    </w:p>
    <w:p w14:paraId="22BF6CEF" w14:textId="46FE3901"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Wykonawca jest zobowiązany do przestrzegania przepisów ustawy z dnia 14 grudnia 2012 r.</w:t>
      </w:r>
      <w:r w:rsidR="00120F3D">
        <w:rPr>
          <w:rFonts w:ascii="Titillium" w:hAnsi="Titillium"/>
          <w:sz w:val="20"/>
          <w:szCs w:val="20"/>
        </w:rPr>
        <w:t xml:space="preserve"> </w:t>
      </w:r>
      <w:r w:rsidRPr="00BB3C2F">
        <w:rPr>
          <w:rFonts w:ascii="Titillium" w:hAnsi="Titillium"/>
          <w:sz w:val="20"/>
          <w:szCs w:val="20"/>
        </w:rPr>
        <w:t>o odpadach oraz prowadzenia prawidłowej gospodarki odpadami wytworzonymi w wyniku realizacji robót.</w:t>
      </w:r>
    </w:p>
    <w:p w14:paraId="24C2DAAD"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Wszelkie awarie sprzętu i innych urządzeń nie zwalniają Wykonawcy z obowiązku wykonania umowy przedmiotu umowy, Wykonawca ma obowiązek podstawienia sprzętu zastępczego.</w:t>
      </w:r>
    </w:p>
    <w:p w14:paraId="624BEE1F"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Zamawiający jest uprawniony do zwoływania narad koordynacyjnych z udziałem przedstawicieli Wykonawcy i inspektora nadzoru oraz innych zaproszonych osób.</w:t>
      </w:r>
    </w:p>
    <w:p w14:paraId="15FAFBD9" w14:textId="6D4FE2C1"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pacing w:val="-4"/>
          <w:sz w:val="20"/>
          <w:szCs w:val="20"/>
        </w:rPr>
        <w:t>Celem narad koordynacyjnych jest omawianie lub wyjaśnianie bieżących spraw dotyczących</w:t>
      </w:r>
      <w:r w:rsidRPr="00BB3C2F">
        <w:rPr>
          <w:rFonts w:ascii="Titillium" w:hAnsi="Titillium"/>
          <w:sz w:val="20"/>
          <w:szCs w:val="20"/>
        </w:rPr>
        <w:t xml:space="preserve"> wykonania i</w:t>
      </w:r>
      <w:r w:rsidR="00821398">
        <w:rPr>
          <w:rFonts w:ascii="Calibri" w:hAnsi="Calibri" w:cs="Calibri"/>
          <w:sz w:val="20"/>
          <w:szCs w:val="20"/>
        </w:rPr>
        <w:t> </w:t>
      </w:r>
      <w:r w:rsidRPr="00BB3C2F">
        <w:rPr>
          <w:rFonts w:ascii="Titillium" w:hAnsi="Titillium"/>
          <w:sz w:val="20"/>
          <w:szCs w:val="20"/>
        </w:rPr>
        <w:t>zaawansowania robót, w szczególności dotyczących postępu prac albo nieprawidłowości w wykonywaniu robót lub zagrożenia terminowego wykonania umowy.</w:t>
      </w:r>
    </w:p>
    <w:p w14:paraId="589C6C7A" w14:textId="77777777"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sz w:val="20"/>
          <w:szCs w:val="20"/>
        </w:rPr>
      </w:pPr>
      <w:r w:rsidRPr="00BB3C2F">
        <w:rPr>
          <w:rFonts w:ascii="Titillium" w:hAnsi="Titillium"/>
          <w:sz w:val="20"/>
          <w:szCs w:val="20"/>
        </w:rPr>
        <w:t>Kierownik budowy jest zobowiązany uczestniczyć w naradach koordynacyjnych.</w:t>
      </w:r>
    </w:p>
    <w:p w14:paraId="03FA6A74" w14:textId="1D9DA6CC" w:rsidR="00537474" w:rsidRPr="00BB3C2F" w:rsidRDefault="00FB6545" w:rsidP="00BB3C2F">
      <w:pPr>
        <w:pStyle w:val="Standard"/>
        <w:numPr>
          <w:ilvl w:val="3"/>
          <w:numId w:val="8"/>
        </w:numPr>
        <w:tabs>
          <w:tab w:val="left" w:pos="720"/>
        </w:tabs>
        <w:overflowPunct w:val="0"/>
        <w:autoSpaceDE w:val="0"/>
        <w:ind w:left="360"/>
        <w:jc w:val="both"/>
        <w:rPr>
          <w:rFonts w:ascii="Titillium" w:hAnsi="Titillium"/>
          <w:color w:val="000000"/>
          <w:sz w:val="20"/>
          <w:szCs w:val="20"/>
        </w:rPr>
      </w:pPr>
      <w:r w:rsidRPr="00BB3C2F">
        <w:rPr>
          <w:rFonts w:ascii="Titillium" w:hAnsi="Titillium"/>
          <w:color w:val="000000"/>
          <w:sz w:val="20"/>
          <w:szCs w:val="20"/>
        </w:rPr>
        <w:t>Zamawiający informuje z 3- dniowym wyprzedzeniem uczestników narady koordynacyjnej</w:t>
      </w:r>
      <w:r w:rsidR="00120F3D">
        <w:rPr>
          <w:rFonts w:ascii="Titillium" w:hAnsi="Titillium"/>
          <w:color w:val="000000"/>
          <w:sz w:val="20"/>
          <w:szCs w:val="20"/>
        </w:rPr>
        <w:t xml:space="preserve"> </w:t>
      </w:r>
      <w:r w:rsidRPr="00BB3C2F">
        <w:rPr>
          <w:rFonts w:ascii="Titillium" w:hAnsi="Titillium"/>
          <w:color w:val="000000"/>
          <w:sz w:val="20"/>
          <w:szCs w:val="20"/>
        </w:rPr>
        <w:t>o terminie i</w:t>
      </w:r>
      <w:r w:rsidR="00821398">
        <w:rPr>
          <w:rFonts w:ascii="Calibri" w:hAnsi="Calibri" w:cs="Calibri"/>
          <w:color w:val="000000"/>
          <w:sz w:val="20"/>
          <w:szCs w:val="20"/>
        </w:rPr>
        <w:t> </w:t>
      </w:r>
      <w:r w:rsidRPr="00BB3C2F">
        <w:rPr>
          <w:rFonts w:ascii="Titillium" w:hAnsi="Titillium"/>
          <w:color w:val="000000"/>
          <w:sz w:val="20"/>
          <w:szCs w:val="20"/>
        </w:rPr>
        <w:t>miejscu narady, prowadzi naradę i zapewnia jej protokołowanie.</w:t>
      </w:r>
    </w:p>
    <w:p w14:paraId="38D2875C" w14:textId="77777777" w:rsidR="00537474" w:rsidRPr="00BB3C2F" w:rsidRDefault="00537474" w:rsidP="00BB3C2F">
      <w:pPr>
        <w:pStyle w:val="Zwykytekst"/>
        <w:jc w:val="center"/>
        <w:rPr>
          <w:rFonts w:ascii="Titillium" w:hAnsi="Titillium" w:cs="Times New Roman"/>
          <w:b/>
          <w:sz w:val="20"/>
          <w:szCs w:val="20"/>
        </w:rPr>
      </w:pPr>
    </w:p>
    <w:p w14:paraId="7F9F9621" w14:textId="77777777" w:rsidR="00537474" w:rsidRPr="00BB3C2F" w:rsidRDefault="00FB6545" w:rsidP="00A3256E">
      <w:r w:rsidRPr="00BB3C2F">
        <w:t>§14</w:t>
      </w:r>
    </w:p>
    <w:p w14:paraId="0C47A5B0" w14:textId="0C9824BB" w:rsidR="00537474" w:rsidRPr="00BB3C2F" w:rsidRDefault="00FB6545" w:rsidP="00A3256E">
      <w:pPr>
        <w:pStyle w:val="Nagwek1"/>
      </w:pPr>
      <w:r w:rsidRPr="00BB3C2F">
        <w:t>Czynności odbiorowe</w:t>
      </w:r>
    </w:p>
    <w:p w14:paraId="6C5FA394" w14:textId="7EBDC9BA"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Odbiorom częściowym będą podlegały roboty zanikające i ulegające zakryciu, z tym że odbiór tych robót przez inspektora nadzoru nastąpi w terminie bezzwłocznym po zgłoszeniu przez Wykonawcę, nie dłuższym jednak niż 3 dni.</w:t>
      </w:r>
      <w:r w:rsidR="00120F3D">
        <w:rPr>
          <w:rFonts w:ascii="Titillium" w:hAnsi="Titillium"/>
          <w:sz w:val="20"/>
          <w:szCs w:val="20"/>
        </w:rPr>
        <w:t xml:space="preserve"> </w:t>
      </w:r>
    </w:p>
    <w:p w14:paraId="2C135529" w14:textId="3238191E"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Roboty budowlane, dla których strony ustalą odbiory częściowe, Wykonawca każdorazowo zgłosi</w:t>
      </w:r>
      <w:r w:rsidR="00120F3D">
        <w:rPr>
          <w:rFonts w:ascii="Calibri" w:hAnsi="Calibri" w:cs="Calibri"/>
          <w:sz w:val="20"/>
          <w:szCs w:val="20"/>
        </w:rPr>
        <w:t xml:space="preserve"> </w:t>
      </w:r>
      <w:r w:rsidRPr="00BB3C2F">
        <w:rPr>
          <w:rFonts w:ascii="Titillium" w:hAnsi="Titillium"/>
          <w:sz w:val="20"/>
          <w:szCs w:val="20"/>
        </w:rPr>
        <w:t>inspektorowi nadzoru, a ten dokona ich odbioru bezzw</w:t>
      </w:r>
      <w:r w:rsidRPr="00BB3C2F">
        <w:rPr>
          <w:rFonts w:ascii="Titillium" w:hAnsi="Titillium" w:cs="Titillium"/>
          <w:sz w:val="20"/>
          <w:szCs w:val="20"/>
        </w:rPr>
        <w:t>ł</w:t>
      </w:r>
      <w:r w:rsidRPr="00BB3C2F">
        <w:rPr>
          <w:rFonts w:ascii="Titillium" w:hAnsi="Titillium"/>
          <w:sz w:val="20"/>
          <w:szCs w:val="20"/>
        </w:rPr>
        <w:t>ocznie, z zastrze</w:t>
      </w:r>
      <w:r w:rsidRPr="00BB3C2F">
        <w:rPr>
          <w:rFonts w:ascii="Titillium" w:hAnsi="Titillium" w:cs="Titillium"/>
          <w:sz w:val="20"/>
          <w:szCs w:val="20"/>
        </w:rPr>
        <w:t>ż</w:t>
      </w:r>
      <w:r w:rsidRPr="00BB3C2F">
        <w:rPr>
          <w:rFonts w:ascii="Titillium" w:hAnsi="Titillium"/>
          <w:sz w:val="20"/>
          <w:szCs w:val="20"/>
        </w:rPr>
        <w:t xml:space="preserve">eniem ust. </w:t>
      </w:r>
      <w:r w:rsidR="002F4617">
        <w:rPr>
          <w:rFonts w:ascii="Titillium" w:hAnsi="Titillium"/>
          <w:sz w:val="20"/>
          <w:szCs w:val="20"/>
        </w:rPr>
        <w:t>1</w:t>
      </w:r>
      <w:r w:rsidRPr="00BB3C2F">
        <w:rPr>
          <w:rFonts w:ascii="Titillium" w:hAnsi="Titillium"/>
          <w:sz w:val="20"/>
          <w:szCs w:val="20"/>
        </w:rPr>
        <w:t>, tak, aby nie spowodowa</w:t>
      </w:r>
      <w:r w:rsidRPr="00BB3C2F">
        <w:rPr>
          <w:rFonts w:ascii="Titillium" w:hAnsi="Titillium" w:cs="Titillium"/>
          <w:sz w:val="20"/>
          <w:szCs w:val="20"/>
        </w:rPr>
        <w:t>ć</w:t>
      </w:r>
      <w:r w:rsidRPr="00BB3C2F">
        <w:rPr>
          <w:rFonts w:ascii="Titillium" w:hAnsi="Titillium"/>
          <w:sz w:val="20"/>
          <w:szCs w:val="20"/>
        </w:rPr>
        <w:t xml:space="preserve"> przerw w realizacji przedmiotu umowy. Dla dokonania odbioru cz</w:t>
      </w:r>
      <w:r w:rsidRPr="00BB3C2F">
        <w:rPr>
          <w:rFonts w:ascii="Titillium" w:hAnsi="Titillium" w:cs="Titillium"/>
          <w:sz w:val="20"/>
          <w:szCs w:val="20"/>
        </w:rPr>
        <w:t>ęś</w:t>
      </w:r>
      <w:r w:rsidRPr="00BB3C2F">
        <w:rPr>
          <w:rFonts w:ascii="Titillium" w:hAnsi="Titillium"/>
          <w:sz w:val="20"/>
          <w:szCs w:val="20"/>
        </w:rPr>
        <w:t>ciowego Wykonawca przed</w:t>
      </w:r>
      <w:r w:rsidRPr="00BB3C2F">
        <w:rPr>
          <w:rFonts w:ascii="Titillium" w:hAnsi="Titillium" w:cs="Titillium"/>
          <w:sz w:val="20"/>
          <w:szCs w:val="20"/>
        </w:rPr>
        <w:t>ł</w:t>
      </w:r>
      <w:r w:rsidRPr="00BB3C2F">
        <w:rPr>
          <w:rFonts w:ascii="Titillium" w:hAnsi="Titillium"/>
          <w:sz w:val="20"/>
          <w:szCs w:val="20"/>
        </w:rPr>
        <w:t>o</w:t>
      </w:r>
      <w:r w:rsidRPr="00BB3C2F">
        <w:rPr>
          <w:rFonts w:ascii="Titillium" w:hAnsi="Titillium" w:cs="Titillium"/>
          <w:sz w:val="20"/>
          <w:szCs w:val="20"/>
        </w:rPr>
        <w:t>ż</w:t>
      </w:r>
      <w:r w:rsidRPr="00BB3C2F">
        <w:rPr>
          <w:rFonts w:ascii="Titillium" w:hAnsi="Titillium"/>
          <w:sz w:val="20"/>
          <w:szCs w:val="20"/>
        </w:rPr>
        <w:t>y inspektorowi nadzoru inwestorskiego niezb</w:t>
      </w:r>
      <w:r w:rsidRPr="00BB3C2F">
        <w:rPr>
          <w:rFonts w:ascii="Titillium" w:hAnsi="Titillium" w:cs="Titillium"/>
          <w:sz w:val="20"/>
          <w:szCs w:val="20"/>
        </w:rPr>
        <w:t>ę</w:t>
      </w:r>
      <w:r w:rsidRPr="00BB3C2F">
        <w:rPr>
          <w:rFonts w:ascii="Titillium" w:hAnsi="Titillium"/>
          <w:sz w:val="20"/>
          <w:szCs w:val="20"/>
        </w:rPr>
        <w:t>dne dokumenty, a</w:t>
      </w:r>
      <w:r w:rsidRPr="00BB3C2F">
        <w:rPr>
          <w:rFonts w:ascii="Calibri" w:hAnsi="Calibri" w:cs="Calibri"/>
          <w:sz w:val="20"/>
          <w:szCs w:val="20"/>
        </w:rPr>
        <w:t> </w:t>
      </w:r>
      <w:r w:rsidRPr="00BB3C2F">
        <w:rPr>
          <w:rFonts w:ascii="Titillium" w:hAnsi="Titillium"/>
          <w:sz w:val="20"/>
          <w:szCs w:val="20"/>
        </w:rPr>
        <w:t>w</w:t>
      </w:r>
      <w:r w:rsidRPr="00BB3C2F">
        <w:rPr>
          <w:rFonts w:ascii="Calibri" w:hAnsi="Calibri" w:cs="Calibri"/>
          <w:sz w:val="20"/>
          <w:szCs w:val="20"/>
        </w:rPr>
        <w:t> </w:t>
      </w:r>
      <w:r w:rsidRPr="00BB3C2F">
        <w:rPr>
          <w:rFonts w:ascii="Titillium" w:hAnsi="Titillium"/>
          <w:sz w:val="20"/>
          <w:szCs w:val="20"/>
        </w:rPr>
        <w:t>szczeg</w:t>
      </w:r>
      <w:r w:rsidRPr="00BB3C2F">
        <w:rPr>
          <w:rFonts w:ascii="Titillium" w:hAnsi="Titillium" w:cs="Titillium"/>
          <w:sz w:val="20"/>
          <w:szCs w:val="20"/>
        </w:rPr>
        <w:t>ó</w:t>
      </w:r>
      <w:r w:rsidRPr="00BB3C2F">
        <w:rPr>
          <w:rFonts w:ascii="Titillium" w:hAnsi="Titillium"/>
          <w:sz w:val="20"/>
          <w:szCs w:val="20"/>
        </w:rPr>
        <w:t>lno</w:t>
      </w:r>
      <w:r w:rsidRPr="00BB3C2F">
        <w:rPr>
          <w:rFonts w:ascii="Titillium" w:hAnsi="Titillium" w:cs="Titillium"/>
          <w:sz w:val="20"/>
          <w:szCs w:val="20"/>
        </w:rPr>
        <w:t>ś</w:t>
      </w:r>
      <w:r w:rsidRPr="00BB3C2F">
        <w:rPr>
          <w:rFonts w:ascii="Titillium" w:hAnsi="Titillium"/>
          <w:sz w:val="20"/>
          <w:szCs w:val="20"/>
        </w:rPr>
        <w:t xml:space="preserve">ci </w:t>
      </w:r>
      <w:r w:rsidRPr="00BB3C2F">
        <w:rPr>
          <w:rFonts w:ascii="Titillium" w:hAnsi="Titillium" w:cs="Titillium"/>
          <w:sz w:val="20"/>
          <w:szCs w:val="20"/>
        </w:rPr>
        <w:t>ś</w:t>
      </w:r>
      <w:r w:rsidRPr="00BB3C2F">
        <w:rPr>
          <w:rFonts w:ascii="Titillium" w:hAnsi="Titillium"/>
          <w:sz w:val="20"/>
          <w:szCs w:val="20"/>
        </w:rPr>
        <w:t>wiadectwa jako</w:t>
      </w:r>
      <w:r w:rsidRPr="00BB3C2F">
        <w:rPr>
          <w:rFonts w:ascii="Titillium" w:hAnsi="Titillium" w:cs="Titillium"/>
          <w:sz w:val="20"/>
          <w:szCs w:val="20"/>
        </w:rPr>
        <w:t>ś</w:t>
      </w:r>
      <w:r w:rsidRPr="00BB3C2F">
        <w:rPr>
          <w:rFonts w:ascii="Titillium" w:hAnsi="Titillium"/>
          <w:sz w:val="20"/>
          <w:szCs w:val="20"/>
        </w:rPr>
        <w:t xml:space="preserve">ci, atesty, certyfikaty, </w:t>
      </w:r>
      <w:r w:rsidRPr="00BB3C2F">
        <w:rPr>
          <w:rFonts w:ascii="Titillium" w:hAnsi="Titillium" w:cs="Titillium"/>
          <w:sz w:val="20"/>
          <w:szCs w:val="20"/>
        </w:rPr>
        <w:t>ś</w:t>
      </w:r>
      <w:r w:rsidRPr="00BB3C2F">
        <w:rPr>
          <w:rFonts w:ascii="Titillium" w:hAnsi="Titillium"/>
          <w:sz w:val="20"/>
          <w:szCs w:val="20"/>
        </w:rPr>
        <w:t>wiadectwa wykonanych pr</w:t>
      </w:r>
      <w:r w:rsidRPr="00BB3C2F">
        <w:rPr>
          <w:rFonts w:ascii="Titillium" w:hAnsi="Titillium" w:cs="Titillium"/>
          <w:sz w:val="20"/>
          <w:szCs w:val="20"/>
        </w:rPr>
        <w:t>ó</w:t>
      </w:r>
      <w:r w:rsidRPr="00BB3C2F">
        <w:rPr>
          <w:rFonts w:ascii="Titillium" w:hAnsi="Titillium"/>
          <w:sz w:val="20"/>
          <w:szCs w:val="20"/>
        </w:rPr>
        <w:t>b oraz</w:t>
      </w:r>
      <w:r w:rsidRPr="00BB3C2F">
        <w:rPr>
          <w:rFonts w:ascii="Calibri" w:hAnsi="Calibri" w:cs="Calibri"/>
          <w:sz w:val="20"/>
          <w:szCs w:val="20"/>
        </w:rPr>
        <w:t> </w:t>
      </w:r>
      <w:r w:rsidRPr="00BB3C2F">
        <w:rPr>
          <w:rFonts w:ascii="Titillium" w:hAnsi="Titillium"/>
          <w:sz w:val="20"/>
          <w:szCs w:val="20"/>
        </w:rPr>
        <w:t>deklaracje w</w:t>
      </w:r>
      <w:r w:rsidRPr="00BB3C2F">
        <w:rPr>
          <w:rFonts w:ascii="Titillium" w:hAnsi="Titillium" w:cs="Titillium"/>
          <w:sz w:val="20"/>
          <w:szCs w:val="20"/>
        </w:rPr>
        <w:t>ł</w:t>
      </w:r>
      <w:r w:rsidRPr="00BB3C2F">
        <w:rPr>
          <w:rFonts w:ascii="Titillium" w:hAnsi="Titillium"/>
          <w:sz w:val="20"/>
          <w:szCs w:val="20"/>
        </w:rPr>
        <w:t>a</w:t>
      </w:r>
      <w:r w:rsidRPr="00BB3C2F">
        <w:rPr>
          <w:rFonts w:ascii="Titillium" w:hAnsi="Titillium" w:cs="Titillium"/>
          <w:sz w:val="20"/>
          <w:szCs w:val="20"/>
        </w:rPr>
        <w:t>ś</w:t>
      </w:r>
      <w:r w:rsidRPr="00BB3C2F">
        <w:rPr>
          <w:rFonts w:ascii="Titillium" w:hAnsi="Titillium"/>
          <w:sz w:val="20"/>
          <w:szCs w:val="20"/>
        </w:rPr>
        <w:t>ciwo</w:t>
      </w:r>
      <w:r w:rsidRPr="00BB3C2F">
        <w:rPr>
          <w:rFonts w:ascii="Titillium" w:hAnsi="Titillium" w:cs="Titillium"/>
          <w:sz w:val="20"/>
          <w:szCs w:val="20"/>
        </w:rPr>
        <w:t>ś</w:t>
      </w:r>
      <w:r w:rsidRPr="00BB3C2F">
        <w:rPr>
          <w:rFonts w:ascii="Titillium" w:hAnsi="Titillium"/>
          <w:sz w:val="20"/>
          <w:szCs w:val="20"/>
        </w:rPr>
        <w:t>ci u</w:t>
      </w:r>
      <w:r w:rsidRPr="00BB3C2F">
        <w:rPr>
          <w:rFonts w:ascii="Titillium" w:hAnsi="Titillium" w:cs="Titillium"/>
          <w:sz w:val="20"/>
          <w:szCs w:val="20"/>
        </w:rPr>
        <w:t>ż</w:t>
      </w:r>
      <w:r w:rsidRPr="00BB3C2F">
        <w:rPr>
          <w:rFonts w:ascii="Titillium" w:hAnsi="Titillium"/>
          <w:sz w:val="20"/>
          <w:szCs w:val="20"/>
        </w:rPr>
        <w:t>ytkowych na zastosowane materia</w:t>
      </w:r>
      <w:r w:rsidRPr="00BB3C2F">
        <w:rPr>
          <w:rFonts w:ascii="Titillium" w:hAnsi="Titillium" w:cs="Titillium"/>
          <w:sz w:val="20"/>
          <w:szCs w:val="20"/>
        </w:rPr>
        <w:t>ł</w:t>
      </w:r>
      <w:r w:rsidRPr="00BB3C2F">
        <w:rPr>
          <w:rFonts w:ascii="Titillium" w:hAnsi="Titillium"/>
          <w:sz w:val="20"/>
          <w:szCs w:val="20"/>
        </w:rPr>
        <w:t>y, dotycz</w:t>
      </w:r>
      <w:r w:rsidRPr="00BB3C2F">
        <w:rPr>
          <w:rFonts w:ascii="Titillium" w:hAnsi="Titillium" w:cs="Titillium"/>
          <w:sz w:val="20"/>
          <w:szCs w:val="20"/>
        </w:rPr>
        <w:t>ą</w:t>
      </w:r>
      <w:r w:rsidRPr="00BB3C2F">
        <w:rPr>
          <w:rFonts w:ascii="Titillium" w:hAnsi="Titillium"/>
          <w:sz w:val="20"/>
          <w:szCs w:val="20"/>
        </w:rPr>
        <w:t>ce odbieranego elementu robót.</w:t>
      </w:r>
      <w:r w:rsidR="00120F3D">
        <w:rPr>
          <w:rFonts w:ascii="Titillium" w:hAnsi="Titillium"/>
          <w:sz w:val="20"/>
          <w:szCs w:val="20"/>
        </w:rPr>
        <w:t xml:space="preserve"> </w:t>
      </w:r>
    </w:p>
    <w:p w14:paraId="7CB6CB0D" w14:textId="77777777"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B98A4AB" w14:textId="77777777"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Wykonawca zgłasza gotowość do odbioru robót zanikających i ulegających zakryciu wpisem do dziennika budowy i jednocześnie powiadamia o tej gotowości inspektora nadzoru inwestorskiego.</w:t>
      </w:r>
    </w:p>
    <w:p w14:paraId="79F1D9CF" w14:textId="009F3D0A"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Inspektor nadzoru inwestorskiego dokonuje odbioru zgłoszonych przez Wykonawcę robót zanikających i</w:t>
      </w:r>
      <w:r w:rsidR="008E5241">
        <w:rPr>
          <w:rFonts w:ascii="Calibri" w:hAnsi="Calibri" w:cs="Calibri"/>
          <w:sz w:val="20"/>
          <w:szCs w:val="20"/>
        </w:rPr>
        <w:t> </w:t>
      </w:r>
      <w:r w:rsidRPr="00BB3C2F">
        <w:rPr>
          <w:rFonts w:ascii="Titillium" w:hAnsi="Titillium"/>
          <w:sz w:val="20"/>
          <w:szCs w:val="20"/>
        </w:rPr>
        <w:t xml:space="preserve">ulegających zakryciu w terminie przewidzianym w ust. </w:t>
      </w:r>
      <w:r w:rsidR="002F4617">
        <w:rPr>
          <w:rFonts w:ascii="Titillium" w:hAnsi="Titillium"/>
          <w:sz w:val="20"/>
          <w:szCs w:val="20"/>
        </w:rPr>
        <w:t>1</w:t>
      </w:r>
      <w:r w:rsidRPr="00BB3C2F">
        <w:rPr>
          <w:rFonts w:ascii="Titillium" w:hAnsi="Titillium"/>
          <w:sz w:val="20"/>
          <w:szCs w:val="20"/>
        </w:rPr>
        <w:t xml:space="preserve"> niniejszej umowy</w:t>
      </w:r>
      <w:r w:rsidR="00120F3D">
        <w:rPr>
          <w:rFonts w:ascii="Titillium" w:hAnsi="Titillium"/>
          <w:sz w:val="20"/>
          <w:szCs w:val="20"/>
        </w:rPr>
        <w:t xml:space="preserve"> </w:t>
      </w:r>
      <w:r w:rsidRPr="00BB3C2F">
        <w:rPr>
          <w:rFonts w:ascii="Titillium" w:hAnsi="Titillium"/>
          <w:sz w:val="20"/>
          <w:szCs w:val="20"/>
        </w:rPr>
        <w:t>i potwierdza odbiór robót protokołem odbioru robót zanikających i ulegających zakryciu oraz wpisem do dziennika budowy.</w:t>
      </w:r>
    </w:p>
    <w:p w14:paraId="4E3DC20D" w14:textId="0F8EC069"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Zamawiający powoła komisję i dokona odbioru końcowego. Rozpoczęcie czynności odbiorowych nastąpi w</w:t>
      </w:r>
      <w:r w:rsidR="008E5241">
        <w:rPr>
          <w:rFonts w:ascii="Calibri" w:hAnsi="Calibri" w:cs="Calibri"/>
          <w:sz w:val="20"/>
          <w:szCs w:val="20"/>
        </w:rPr>
        <w:t> </w:t>
      </w:r>
      <w:r w:rsidRPr="00BB3C2F">
        <w:rPr>
          <w:rFonts w:ascii="Titillium" w:hAnsi="Titillium"/>
          <w:sz w:val="20"/>
          <w:szCs w:val="20"/>
        </w:rPr>
        <w:t>terminie do 7 dni roboczych licząc od daty zgłoszenia przez Wykonawcę gotowości do odbioru potwierdzonej przez inspektora nadzoru inwestorskiego i powiadomieniem pisemnym Zamawiającego</w:t>
      </w:r>
      <w:r w:rsidR="000610B7">
        <w:rPr>
          <w:rFonts w:ascii="Titillium" w:hAnsi="Titillium"/>
          <w:sz w:val="20"/>
          <w:szCs w:val="20"/>
        </w:rPr>
        <w:t xml:space="preserve"> pod warunkiem przekazania Zamawiającemu protokołu weryfikacji wyników zgłoszonych prac geodezyjnych z</w:t>
      </w:r>
      <w:r w:rsidR="000610B7">
        <w:rPr>
          <w:rFonts w:ascii="Calibri" w:hAnsi="Calibri" w:cs="Calibri"/>
          <w:sz w:val="20"/>
          <w:szCs w:val="20"/>
        </w:rPr>
        <w:t> </w:t>
      </w:r>
      <w:r w:rsidR="000610B7">
        <w:rPr>
          <w:rFonts w:ascii="Titillium" w:hAnsi="Titillium"/>
          <w:sz w:val="20"/>
          <w:szCs w:val="20"/>
        </w:rPr>
        <w:t xml:space="preserve">ostatecznym pozytywnym wynikiem weryfikacji. </w:t>
      </w:r>
      <w:r w:rsidRPr="00BB3C2F">
        <w:rPr>
          <w:rFonts w:ascii="Titillium" w:hAnsi="Titillium"/>
          <w:sz w:val="20"/>
          <w:szCs w:val="20"/>
        </w:rPr>
        <w:t>Zakończenie czynności odbiorowych winno nastąpić najpóźniej do 21</w:t>
      </w:r>
      <w:r w:rsidRPr="00BB3C2F">
        <w:rPr>
          <w:rFonts w:ascii="Titillium" w:hAnsi="Titillium"/>
          <w:b/>
          <w:sz w:val="20"/>
          <w:szCs w:val="20"/>
        </w:rPr>
        <w:t xml:space="preserve"> </w:t>
      </w:r>
      <w:r w:rsidRPr="00BB3C2F">
        <w:rPr>
          <w:rFonts w:ascii="Titillium" w:hAnsi="Titillium"/>
          <w:sz w:val="20"/>
          <w:szCs w:val="20"/>
        </w:rPr>
        <w:t xml:space="preserve">dni licząc od dnia ich rozpoczęcia, </w:t>
      </w:r>
      <w:r w:rsidRPr="00BB3C2F">
        <w:rPr>
          <w:rFonts w:ascii="Titillium" w:hAnsi="Titillium"/>
          <w:b/>
          <w:bCs/>
          <w:sz w:val="20"/>
          <w:szCs w:val="20"/>
        </w:rPr>
        <w:t>z</w:t>
      </w:r>
      <w:r w:rsidR="008E5241">
        <w:rPr>
          <w:rFonts w:ascii="Calibri" w:hAnsi="Calibri" w:cs="Calibri"/>
          <w:b/>
          <w:bCs/>
          <w:sz w:val="20"/>
          <w:szCs w:val="20"/>
        </w:rPr>
        <w:t> </w:t>
      </w:r>
      <w:r w:rsidRPr="00BB3C2F">
        <w:rPr>
          <w:rFonts w:ascii="Titillium" w:hAnsi="Titillium"/>
          <w:b/>
          <w:bCs/>
          <w:sz w:val="20"/>
          <w:szCs w:val="20"/>
        </w:rPr>
        <w:t>zastrzeżeniem uzyskania przez Wykonawcę pozwolenia na użytkowanie,</w:t>
      </w:r>
      <w:r w:rsidR="008E5241">
        <w:rPr>
          <w:rFonts w:ascii="Titillium" w:hAnsi="Titillium"/>
          <w:b/>
          <w:bCs/>
          <w:sz w:val="20"/>
          <w:szCs w:val="20"/>
        </w:rPr>
        <w:t xml:space="preserve"> </w:t>
      </w:r>
      <w:r w:rsidRPr="00BB3C2F">
        <w:rPr>
          <w:rFonts w:ascii="Titillium" w:hAnsi="Titillium"/>
          <w:b/>
          <w:bCs/>
          <w:sz w:val="20"/>
          <w:szCs w:val="20"/>
        </w:rPr>
        <w:t>o ile będzie wymagane.</w:t>
      </w:r>
      <w:r w:rsidRPr="00BB3C2F">
        <w:rPr>
          <w:rFonts w:ascii="Titillium" w:hAnsi="Titillium"/>
          <w:sz w:val="20"/>
          <w:szCs w:val="20"/>
        </w:rPr>
        <w:t xml:space="preserve"> Czynności odbiorowe ulegają przedłużeniu</w:t>
      </w:r>
      <w:r w:rsidR="00120F3D">
        <w:rPr>
          <w:rFonts w:ascii="Titillium" w:hAnsi="Titillium"/>
          <w:sz w:val="20"/>
          <w:szCs w:val="20"/>
        </w:rPr>
        <w:t xml:space="preserve"> </w:t>
      </w:r>
      <w:r w:rsidRPr="00BB3C2F">
        <w:rPr>
          <w:rFonts w:ascii="Titillium" w:hAnsi="Titillium"/>
          <w:sz w:val="20"/>
          <w:szCs w:val="20"/>
        </w:rPr>
        <w:t>do czasu uzyskania przez Wykonawcę decyzji o</w:t>
      </w:r>
      <w:r w:rsidR="008E5241">
        <w:rPr>
          <w:rFonts w:ascii="Calibri" w:hAnsi="Calibri" w:cs="Calibri"/>
          <w:sz w:val="20"/>
          <w:szCs w:val="20"/>
        </w:rPr>
        <w:t> </w:t>
      </w:r>
      <w:r w:rsidRPr="00BB3C2F">
        <w:rPr>
          <w:rFonts w:ascii="Titillium" w:hAnsi="Titillium"/>
          <w:sz w:val="20"/>
          <w:szCs w:val="20"/>
        </w:rPr>
        <w:t>pozwoleniu na użytkowanie. W czynnościach odbioru końcowego powinni uczestniczyć również przedstawiciele Wykonawcy oraz jednostek, których udział nakazują odrębne przepisy.</w:t>
      </w:r>
    </w:p>
    <w:p w14:paraId="324A3D46" w14:textId="180E401D"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lastRenderedPageBreak/>
        <w:t xml:space="preserve">Na co najmniej </w:t>
      </w:r>
      <w:r w:rsidRPr="00BB3C2F">
        <w:rPr>
          <w:rFonts w:ascii="Titillium" w:hAnsi="Titillium"/>
          <w:sz w:val="20"/>
          <w:szCs w:val="20"/>
          <w:shd w:val="clear" w:color="auto" w:fill="FFFFFF"/>
        </w:rPr>
        <w:t>7</w:t>
      </w:r>
      <w:r w:rsidRPr="00BB3C2F">
        <w:rPr>
          <w:rFonts w:ascii="Titillium" w:hAnsi="Titillium"/>
          <w:sz w:val="20"/>
          <w:szCs w:val="20"/>
        </w:rPr>
        <w:t xml:space="preserve"> dni przed dniem zgłoszenia gotowości do odbioru końcowego robót budowlanych Wykonawca przedłoży inspektorowi nadzoru wszystkie dokumenty pozwalające na ocenę prawidłowości wykonania przedmiotu </w:t>
      </w:r>
      <w:r w:rsidR="0069150B">
        <w:rPr>
          <w:rFonts w:ascii="Titillium" w:hAnsi="Titillium"/>
          <w:sz w:val="20"/>
          <w:szCs w:val="20"/>
        </w:rPr>
        <w:t>umowy</w:t>
      </w:r>
      <w:r w:rsidRPr="00BB3C2F">
        <w:rPr>
          <w:rFonts w:ascii="Titillium" w:hAnsi="Titillium"/>
          <w:sz w:val="20"/>
          <w:szCs w:val="20"/>
        </w:rPr>
        <w:t>, a w szczególności świadectwa jakości, atesty, certyfikaty oraz świadectwa wykonanych prób i badań, deklaracje właściwości użytkowych na zastosowane materiały (pogrupowane w</w:t>
      </w:r>
      <w:r w:rsidR="008E5241">
        <w:rPr>
          <w:rFonts w:ascii="Calibri" w:hAnsi="Calibri" w:cs="Calibri"/>
          <w:sz w:val="20"/>
          <w:szCs w:val="20"/>
        </w:rPr>
        <w:t> </w:t>
      </w:r>
      <w:r w:rsidRPr="00BB3C2F">
        <w:rPr>
          <w:rFonts w:ascii="Titillium" w:hAnsi="Titillium"/>
          <w:sz w:val="20"/>
          <w:szCs w:val="20"/>
        </w:rPr>
        <w:t>rodzaje robót oraz z ich wykazem), dokumentację powykonawczą, zakres rzeczowo-finansowy dla poszczególnych elementów określający ich</w:t>
      </w:r>
      <w:r w:rsidR="00120F3D">
        <w:rPr>
          <w:rFonts w:ascii="Titillium" w:hAnsi="Titillium"/>
          <w:sz w:val="20"/>
          <w:szCs w:val="20"/>
        </w:rPr>
        <w:t xml:space="preserve"> </w:t>
      </w:r>
      <w:r w:rsidRPr="00BB3C2F">
        <w:rPr>
          <w:rFonts w:ascii="Titillium" w:hAnsi="Titillium"/>
          <w:sz w:val="20"/>
          <w:szCs w:val="20"/>
        </w:rPr>
        <w:t>charakterystyczne parametry, zestawienie materiałów i</w:t>
      </w:r>
      <w:r w:rsidR="008E5241">
        <w:rPr>
          <w:rFonts w:ascii="Calibri" w:hAnsi="Calibri" w:cs="Calibri"/>
          <w:sz w:val="20"/>
          <w:szCs w:val="20"/>
        </w:rPr>
        <w:t> </w:t>
      </w:r>
      <w:r w:rsidRPr="00BB3C2F">
        <w:rPr>
          <w:rFonts w:ascii="Titillium" w:hAnsi="Titillium"/>
          <w:sz w:val="20"/>
          <w:szCs w:val="20"/>
        </w:rPr>
        <w:t>podstawowych właściwości takich jak ilość, długość itp. w powiązaniu z finansowym rozliczeniem poszczególnych elementów, potwierdzony przez kierownika budowy i inspektora nadzoru inwestorskiego protokoły odbiorów częściowych, dokumentację powykonawczą ze wszystkimi zmianami dokonanymi w</w:t>
      </w:r>
      <w:r w:rsidR="002F4617">
        <w:rPr>
          <w:rFonts w:ascii="Calibri" w:hAnsi="Calibri" w:cs="Calibri"/>
          <w:sz w:val="20"/>
          <w:szCs w:val="20"/>
        </w:rPr>
        <w:t> </w:t>
      </w:r>
      <w:r w:rsidRPr="00BB3C2F">
        <w:rPr>
          <w:rFonts w:ascii="Titillium" w:hAnsi="Titillium"/>
          <w:sz w:val="20"/>
          <w:szCs w:val="20"/>
        </w:rPr>
        <w:t>toku budowy.</w:t>
      </w:r>
    </w:p>
    <w:p w14:paraId="651D6405" w14:textId="23DAF9B5" w:rsidR="00537474" w:rsidRPr="00BB3C2F" w:rsidRDefault="00FB6545" w:rsidP="00BB3C2F">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 xml:space="preserve">Brak dokumentów wymienionych w ust. </w:t>
      </w:r>
      <w:r w:rsidR="002F4617">
        <w:rPr>
          <w:rFonts w:ascii="Titillium" w:hAnsi="Titillium"/>
          <w:sz w:val="20"/>
          <w:szCs w:val="20"/>
        </w:rPr>
        <w:t>7</w:t>
      </w:r>
      <w:r w:rsidRPr="00BB3C2F">
        <w:rPr>
          <w:rFonts w:ascii="Titillium" w:hAnsi="Titillium"/>
          <w:sz w:val="20"/>
          <w:szCs w:val="20"/>
        </w:rPr>
        <w:t xml:space="preserve"> spowoduje odstąpienie przez Zamawiającego od rozpoczęcia czynności odbiorowych.</w:t>
      </w:r>
    </w:p>
    <w:p w14:paraId="3392F97F" w14:textId="7CC6ACE4"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 czynności odbiorowych zostanie sporządzony protokół, który zawierać będzie wszystkie ustalenia</w:t>
      </w:r>
      <w:r w:rsidR="00120F3D">
        <w:rPr>
          <w:rFonts w:ascii="Titillium" w:hAnsi="Titillium"/>
          <w:sz w:val="20"/>
          <w:szCs w:val="20"/>
        </w:rPr>
        <w:t xml:space="preserve"> </w:t>
      </w:r>
      <w:r w:rsidRPr="00BB3C2F">
        <w:rPr>
          <w:rFonts w:ascii="Titillium" w:hAnsi="Titillium"/>
          <w:sz w:val="20"/>
          <w:szCs w:val="20"/>
        </w:rPr>
        <w:t>i</w:t>
      </w:r>
      <w:r w:rsidR="008E5241">
        <w:rPr>
          <w:rFonts w:ascii="Calibri" w:hAnsi="Calibri" w:cs="Calibri"/>
          <w:sz w:val="20"/>
          <w:szCs w:val="20"/>
        </w:rPr>
        <w:t> </w:t>
      </w:r>
      <w:r w:rsidRPr="00BB3C2F">
        <w:rPr>
          <w:rFonts w:ascii="Titillium" w:hAnsi="Titillium"/>
          <w:sz w:val="20"/>
          <w:szCs w:val="20"/>
        </w:rPr>
        <w:t>zalecenia poczynione w trakcie odbioru oraz dołączoną w formie załącznika dokumentację określoną w</w:t>
      </w:r>
      <w:r w:rsidR="008E5241">
        <w:rPr>
          <w:rFonts w:ascii="Calibri" w:hAnsi="Calibri" w:cs="Calibri"/>
          <w:sz w:val="20"/>
          <w:szCs w:val="20"/>
        </w:rPr>
        <w:t> </w:t>
      </w:r>
      <w:r w:rsidRPr="00BB3C2F">
        <w:rPr>
          <w:rFonts w:ascii="Titillium" w:hAnsi="Titillium"/>
          <w:sz w:val="20"/>
          <w:szCs w:val="20"/>
        </w:rPr>
        <w:t xml:space="preserve">ust. </w:t>
      </w:r>
      <w:r w:rsidR="002F4617">
        <w:rPr>
          <w:rFonts w:ascii="Titillium" w:hAnsi="Titillium"/>
          <w:sz w:val="20"/>
          <w:szCs w:val="20"/>
        </w:rPr>
        <w:t>7</w:t>
      </w:r>
    </w:p>
    <w:p w14:paraId="287A4345" w14:textId="042135AB"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odbiorowych zostanie stwierdzone, że przedmiot odbioru nie osiągnął gotowości do odbioru z powodu niezakończenia robót lub jego wadliwego wykonania, Zamawiający odmówi odbioru</w:t>
      </w:r>
      <w:r w:rsidR="00120F3D">
        <w:rPr>
          <w:rFonts w:ascii="Titillium" w:hAnsi="Titillium"/>
          <w:sz w:val="20"/>
          <w:szCs w:val="20"/>
        </w:rPr>
        <w:t xml:space="preserve"> </w:t>
      </w:r>
      <w:r w:rsidRPr="00BB3C2F">
        <w:rPr>
          <w:rFonts w:ascii="Titillium" w:hAnsi="Titillium"/>
          <w:sz w:val="20"/>
          <w:szCs w:val="20"/>
        </w:rPr>
        <w:t>z winy Wykonawcy.</w:t>
      </w:r>
    </w:p>
    <w:p w14:paraId="75738880" w14:textId="7777777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odbioru końcowego zadania zostaną stwierdzone wady nadające się do usunięcia, to Zamawiający może zażądać usunięcia wad wyznaczając odpowiedni termin; fakt usunięcia wad zostanie stwierdzony protokolarnie.</w:t>
      </w:r>
    </w:p>
    <w:p w14:paraId="6C489FEB" w14:textId="22732108"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W przypadku nie usunięcia w terminie wad, o którym mowa w ust. 1</w:t>
      </w:r>
      <w:r w:rsidR="002F4617">
        <w:rPr>
          <w:rFonts w:ascii="Titillium" w:hAnsi="Titillium"/>
          <w:sz w:val="20"/>
          <w:szCs w:val="20"/>
        </w:rPr>
        <w:t>1</w:t>
      </w:r>
      <w:r w:rsidRPr="00BB3C2F">
        <w:rPr>
          <w:rFonts w:ascii="Titillium" w:hAnsi="Titillium"/>
          <w:sz w:val="20"/>
          <w:szCs w:val="20"/>
        </w:rPr>
        <w:t>, Zamawiający naliczy kary umowne zgodnie z §17 ust. 1 pkt 3.</w:t>
      </w:r>
    </w:p>
    <w:p w14:paraId="0424D666" w14:textId="77777777" w:rsidR="008E5241"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Jeżeli w toku czynności odbiorowych stwierdzone zostaną wady nienadające się do usunięcia, to Zamawiający może:</w:t>
      </w:r>
    </w:p>
    <w:p w14:paraId="77EA7C9A" w14:textId="3A1F2614" w:rsidR="008E5241" w:rsidRDefault="00FB6545" w:rsidP="008E5241">
      <w:pPr>
        <w:pStyle w:val="NormalnyWeb"/>
        <w:numPr>
          <w:ilvl w:val="0"/>
          <w:numId w:val="77"/>
        </w:numPr>
        <w:spacing w:before="0" w:after="0"/>
        <w:ind w:left="1134" w:hanging="567"/>
        <w:jc w:val="both"/>
        <w:rPr>
          <w:rFonts w:ascii="Calibri" w:hAnsi="Calibri" w:cs="Calibri"/>
          <w:sz w:val="20"/>
          <w:szCs w:val="20"/>
        </w:rPr>
      </w:pPr>
      <w:r w:rsidRPr="00BB3C2F">
        <w:rPr>
          <w:rFonts w:ascii="Titillium" w:hAnsi="Titillium"/>
          <w:sz w:val="20"/>
          <w:szCs w:val="20"/>
        </w:rPr>
        <w:t>obniżyć wynagrodzenie Wykonawcy odpowiednio do utraconej wartości</w:t>
      </w:r>
      <w:r w:rsidR="00120F3D">
        <w:rPr>
          <w:rFonts w:ascii="Titillium" w:hAnsi="Titillium"/>
          <w:sz w:val="20"/>
          <w:szCs w:val="20"/>
        </w:rPr>
        <w:t xml:space="preserve"> </w:t>
      </w:r>
      <w:r w:rsidRPr="00BB3C2F">
        <w:rPr>
          <w:rFonts w:ascii="Titillium" w:hAnsi="Titillium"/>
          <w:sz w:val="20"/>
          <w:szCs w:val="20"/>
        </w:rPr>
        <w:t>u</w:t>
      </w:r>
      <w:r w:rsidRPr="00BB3C2F">
        <w:rPr>
          <w:rFonts w:ascii="Titillium" w:hAnsi="Titillium" w:cs="Titillium"/>
          <w:sz w:val="20"/>
          <w:szCs w:val="20"/>
        </w:rPr>
        <w:t>ż</w:t>
      </w:r>
      <w:r w:rsidRPr="00BB3C2F">
        <w:rPr>
          <w:rFonts w:ascii="Titillium" w:hAnsi="Titillium"/>
          <w:sz w:val="20"/>
          <w:szCs w:val="20"/>
        </w:rPr>
        <w:t>ytkowej, estetycznej i</w:t>
      </w:r>
      <w:r w:rsidR="008E5241">
        <w:rPr>
          <w:rFonts w:ascii="Calibri" w:hAnsi="Calibri" w:cs="Calibri"/>
          <w:sz w:val="20"/>
          <w:szCs w:val="20"/>
        </w:rPr>
        <w:t> </w:t>
      </w:r>
      <w:r w:rsidRPr="00BB3C2F">
        <w:rPr>
          <w:rFonts w:ascii="Titillium" w:hAnsi="Titillium"/>
          <w:sz w:val="20"/>
          <w:szCs w:val="20"/>
        </w:rPr>
        <w:t>technicznej,</w:t>
      </w:r>
      <w:r w:rsidR="00120F3D">
        <w:rPr>
          <w:rFonts w:ascii="Titillium" w:hAnsi="Titillium"/>
          <w:sz w:val="20"/>
          <w:szCs w:val="20"/>
        </w:rPr>
        <w:t xml:space="preserve"> </w:t>
      </w:r>
      <w:r w:rsidRPr="00BB3C2F">
        <w:rPr>
          <w:rFonts w:ascii="Titillium" w:hAnsi="Titillium"/>
          <w:sz w:val="20"/>
          <w:szCs w:val="20"/>
        </w:rPr>
        <w:t>je</w:t>
      </w:r>
      <w:r w:rsidRPr="00BB3C2F">
        <w:rPr>
          <w:rFonts w:ascii="Titillium" w:hAnsi="Titillium" w:cs="Titillium"/>
          <w:sz w:val="20"/>
          <w:szCs w:val="20"/>
        </w:rPr>
        <w:t>ż</w:t>
      </w:r>
      <w:r w:rsidRPr="00BB3C2F">
        <w:rPr>
          <w:rFonts w:ascii="Titillium" w:hAnsi="Titillium"/>
          <w:sz w:val="20"/>
          <w:szCs w:val="20"/>
        </w:rPr>
        <w:t>eli wady umo</w:t>
      </w:r>
      <w:r w:rsidRPr="00BB3C2F">
        <w:rPr>
          <w:rFonts w:ascii="Titillium" w:hAnsi="Titillium" w:cs="Titillium"/>
          <w:sz w:val="20"/>
          <w:szCs w:val="20"/>
        </w:rPr>
        <w:t>ż</w:t>
      </w:r>
      <w:r w:rsidRPr="00BB3C2F">
        <w:rPr>
          <w:rFonts w:ascii="Titillium" w:hAnsi="Titillium"/>
          <w:sz w:val="20"/>
          <w:szCs w:val="20"/>
        </w:rPr>
        <w:t>liwiaj</w:t>
      </w:r>
      <w:r w:rsidRPr="00BB3C2F">
        <w:rPr>
          <w:rFonts w:ascii="Titillium" w:hAnsi="Titillium" w:cs="Titillium"/>
          <w:sz w:val="20"/>
          <w:szCs w:val="20"/>
        </w:rPr>
        <w:t>ą</w:t>
      </w:r>
      <w:r w:rsidRPr="00BB3C2F">
        <w:rPr>
          <w:rFonts w:ascii="Titillium" w:hAnsi="Titillium"/>
          <w:sz w:val="20"/>
          <w:szCs w:val="20"/>
        </w:rPr>
        <w:t xml:space="preserve"> u</w:t>
      </w:r>
      <w:r w:rsidRPr="00BB3C2F">
        <w:rPr>
          <w:rFonts w:ascii="Titillium" w:hAnsi="Titillium" w:cs="Titillium"/>
          <w:sz w:val="20"/>
          <w:szCs w:val="20"/>
        </w:rPr>
        <w:t>ż</w:t>
      </w:r>
      <w:r w:rsidRPr="00BB3C2F">
        <w:rPr>
          <w:rFonts w:ascii="Titillium" w:hAnsi="Titillium"/>
          <w:sz w:val="20"/>
          <w:szCs w:val="20"/>
        </w:rPr>
        <w:t>ytkowanie obiektu zgodnie</w:t>
      </w:r>
      <w:r w:rsidR="00120F3D">
        <w:rPr>
          <w:rFonts w:ascii="Titillium" w:hAnsi="Titillium"/>
          <w:sz w:val="20"/>
          <w:szCs w:val="20"/>
        </w:rPr>
        <w:t xml:space="preserve"> </w:t>
      </w:r>
      <w:r w:rsidRPr="00BB3C2F">
        <w:rPr>
          <w:rFonts w:ascii="Titillium" w:hAnsi="Titillium"/>
          <w:sz w:val="20"/>
          <w:szCs w:val="20"/>
        </w:rPr>
        <w:t>z jego przeznaczeniem,</w:t>
      </w:r>
    </w:p>
    <w:p w14:paraId="392BD94E" w14:textId="7092BC42" w:rsidR="00537474" w:rsidRPr="00BB3C2F" w:rsidRDefault="00FB6545" w:rsidP="008E5241">
      <w:pPr>
        <w:pStyle w:val="NormalnyWeb"/>
        <w:numPr>
          <w:ilvl w:val="0"/>
          <w:numId w:val="77"/>
        </w:numPr>
        <w:spacing w:before="0" w:after="0"/>
        <w:ind w:left="1134" w:hanging="567"/>
        <w:jc w:val="both"/>
        <w:rPr>
          <w:rFonts w:ascii="Titillium" w:hAnsi="Titillium"/>
          <w:sz w:val="20"/>
          <w:szCs w:val="20"/>
        </w:rPr>
      </w:pPr>
      <w:r w:rsidRPr="00BB3C2F">
        <w:rPr>
          <w:rFonts w:ascii="Titillium" w:hAnsi="Titillium"/>
          <w:sz w:val="20"/>
          <w:szCs w:val="20"/>
        </w:rPr>
        <w:t>za</w:t>
      </w:r>
      <w:r w:rsidRPr="00BB3C2F">
        <w:rPr>
          <w:rFonts w:ascii="Titillium" w:hAnsi="Titillium" w:cs="Titillium"/>
          <w:sz w:val="20"/>
          <w:szCs w:val="20"/>
        </w:rPr>
        <w:t>żą</w:t>
      </w:r>
      <w:r w:rsidRPr="00BB3C2F">
        <w:rPr>
          <w:rFonts w:ascii="Titillium" w:hAnsi="Titillium"/>
          <w:sz w:val="20"/>
          <w:szCs w:val="20"/>
        </w:rPr>
        <w:t>da</w:t>
      </w:r>
      <w:r w:rsidRPr="00BB3C2F">
        <w:rPr>
          <w:rFonts w:ascii="Titillium" w:hAnsi="Titillium" w:cs="Titillium"/>
          <w:sz w:val="20"/>
          <w:szCs w:val="20"/>
        </w:rPr>
        <w:t>ć</w:t>
      </w:r>
      <w:r w:rsidRPr="00BB3C2F">
        <w:rPr>
          <w:rFonts w:ascii="Titillium" w:hAnsi="Titillium"/>
          <w:sz w:val="20"/>
          <w:szCs w:val="20"/>
        </w:rPr>
        <w:t xml:space="preserve"> wykonania przedmiotu umowy po raz drugi, zachowuj</w:t>
      </w:r>
      <w:r w:rsidRPr="00BB3C2F">
        <w:rPr>
          <w:rFonts w:ascii="Titillium" w:hAnsi="Titillium" w:cs="Titillium"/>
          <w:sz w:val="20"/>
          <w:szCs w:val="20"/>
        </w:rPr>
        <w:t>ą</w:t>
      </w:r>
      <w:r w:rsidRPr="00BB3C2F">
        <w:rPr>
          <w:rFonts w:ascii="Titillium" w:hAnsi="Titillium"/>
          <w:sz w:val="20"/>
          <w:szCs w:val="20"/>
        </w:rPr>
        <w:t>c prawo do naliczania Wykonawcy zastrze</w:t>
      </w:r>
      <w:r w:rsidRPr="00BB3C2F">
        <w:rPr>
          <w:rFonts w:ascii="Titillium" w:hAnsi="Titillium" w:cs="Titillium"/>
          <w:sz w:val="20"/>
          <w:szCs w:val="20"/>
        </w:rPr>
        <w:t>ż</w:t>
      </w:r>
      <w:r w:rsidRPr="00BB3C2F">
        <w:rPr>
          <w:rFonts w:ascii="Titillium" w:hAnsi="Titillium"/>
          <w:sz w:val="20"/>
          <w:szCs w:val="20"/>
        </w:rPr>
        <w:t>onych kar umownych i odszkodowa</w:t>
      </w:r>
      <w:r w:rsidRPr="00BB3C2F">
        <w:rPr>
          <w:rFonts w:ascii="Titillium" w:hAnsi="Titillium" w:cs="Titillium"/>
          <w:sz w:val="20"/>
          <w:szCs w:val="20"/>
        </w:rPr>
        <w:t>ń</w:t>
      </w:r>
      <w:r w:rsidRPr="00BB3C2F">
        <w:rPr>
          <w:rFonts w:ascii="Titillium" w:hAnsi="Titillium"/>
          <w:sz w:val="20"/>
          <w:szCs w:val="20"/>
        </w:rPr>
        <w:t xml:space="preserve"> na zasadach okre</w:t>
      </w:r>
      <w:r w:rsidRPr="00BB3C2F">
        <w:rPr>
          <w:rFonts w:ascii="Titillium" w:hAnsi="Titillium" w:cs="Titillium"/>
          <w:sz w:val="20"/>
          <w:szCs w:val="20"/>
        </w:rPr>
        <w:t>ś</w:t>
      </w:r>
      <w:r w:rsidRPr="00BB3C2F">
        <w:rPr>
          <w:rFonts w:ascii="Titillium" w:hAnsi="Titillium"/>
          <w:sz w:val="20"/>
          <w:szCs w:val="20"/>
        </w:rPr>
        <w:t xml:space="preserve">lonych w </w:t>
      </w:r>
      <w:r w:rsidRPr="00BB3C2F">
        <w:rPr>
          <w:rFonts w:ascii="Titillium" w:hAnsi="Titillium" w:cs="Titillium"/>
          <w:sz w:val="20"/>
          <w:szCs w:val="20"/>
        </w:rPr>
        <w:t>§</w:t>
      </w:r>
      <w:r w:rsidRPr="00BB3C2F">
        <w:rPr>
          <w:rFonts w:ascii="Titillium" w:hAnsi="Titillium"/>
          <w:sz w:val="20"/>
          <w:szCs w:val="20"/>
        </w:rPr>
        <w:t>17 umowy, je</w:t>
      </w:r>
      <w:r w:rsidRPr="00BB3C2F">
        <w:rPr>
          <w:rFonts w:ascii="Titillium" w:hAnsi="Titillium" w:cs="Titillium"/>
          <w:sz w:val="20"/>
          <w:szCs w:val="20"/>
        </w:rPr>
        <w:t>ż</w:t>
      </w:r>
      <w:r w:rsidRPr="00BB3C2F">
        <w:rPr>
          <w:rFonts w:ascii="Titillium" w:hAnsi="Titillium"/>
          <w:sz w:val="20"/>
          <w:szCs w:val="20"/>
        </w:rPr>
        <w:t>eli wady uniemo</w:t>
      </w:r>
      <w:r w:rsidRPr="00BB3C2F">
        <w:rPr>
          <w:rFonts w:ascii="Titillium" w:hAnsi="Titillium" w:cs="Titillium"/>
          <w:sz w:val="20"/>
          <w:szCs w:val="20"/>
        </w:rPr>
        <w:t>ż</w:t>
      </w:r>
      <w:r w:rsidRPr="00BB3C2F">
        <w:rPr>
          <w:rFonts w:ascii="Titillium" w:hAnsi="Titillium"/>
          <w:sz w:val="20"/>
          <w:szCs w:val="20"/>
        </w:rPr>
        <w:t>liwiaj</w:t>
      </w:r>
      <w:r w:rsidRPr="00BB3C2F">
        <w:rPr>
          <w:rFonts w:ascii="Titillium" w:hAnsi="Titillium" w:cs="Titillium"/>
          <w:sz w:val="20"/>
          <w:szCs w:val="20"/>
        </w:rPr>
        <w:t>ą</w:t>
      </w:r>
      <w:r w:rsidRPr="00BB3C2F">
        <w:rPr>
          <w:rFonts w:ascii="Titillium" w:hAnsi="Titillium"/>
          <w:sz w:val="20"/>
          <w:szCs w:val="20"/>
        </w:rPr>
        <w:t xml:space="preserve"> użytkowanie obiektu zgodnie z jego przeznaczeniem.</w:t>
      </w:r>
    </w:p>
    <w:p w14:paraId="623C6491" w14:textId="2CCE389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sz w:val="20"/>
          <w:szCs w:val="20"/>
        </w:rPr>
        <w:t>Zamawiający zatrudni na koszt Wykonawcy rzeczoznawcę w celu określenia wartości wad t</w:t>
      </w:r>
      <w:r w:rsidRPr="00BB3C2F">
        <w:rPr>
          <w:rFonts w:ascii="Titillium" w:hAnsi="Titillium" w:cs="Times New Roman"/>
          <w:sz w:val="20"/>
          <w:szCs w:val="20"/>
        </w:rPr>
        <w:t>rwałych określonych w ust. 1</w:t>
      </w:r>
      <w:r w:rsidR="002F4617">
        <w:rPr>
          <w:rFonts w:ascii="Titillium" w:hAnsi="Titillium" w:cs="Times New Roman"/>
          <w:sz w:val="20"/>
          <w:szCs w:val="20"/>
        </w:rPr>
        <w:t>3</w:t>
      </w:r>
      <w:r w:rsidRPr="00BB3C2F">
        <w:rPr>
          <w:rFonts w:ascii="Titillium" w:hAnsi="Titillium" w:cs="Times New Roman"/>
          <w:sz w:val="20"/>
          <w:szCs w:val="20"/>
        </w:rPr>
        <w:t>.</w:t>
      </w:r>
      <w:r w:rsidR="00120F3D">
        <w:rPr>
          <w:rFonts w:ascii="Titillium" w:hAnsi="Titillium" w:cs="Times New Roman"/>
          <w:sz w:val="20"/>
          <w:szCs w:val="20"/>
        </w:rPr>
        <w:t xml:space="preserve"> </w:t>
      </w:r>
    </w:p>
    <w:p w14:paraId="41EB09B5" w14:textId="77777777"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hAnsi="Titillium" w:cs="Times New Roman"/>
          <w:bCs/>
          <w:sz w:val="20"/>
          <w:szCs w:val="20"/>
        </w:rPr>
        <w:t xml:space="preserve">Inspektor nadzoru inwestorskiego może zażądać od Wykonawcy wykonania badań dodatkowych, innych niż wymagane w </w:t>
      </w:r>
      <w:proofErr w:type="spellStart"/>
      <w:r w:rsidRPr="00BB3C2F">
        <w:rPr>
          <w:rFonts w:ascii="Titillium" w:hAnsi="Titillium" w:cs="Times New Roman"/>
          <w:bCs/>
          <w:sz w:val="20"/>
          <w:szCs w:val="20"/>
        </w:rPr>
        <w:t>STWiORB</w:t>
      </w:r>
      <w:proofErr w:type="spellEnd"/>
      <w:r w:rsidRPr="00BB3C2F">
        <w:rPr>
          <w:rFonts w:ascii="Titillium" w:hAnsi="Titillium" w:cs="Times New Roman"/>
          <w:bCs/>
          <w:sz w:val="20"/>
          <w:szCs w:val="20"/>
        </w:rPr>
        <w:t>, lub wykonania dodatkowych badań poza miejscem wyprodukowania lub terenem budowy dotyczących materiałów lub robót budowlanych, które budzą uzasadnione wątpliwości, co do ich jakości.</w:t>
      </w:r>
    </w:p>
    <w:p w14:paraId="70E04855" w14:textId="7DE8EE2A" w:rsidR="00537474" w:rsidRPr="00BB3C2F" w:rsidRDefault="00FB6545" w:rsidP="000A029B">
      <w:pPr>
        <w:pStyle w:val="NormalnyWeb"/>
        <w:numPr>
          <w:ilvl w:val="0"/>
          <w:numId w:val="12"/>
        </w:numPr>
        <w:spacing w:before="0" w:after="0"/>
        <w:jc w:val="both"/>
        <w:rPr>
          <w:rFonts w:ascii="Titillium" w:hAnsi="Titillium"/>
          <w:sz w:val="20"/>
          <w:szCs w:val="20"/>
        </w:rPr>
      </w:pPr>
      <w:r w:rsidRPr="00BB3C2F">
        <w:rPr>
          <w:rFonts w:ascii="Titillium" w:eastAsia="Times-Roman, 'Times New Roman'" w:hAnsi="Titillium" w:cs="Times New Roman"/>
          <w:bCs/>
          <w:color w:val="000000"/>
          <w:sz w:val="20"/>
          <w:szCs w:val="20"/>
        </w:rPr>
        <w:t>Jeżeli wyniki badań wykażą, że: materiały bądź roboty budowlane nie są zgodne z</w:t>
      </w:r>
      <w:r w:rsidRPr="00BB3C2F">
        <w:rPr>
          <w:rFonts w:ascii="Calibri" w:eastAsia="Times-Roman, 'Times New Roman'" w:hAnsi="Calibri" w:cs="Calibri"/>
          <w:bCs/>
          <w:color w:val="000000"/>
          <w:sz w:val="20"/>
          <w:szCs w:val="20"/>
        </w:rPr>
        <w:t> </w:t>
      </w:r>
      <w:r w:rsidRPr="00BB3C2F">
        <w:rPr>
          <w:rFonts w:ascii="Titillium" w:eastAsia="Times-Roman, 'Times New Roman'" w:hAnsi="Titillium" w:cs="Times New Roman"/>
          <w:bCs/>
          <w:color w:val="000000"/>
          <w:sz w:val="20"/>
          <w:szCs w:val="20"/>
        </w:rPr>
        <w:t>wymaganiami</w:t>
      </w:r>
      <w:r w:rsidR="00120F3D">
        <w:rPr>
          <w:rFonts w:ascii="Titillium" w:eastAsia="Times-Roman, 'Times New Roman'" w:hAnsi="Titillium" w:cs="Times New Roman"/>
          <w:bCs/>
          <w:color w:val="000000"/>
          <w:sz w:val="20"/>
          <w:szCs w:val="20"/>
        </w:rPr>
        <w:t xml:space="preserve"> </w:t>
      </w:r>
      <w:proofErr w:type="spellStart"/>
      <w:r w:rsidRPr="00BB3C2F">
        <w:rPr>
          <w:rFonts w:ascii="Titillium" w:eastAsia="Times-Roman, 'Times New Roman'" w:hAnsi="Titillium" w:cs="Times New Roman"/>
          <w:bCs/>
          <w:color w:val="000000"/>
          <w:sz w:val="20"/>
          <w:szCs w:val="20"/>
        </w:rPr>
        <w:t>STWiORB</w:t>
      </w:r>
      <w:proofErr w:type="spellEnd"/>
      <w:r w:rsidRPr="00BB3C2F">
        <w:rPr>
          <w:rFonts w:ascii="Titillium" w:eastAsia="Times-Roman, 'Times New Roman'" w:hAnsi="Titillium" w:cs="Times New Roman"/>
          <w:bCs/>
          <w:color w:val="000000"/>
          <w:sz w:val="20"/>
          <w:szCs w:val="20"/>
        </w:rPr>
        <w:t xml:space="preserve"> oraz odpowiednimi normami i nie maj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odpowiednich aprobat, koszty tych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ponosi</w:t>
      </w:r>
      <w:r w:rsidRPr="00BB3C2F">
        <w:rPr>
          <w:rFonts w:ascii="Titillium" w:eastAsia="Times-Roman, 'Times New Roman'" w:hAnsi="Titillium" w:cs="Titillium"/>
          <w:bCs/>
          <w:color w:val="000000"/>
          <w:sz w:val="20"/>
          <w:szCs w:val="20"/>
        </w:rPr>
        <w:t>ć</w:t>
      </w:r>
      <w:r w:rsidRPr="00BB3C2F">
        <w:rPr>
          <w:rFonts w:ascii="Titillium" w:eastAsia="Times-Roman, 'Times New Roman'" w:hAnsi="Titillium" w:cs="Times New Roman"/>
          <w:bCs/>
          <w:color w:val="000000"/>
          <w:sz w:val="20"/>
          <w:szCs w:val="20"/>
        </w:rPr>
        <w:t xml:space="preserve"> b</w:t>
      </w:r>
      <w:r w:rsidRPr="00BB3C2F">
        <w:rPr>
          <w:rFonts w:ascii="Titillium" w:eastAsia="Times-Roman, 'Times New Roman'" w:hAnsi="Titillium" w:cs="Titillium"/>
          <w:bCs/>
          <w:color w:val="000000"/>
          <w:sz w:val="20"/>
          <w:szCs w:val="20"/>
        </w:rPr>
        <w:t>ę</w:t>
      </w:r>
      <w:r w:rsidRPr="00BB3C2F">
        <w:rPr>
          <w:rFonts w:ascii="Titillium" w:eastAsia="Times-Roman, 'Times New Roman'" w:hAnsi="Titillium" w:cs="Times New Roman"/>
          <w:bCs/>
          <w:color w:val="000000"/>
          <w:sz w:val="20"/>
          <w:szCs w:val="20"/>
        </w:rPr>
        <w:t>dzie Wykonawca,</w:t>
      </w:r>
      <w:r w:rsidR="00120F3D">
        <w:rPr>
          <w:rFonts w:ascii="Titillium" w:eastAsia="Times-Roman, 'Times New Roman'" w:hAnsi="Titillium" w:cs="Times New Roman"/>
          <w:bCs/>
          <w:color w:val="000000"/>
          <w:sz w:val="20"/>
          <w:szCs w:val="20"/>
        </w:rPr>
        <w:t xml:space="preserve"> </w:t>
      </w:r>
      <w:r w:rsidRPr="00BB3C2F">
        <w:rPr>
          <w:rFonts w:ascii="Titillium" w:eastAsia="Times-Roman, 'Times New Roman'" w:hAnsi="Titillium" w:cs="Times New Roman"/>
          <w:bCs/>
          <w:color w:val="000000"/>
          <w:sz w:val="20"/>
          <w:szCs w:val="20"/>
        </w:rPr>
        <w:t>je</w:t>
      </w:r>
      <w:r w:rsidRPr="00BB3C2F">
        <w:rPr>
          <w:rFonts w:ascii="Titillium" w:eastAsia="Times-Roman, 'Times New Roman'" w:hAnsi="Titillium" w:cs="Titillium"/>
          <w:bCs/>
          <w:color w:val="000000"/>
          <w:sz w:val="20"/>
          <w:szCs w:val="20"/>
        </w:rPr>
        <w:t>ś</w:t>
      </w:r>
      <w:r w:rsidRPr="00BB3C2F">
        <w:rPr>
          <w:rFonts w:ascii="Titillium" w:eastAsia="Times-Roman, 'Times New Roman'" w:hAnsi="Titillium" w:cs="Times New Roman"/>
          <w:bCs/>
          <w:color w:val="000000"/>
          <w:sz w:val="20"/>
          <w:szCs w:val="20"/>
        </w:rPr>
        <w:t>li za</w:t>
      </w:r>
      <w:r w:rsidRPr="00BB3C2F">
        <w:rPr>
          <w:rFonts w:ascii="Titillium" w:eastAsia="Times-Roman, 'Times New Roman'" w:hAnsi="Titillium" w:cs="Titillium"/>
          <w:bCs/>
          <w:color w:val="000000"/>
          <w:sz w:val="20"/>
          <w:szCs w:val="20"/>
        </w:rPr>
        <w:t>ś</w:t>
      </w:r>
      <w:r w:rsidRPr="00BB3C2F">
        <w:rPr>
          <w:rFonts w:ascii="Titillium" w:eastAsia="Times-Roman, 'Times New Roman'" w:hAnsi="Titillium" w:cs="Times New Roman"/>
          <w:bCs/>
          <w:color w:val="000000"/>
          <w:sz w:val="20"/>
          <w:szCs w:val="20"/>
        </w:rPr>
        <w:t xml:space="preserve"> wyniki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wyka</w:t>
      </w:r>
      <w:r w:rsidRPr="00BB3C2F">
        <w:rPr>
          <w:rFonts w:ascii="Titillium" w:eastAsia="Times-Roman, 'Times New Roman'" w:hAnsi="Titillium" w:cs="Titillium"/>
          <w:bCs/>
          <w:color w:val="000000"/>
          <w:sz w:val="20"/>
          <w:szCs w:val="20"/>
        </w:rPr>
        <w:t>żą</w:t>
      </w:r>
      <w:r w:rsidRPr="00BB3C2F">
        <w:rPr>
          <w:rFonts w:ascii="Titillium" w:eastAsia="Times-Roman, 'Times New Roman'" w:hAnsi="Titillium" w:cs="Times New Roman"/>
          <w:bCs/>
          <w:color w:val="000000"/>
          <w:sz w:val="20"/>
          <w:szCs w:val="20"/>
        </w:rPr>
        <w:t xml:space="preserve">, </w:t>
      </w:r>
      <w:r w:rsidRPr="00BB3C2F">
        <w:rPr>
          <w:rFonts w:ascii="Titillium" w:eastAsia="Times-Roman, 'Times New Roman'" w:hAnsi="Titillium" w:cs="Titillium"/>
          <w:bCs/>
          <w:color w:val="000000"/>
          <w:sz w:val="20"/>
          <w:szCs w:val="20"/>
        </w:rPr>
        <w:t>ż</w:t>
      </w:r>
      <w:r w:rsidRPr="00BB3C2F">
        <w:rPr>
          <w:rFonts w:ascii="Titillium" w:eastAsia="Times-Roman, 'Times New Roman'" w:hAnsi="Titillium" w:cs="Times New Roman"/>
          <w:bCs/>
          <w:color w:val="000000"/>
          <w:sz w:val="20"/>
          <w:szCs w:val="20"/>
        </w:rPr>
        <w:t>e materia</w:t>
      </w:r>
      <w:r w:rsidRPr="00BB3C2F">
        <w:rPr>
          <w:rFonts w:ascii="Titillium" w:eastAsia="Times-Roman, 'Times New Roman'" w:hAnsi="Titillium" w:cs="Titillium"/>
          <w:bCs/>
          <w:color w:val="000000"/>
          <w:sz w:val="20"/>
          <w:szCs w:val="20"/>
        </w:rPr>
        <w:t>ł</w:t>
      </w:r>
      <w:r w:rsidRPr="00BB3C2F">
        <w:rPr>
          <w:rFonts w:ascii="Titillium" w:eastAsia="Times-Roman, 'Times New Roman'" w:hAnsi="Titillium" w:cs="Times New Roman"/>
          <w:bCs/>
          <w:color w:val="000000"/>
          <w:sz w:val="20"/>
          <w:szCs w:val="20"/>
        </w:rPr>
        <w:t>y b</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d</w:t>
      </w:r>
      <w:r w:rsidRPr="00BB3C2F">
        <w:rPr>
          <w:rFonts w:ascii="Titillium" w:eastAsia="Times-Roman, 'Times New Roman'" w:hAnsi="Titillium" w:cs="Titillium"/>
          <w:bCs/>
          <w:color w:val="000000"/>
          <w:sz w:val="20"/>
          <w:szCs w:val="20"/>
        </w:rPr>
        <w:t>ź</w:t>
      </w:r>
      <w:r w:rsidRPr="00BB3C2F">
        <w:rPr>
          <w:rFonts w:ascii="Titillium" w:eastAsia="Times-Roman, 'Times New Roman'" w:hAnsi="Titillium" w:cs="Times New Roman"/>
          <w:bCs/>
          <w:color w:val="000000"/>
          <w:sz w:val="20"/>
          <w:szCs w:val="20"/>
        </w:rPr>
        <w:t xml:space="preserve"> roboty s</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zgodne z wymaganiami </w:t>
      </w:r>
      <w:proofErr w:type="spellStart"/>
      <w:r w:rsidRPr="00BB3C2F">
        <w:rPr>
          <w:rFonts w:ascii="Titillium" w:eastAsia="Times-Roman, 'Times New Roman'" w:hAnsi="Titillium" w:cs="Times New Roman"/>
          <w:bCs/>
          <w:color w:val="000000"/>
          <w:sz w:val="20"/>
          <w:szCs w:val="20"/>
        </w:rPr>
        <w:t>STWiORB</w:t>
      </w:r>
      <w:proofErr w:type="spellEnd"/>
      <w:r w:rsidRPr="00BB3C2F">
        <w:rPr>
          <w:rFonts w:ascii="Titillium" w:eastAsia="Times-Roman, 'Times New Roman'" w:hAnsi="Titillium" w:cs="Times New Roman"/>
          <w:bCs/>
          <w:color w:val="000000"/>
          <w:sz w:val="20"/>
          <w:szCs w:val="20"/>
        </w:rPr>
        <w:t xml:space="preserve"> oraz odpowiednimi normami i posiadaj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 xml:space="preserve"> odpowiednie aprobaty, koszty tych bada</w:t>
      </w:r>
      <w:r w:rsidRPr="00BB3C2F">
        <w:rPr>
          <w:rFonts w:ascii="Titillium" w:eastAsia="Times-Roman, 'Times New Roman'" w:hAnsi="Titillium" w:cs="Titillium"/>
          <w:bCs/>
          <w:color w:val="000000"/>
          <w:sz w:val="20"/>
          <w:szCs w:val="20"/>
        </w:rPr>
        <w:t>ń</w:t>
      </w:r>
      <w:r w:rsidRPr="00BB3C2F">
        <w:rPr>
          <w:rFonts w:ascii="Titillium" w:eastAsia="Times-Roman, 'Times New Roman'" w:hAnsi="Titillium" w:cs="Times New Roman"/>
          <w:bCs/>
          <w:color w:val="000000"/>
          <w:sz w:val="20"/>
          <w:szCs w:val="20"/>
        </w:rPr>
        <w:t xml:space="preserve"> obci</w:t>
      </w:r>
      <w:r w:rsidRPr="00BB3C2F">
        <w:rPr>
          <w:rFonts w:ascii="Titillium" w:eastAsia="Times-Roman, 'Times New Roman'" w:hAnsi="Titillium" w:cs="Titillium"/>
          <w:bCs/>
          <w:color w:val="000000"/>
          <w:sz w:val="20"/>
          <w:szCs w:val="20"/>
        </w:rPr>
        <w:t>ążą</w:t>
      </w:r>
      <w:r w:rsidRPr="00BB3C2F">
        <w:rPr>
          <w:rFonts w:ascii="Titillium" w:eastAsia="Times-Roman, 'Times New Roman'" w:hAnsi="Titillium" w:cs="Times New Roman"/>
          <w:bCs/>
          <w:color w:val="000000"/>
          <w:sz w:val="20"/>
          <w:szCs w:val="20"/>
        </w:rPr>
        <w:t xml:space="preserve"> Zamawiaj</w:t>
      </w:r>
      <w:r w:rsidRPr="00BB3C2F">
        <w:rPr>
          <w:rFonts w:ascii="Titillium" w:eastAsia="Times-Roman, 'Times New Roman'" w:hAnsi="Titillium" w:cs="Titillium"/>
          <w:bCs/>
          <w:color w:val="000000"/>
          <w:sz w:val="20"/>
          <w:szCs w:val="20"/>
        </w:rPr>
        <w:t>ą</w:t>
      </w:r>
      <w:r w:rsidRPr="00BB3C2F">
        <w:rPr>
          <w:rFonts w:ascii="Titillium" w:eastAsia="Times-Roman, 'Times New Roman'" w:hAnsi="Titillium" w:cs="Times New Roman"/>
          <w:bCs/>
          <w:color w:val="000000"/>
          <w:sz w:val="20"/>
          <w:szCs w:val="20"/>
        </w:rPr>
        <w:t>cego.</w:t>
      </w:r>
    </w:p>
    <w:p w14:paraId="6743CE13" w14:textId="77777777" w:rsidR="00537474" w:rsidRPr="00BB3C2F" w:rsidRDefault="00537474" w:rsidP="00BB3C2F">
      <w:pPr>
        <w:pStyle w:val="NormalnyWeb"/>
        <w:spacing w:before="0" w:after="0"/>
        <w:ind w:left="340" w:hanging="567"/>
        <w:jc w:val="both"/>
        <w:rPr>
          <w:rFonts w:ascii="Titillium" w:eastAsia="Times-Roman, 'Times New Roman'" w:hAnsi="Titillium" w:cs="Times New Roman"/>
          <w:bCs/>
          <w:color w:val="000000"/>
          <w:sz w:val="20"/>
          <w:szCs w:val="20"/>
        </w:rPr>
      </w:pPr>
    </w:p>
    <w:p w14:paraId="2F45B001" w14:textId="77777777" w:rsidR="00537474" w:rsidRPr="00BB3C2F" w:rsidRDefault="00FB6545" w:rsidP="00714D38">
      <w:r w:rsidRPr="00BB3C2F">
        <w:t>§15</w:t>
      </w:r>
    </w:p>
    <w:p w14:paraId="3D43EEC3" w14:textId="43C5C850" w:rsidR="00537474" w:rsidRPr="00BB3C2F" w:rsidRDefault="00FB6545" w:rsidP="00714D38">
      <w:pPr>
        <w:pStyle w:val="Nagwek1"/>
      </w:pPr>
      <w:r w:rsidRPr="00BB3C2F">
        <w:t>Gwarancja i rękojmia</w:t>
      </w:r>
    </w:p>
    <w:p w14:paraId="722B818F" w14:textId="1C41134E"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udzieli ……………………..</w:t>
      </w:r>
      <w:r w:rsidRPr="00BB3C2F">
        <w:rPr>
          <w:rFonts w:ascii="Titillium" w:hAnsi="Titillium"/>
          <w:b/>
          <w:bCs/>
          <w:sz w:val="20"/>
          <w:szCs w:val="20"/>
        </w:rPr>
        <w:t xml:space="preserve"> </w:t>
      </w:r>
      <w:r w:rsidRPr="00BB3C2F">
        <w:rPr>
          <w:rFonts w:ascii="Titillium" w:hAnsi="Titillium"/>
          <w:sz w:val="20"/>
          <w:szCs w:val="20"/>
        </w:rPr>
        <w:t>gwarancji na wykonane roboty budowlane (w tym obejmujące wady wykonawcze i materiałowe) licząc od dnia podpisania protokołu odbioru końcowego zadania. Gwarancja dotyczy również materiałów eksploatacyjnych, których zużycie może nastąpić wcześniej niż przed upływem okresu gwarancji.</w:t>
      </w:r>
      <w:r w:rsidR="00120F3D">
        <w:rPr>
          <w:rFonts w:ascii="Titillium" w:hAnsi="Titillium"/>
          <w:sz w:val="20"/>
          <w:szCs w:val="20"/>
        </w:rPr>
        <w:t xml:space="preserve"> </w:t>
      </w:r>
    </w:p>
    <w:p w14:paraId="0A16392C" w14:textId="7D6DC178"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Wynagrodzenie określone w §9 obejmuje koszty przeglądów gwarancyjnych w okresie</w:t>
      </w:r>
      <w:r w:rsidRPr="00BB3C2F">
        <w:rPr>
          <w:rFonts w:ascii="Titillium" w:hAnsi="Titillium"/>
          <w:b/>
          <w:sz w:val="20"/>
          <w:szCs w:val="20"/>
        </w:rPr>
        <w:t xml:space="preserve"> </w:t>
      </w:r>
      <w:r w:rsidRPr="00BB3C2F">
        <w:rPr>
          <w:rFonts w:ascii="Titillium" w:hAnsi="Titillium"/>
          <w:sz w:val="20"/>
          <w:szCs w:val="20"/>
        </w:rPr>
        <w:t>gwarancyjnym.</w:t>
      </w:r>
      <w:r w:rsidR="00120F3D">
        <w:rPr>
          <w:rFonts w:ascii="Titillium" w:hAnsi="Titillium"/>
          <w:sz w:val="20"/>
          <w:szCs w:val="20"/>
        </w:rPr>
        <w:t xml:space="preserve"> </w:t>
      </w:r>
      <w:r w:rsidRPr="00BB3C2F">
        <w:rPr>
          <w:rFonts w:ascii="Titillium" w:hAnsi="Titillium"/>
          <w:sz w:val="20"/>
          <w:szCs w:val="20"/>
        </w:rPr>
        <w:t>Gwarancja nie obejmuje uszkodzeń mechanicznych.</w:t>
      </w:r>
    </w:p>
    <w:p w14:paraId="119C07F5" w14:textId="46C1FA83"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Rękojmia za wady zostanie wydłużona do okresu gwarancji zgodnie z postanowieniami zawartymi</w:t>
      </w:r>
      <w:r w:rsidR="00120F3D">
        <w:rPr>
          <w:rFonts w:ascii="Titillium" w:hAnsi="Titillium"/>
          <w:sz w:val="20"/>
          <w:szCs w:val="20"/>
        </w:rPr>
        <w:t xml:space="preserve"> </w:t>
      </w:r>
      <w:r w:rsidRPr="00BB3C2F">
        <w:rPr>
          <w:rFonts w:ascii="Titillium" w:hAnsi="Titillium"/>
          <w:sz w:val="20"/>
          <w:szCs w:val="20"/>
        </w:rPr>
        <w:t>w</w:t>
      </w:r>
      <w:r w:rsidR="008E5241">
        <w:rPr>
          <w:rFonts w:ascii="Calibri" w:hAnsi="Calibri" w:cs="Calibri"/>
          <w:sz w:val="20"/>
          <w:szCs w:val="20"/>
        </w:rPr>
        <w:t> </w:t>
      </w:r>
      <w:r w:rsidRPr="00BB3C2F">
        <w:rPr>
          <w:rFonts w:ascii="Titillium" w:hAnsi="Titillium"/>
          <w:sz w:val="20"/>
          <w:szCs w:val="20"/>
        </w:rPr>
        <w:t>niniejszej umowie.</w:t>
      </w:r>
      <w:r w:rsidR="00120F3D">
        <w:rPr>
          <w:rFonts w:ascii="Titillium" w:hAnsi="Titillium"/>
          <w:sz w:val="20"/>
          <w:szCs w:val="20"/>
        </w:rPr>
        <w:t xml:space="preserve"> </w:t>
      </w:r>
      <w:r w:rsidRPr="00BB3C2F">
        <w:rPr>
          <w:rFonts w:ascii="Titillium" w:hAnsi="Titillium"/>
          <w:sz w:val="20"/>
          <w:szCs w:val="20"/>
        </w:rPr>
        <w:t>Okres ten liczony jest od daty odbioru końcowego robót budowlanych.</w:t>
      </w:r>
    </w:p>
    <w:p w14:paraId="29E9F39C"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jest zobowiązany dostarczyć w dacie odbioru końcowego, jako załącznik do protokołu, kartę gwarancyjną</w:t>
      </w:r>
      <w:r w:rsidRPr="00BB3C2F">
        <w:rPr>
          <w:rFonts w:ascii="Titillium" w:hAnsi="Titillium"/>
          <w:strike/>
          <w:sz w:val="20"/>
          <w:szCs w:val="20"/>
        </w:rPr>
        <w:t>.</w:t>
      </w:r>
    </w:p>
    <w:p w14:paraId="0F336498" w14:textId="531D3D36"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lastRenderedPageBreak/>
        <w:t>W okresie gwarancji Wykonawca zobowiązuje się do bezpłatnego usunięcia wad</w:t>
      </w:r>
      <w:r w:rsidR="00120F3D">
        <w:rPr>
          <w:rFonts w:ascii="Titillium" w:hAnsi="Titillium"/>
          <w:sz w:val="20"/>
          <w:szCs w:val="20"/>
        </w:rPr>
        <w:t xml:space="preserve"> </w:t>
      </w:r>
      <w:r w:rsidRPr="00BB3C2F">
        <w:rPr>
          <w:rFonts w:ascii="Titillium" w:hAnsi="Titillium"/>
          <w:sz w:val="20"/>
          <w:szCs w:val="20"/>
        </w:rPr>
        <w:t>i usterek w terminie 14</w:t>
      </w:r>
      <w:r w:rsidR="00E17409">
        <w:rPr>
          <w:rFonts w:ascii="Calibri" w:hAnsi="Calibri" w:cs="Calibri"/>
          <w:sz w:val="20"/>
          <w:szCs w:val="20"/>
        </w:rPr>
        <w:t> </w:t>
      </w:r>
      <w:r w:rsidRPr="00BB3C2F">
        <w:rPr>
          <w:rFonts w:ascii="Titillium" w:hAnsi="Titillium"/>
          <w:sz w:val="20"/>
          <w:szCs w:val="20"/>
        </w:rPr>
        <w:t>dni od dnia powiadomienia przez Zamawiającego pisemnie, telefonicznie lub w terminie uzgodnionym z</w:t>
      </w:r>
      <w:r w:rsidR="00F078BD">
        <w:rPr>
          <w:rFonts w:ascii="Calibri" w:hAnsi="Calibri" w:cs="Calibri"/>
          <w:sz w:val="20"/>
          <w:szCs w:val="20"/>
        </w:rPr>
        <w:t> </w:t>
      </w:r>
      <w:r w:rsidRPr="00BB3C2F">
        <w:rPr>
          <w:rFonts w:ascii="Titillium" w:hAnsi="Titillium"/>
          <w:sz w:val="20"/>
          <w:szCs w:val="20"/>
        </w:rPr>
        <w:t>Zamawiającym.</w:t>
      </w:r>
    </w:p>
    <w:p w14:paraId="41A6C22F" w14:textId="77777777" w:rsidR="00537474" w:rsidRPr="00BB3C2F" w:rsidRDefault="00FB6545" w:rsidP="00BB3C2F">
      <w:pPr>
        <w:pStyle w:val="Standard"/>
        <w:numPr>
          <w:ilvl w:val="2"/>
          <w:numId w:val="14"/>
        </w:numPr>
        <w:autoSpaceDE w:val="0"/>
        <w:jc w:val="both"/>
        <w:rPr>
          <w:rFonts w:ascii="Titillium" w:hAnsi="Titillium"/>
          <w:color w:val="000000"/>
          <w:sz w:val="20"/>
          <w:szCs w:val="20"/>
        </w:rPr>
      </w:pPr>
      <w:r w:rsidRPr="00BB3C2F">
        <w:rPr>
          <w:rFonts w:ascii="Titillium" w:hAnsi="Titillium"/>
          <w:color w:val="000000"/>
          <w:sz w:val="20"/>
          <w:szCs w:val="20"/>
        </w:rPr>
        <w:t>W przypadku, gdy zakres usterek uniemożliwia ich usunięcie w terminie określonym w ust. 4, Wykonawca w ciągu 3 (trzech) dni uzgodni z Zamawiającym nowy termin ich usunięcia.</w:t>
      </w:r>
    </w:p>
    <w:p w14:paraId="357449EF" w14:textId="4118C752" w:rsidR="00537474" w:rsidRPr="00BB3C2F" w:rsidRDefault="00FB6545" w:rsidP="00BB3C2F">
      <w:pPr>
        <w:pStyle w:val="Standard"/>
        <w:numPr>
          <w:ilvl w:val="2"/>
          <w:numId w:val="14"/>
        </w:numPr>
        <w:autoSpaceDE w:val="0"/>
        <w:jc w:val="both"/>
        <w:rPr>
          <w:rFonts w:ascii="Titillium" w:hAnsi="Titillium"/>
          <w:color w:val="000000"/>
          <w:sz w:val="20"/>
          <w:szCs w:val="20"/>
        </w:rPr>
      </w:pPr>
      <w:r w:rsidRPr="00BB3C2F">
        <w:rPr>
          <w:rFonts w:ascii="Titillium" w:eastAsia="Times-Roman, 'Times New Roman'" w:hAnsi="Titillium" w:cs="Times New Roman"/>
          <w:color w:val="000000"/>
          <w:sz w:val="20"/>
          <w:szCs w:val="20"/>
        </w:rPr>
        <w:t>Jeżeli Wykonawca nie usunie wad i usterek powstałych</w:t>
      </w:r>
      <w:r w:rsidR="00120F3D">
        <w:rPr>
          <w:rFonts w:ascii="Titillium" w:eastAsia="Times-Roman, 'Times New Roman'" w:hAnsi="Titillium" w:cs="Times New Roman"/>
          <w:color w:val="000000"/>
          <w:sz w:val="20"/>
          <w:szCs w:val="20"/>
        </w:rPr>
        <w:t xml:space="preserve"> </w:t>
      </w:r>
      <w:r w:rsidRPr="00BB3C2F">
        <w:rPr>
          <w:rFonts w:ascii="Titillium" w:eastAsia="Times-Roman, 'Times New Roman'" w:hAnsi="Titillium" w:cs="Times New Roman"/>
          <w:color w:val="000000"/>
          <w:sz w:val="20"/>
          <w:szCs w:val="20"/>
        </w:rPr>
        <w:t>w okresie gwarancji w terminie określonym w ust. 4, Zamawiający wyznaczy Wykonawcy dodatkowy termin. Po bezskutecznym upływie dodatkowo wyznaczonego terminu Zamawiający ma prawo usunąć wady zastępczo na koszt Wykonawcy. Bezskuteczny upływ terminu, o którym mowa w zadaniu poprzedzającym, będzie zakwalifikowany jako odmowa usunięcia wady.</w:t>
      </w:r>
    </w:p>
    <w:p w14:paraId="49452CE4"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Zastosowanie wykonania zastępczego, o którym mowa w ust. 7, nie wyłącza uprawnienia Zamawiającego do żądania zapłaty przez Wykonawcę kar umownych.</w:t>
      </w:r>
    </w:p>
    <w:p w14:paraId="7DD80336" w14:textId="5BD3FC98"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Jeżeli w wykonaniu obowiązków z tytułu gwarancji Wykonawca dokonał istotnych napraw lub dostarczył rzecz wolną od wad, termin gwarancji dla elementów naprawionych lub wymienionych biegnie na nowo od chwili naprawy lub dostarczenia rzeczy wolnej od wad.</w:t>
      </w:r>
      <w:r w:rsidR="00120F3D">
        <w:rPr>
          <w:rFonts w:ascii="Titillium" w:hAnsi="Titillium"/>
          <w:sz w:val="20"/>
          <w:szCs w:val="20"/>
        </w:rPr>
        <w:t xml:space="preserve"> </w:t>
      </w:r>
      <w:r w:rsidRPr="00BB3C2F">
        <w:rPr>
          <w:rFonts w:ascii="Titillium" w:hAnsi="Titillium"/>
          <w:sz w:val="20"/>
          <w:szCs w:val="20"/>
        </w:rPr>
        <w:t>W innych wypadkach termin gwarancji ulega przedłużeniu o czas, w ciągu którego Zamawiający wskutek wady rzeczy nie mógł z niej w sposób pełny korzystać, co zostanie potwierdzone protokolarnie.</w:t>
      </w:r>
    </w:p>
    <w:p w14:paraId="63002D65" w14:textId="6FDC0292"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 przypadku usuwania usterek lub awarii w ramach gwarancji Wykonawca ma obowiązek opracowania i</w:t>
      </w:r>
      <w:r w:rsidR="00005A89">
        <w:rPr>
          <w:rFonts w:ascii="Calibri" w:hAnsi="Calibri" w:cs="Calibri"/>
          <w:b/>
          <w:bCs/>
          <w:sz w:val="20"/>
          <w:szCs w:val="20"/>
        </w:rPr>
        <w:t> </w:t>
      </w:r>
      <w:r w:rsidRPr="00BB3C2F">
        <w:rPr>
          <w:rFonts w:ascii="Titillium" w:hAnsi="Titillium"/>
          <w:b/>
          <w:bCs/>
          <w:sz w:val="20"/>
          <w:szCs w:val="20"/>
        </w:rPr>
        <w:t>uzgodnienia tymczasowej organizacji ruchu</w:t>
      </w:r>
      <w:r w:rsidRPr="00BB3C2F">
        <w:rPr>
          <w:rFonts w:ascii="Titillium" w:hAnsi="Titillium"/>
          <w:sz w:val="20"/>
          <w:szCs w:val="20"/>
        </w:rPr>
        <w:t>.</w:t>
      </w:r>
    </w:p>
    <w:p w14:paraId="18DA626C"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Przeglądy gwarancyjne polegają na ocenie stanu technicznego przedmiotu umowy i ocenie jakości wykonanych robót oraz wskazania ewentualnych wad ujawnionych w okresie rękojmi lub gwarancji jakości.</w:t>
      </w:r>
    </w:p>
    <w:p w14:paraId="0CFE7DD6" w14:textId="3DBDC060"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Przeglądy gwarancyjne przeprowadzane są komisyjnie przy udziale upoważnionych przedstawicieli Zamawiającego, inspektora nadzoru inwestorskiego i Wykonawcy.</w:t>
      </w:r>
      <w:r w:rsidR="00120F3D">
        <w:rPr>
          <w:rFonts w:ascii="Titillium" w:hAnsi="Titillium"/>
          <w:sz w:val="20"/>
          <w:szCs w:val="20"/>
        </w:rPr>
        <w:t xml:space="preserve"> </w:t>
      </w:r>
      <w:r w:rsidRPr="00BB3C2F">
        <w:rPr>
          <w:rFonts w:ascii="Titillium" w:hAnsi="Titillium"/>
          <w:sz w:val="20"/>
          <w:szCs w:val="20"/>
        </w:rPr>
        <w:t>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w określonym przez Zamawiającego terminie.</w:t>
      </w:r>
    </w:p>
    <w:p w14:paraId="1A2E41DA" w14:textId="631D4E2B"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Odbiory gwarancyjne będą przeprowadzone po przeglądach gwarancyjnych w ciągu 30 dni przed upływem odpowiednio okresu gwarancji i jakości, okresu rękojmi w celu oceny wykonanych robót związanych z</w:t>
      </w:r>
      <w:r w:rsidR="00005A89">
        <w:rPr>
          <w:rFonts w:ascii="Calibri" w:hAnsi="Calibri" w:cs="Calibri"/>
          <w:sz w:val="20"/>
          <w:szCs w:val="20"/>
        </w:rPr>
        <w:t> </w:t>
      </w:r>
      <w:r w:rsidRPr="00BB3C2F">
        <w:rPr>
          <w:rFonts w:ascii="Titillium" w:hAnsi="Titillium"/>
          <w:sz w:val="20"/>
          <w:szCs w:val="20"/>
        </w:rPr>
        <w:t>usunięciem wad ujawnionych w okresie rękojmi lub gwarancji jakości.</w:t>
      </w:r>
    </w:p>
    <w:p w14:paraId="7BA10A21"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Odbiory gwarancyjne będą dokonywane w wyznaczonym przez Zamawiającego terminie.</w:t>
      </w:r>
    </w:p>
    <w:p w14:paraId="6C0E8E32"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umowy.</w:t>
      </w:r>
    </w:p>
    <w:p w14:paraId="0571F7E6"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Z odbioru ostatecznego sporządza się protokół odbioru ostatecznego.</w:t>
      </w:r>
    </w:p>
    <w:p w14:paraId="003FDD0B" w14:textId="77777777" w:rsidR="00537474" w:rsidRPr="00BB3C2F" w:rsidRDefault="00FB6545" w:rsidP="00BB3C2F">
      <w:pPr>
        <w:pStyle w:val="Standard"/>
        <w:numPr>
          <w:ilvl w:val="2"/>
          <w:numId w:val="14"/>
        </w:numPr>
        <w:jc w:val="both"/>
        <w:rPr>
          <w:rFonts w:ascii="Titillium" w:hAnsi="Titillium"/>
          <w:sz w:val="20"/>
          <w:szCs w:val="20"/>
        </w:rPr>
      </w:pPr>
      <w:r w:rsidRPr="00BB3C2F">
        <w:rPr>
          <w:rFonts w:ascii="Titillium" w:hAnsi="Titillium"/>
          <w:sz w:val="20"/>
          <w:szCs w:val="20"/>
        </w:rPr>
        <w:t>Wykonawca zobowiązany jest usunąć wady, które zostały zgłoszone przez Zamawiającego w okresie gwarancji i rękojmi, pomimo wygaśnięcia tego okresu, jeżeli wady powstały w tym okresie.</w:t>
      </w:r>
    </w:p>
    <w:p w14:paraId="70081B4F" w14:textId="77777777" w:rsidR="00262366" w:rsidRPr="00BB3C2F" w:rsidRDefault="00262366" w:rsidP="00E7142C">
      <w:pPr>
        <w:pStyle w:val="Standard"/>
        <w:jc w:val="both"/>
        <w:rPr>
          <w:rFonts w:ascii="Titillium" w:hAnsi="Titillium"/>
          <w:sz w:val="20"/>
          <w:szCs w:val="20"/>
        </w:rPr>
      </w:pPr>
    </w:p>
    <w:p w14:paraId="2D0FA219" w14:textId="77777777" w:rsidR="00537474" w:rsidRPr="00BB3C2F" w:rsidRDefault="00FB6545" w:rsidP="00714D38">
      <w:r w:rsidRPr="00BB3C2F">
        <w:t>§16</w:t>
      </w:r>
    </w:p>
    <w:p w14:paraId="2FF56FD0" w14:textId="15A28F9D" w:rsidR="00537474" w:rsidRPr="00BB3C2F" w:rsidRDefault="00FB6545" w:rsidP="00714D38">
      <w:pPr>
        <w:pStyle w:val="Nagwek1"/>
        <w:rPr>
          <w:rFonts w:cs="Times New Roman"/>
          <w:sz w:val="20"/>
          <w:szCs w:val="20"/>
        </w:rPr>
      </w:pPr>
      <w:r w:rsidRPr="00BB3C2F">
        <w:rPr>
          <w:rFonts w:cs="Times New Roman"/>
          <w:sz w:val="20"/>
          <w:szCs w:val="20"/>
        </w:rPr>
        <w:t>Odstąpienie od umowy lub przerwanie robót z przyczyn niezależnych od Wykonawcy</w:t>
      </w:r>
    </w:p>
    <w:p w14:paraId="75CF461E" w14:textId="77777777" w:rsidR="00537474" w:rsidRPr="00BB3C2F" w:rsidRDefault="00FB6545" w:rsidP="00BB3C2F">
      <w:pPr>
        <w:pStyle w:val="NormalnyWeb"/>
        <w:spacing w:before="0" w:after="0"/>
        <w:jc w:val="both"/>
        <w:rPr>
          <w:rFonts w:ascii="Titillium" w:hAnsi="Titillium"/>
          <w:sz w:val="20"/>
          <w:szCs w:val="20"/>
        </w:rPr>
      </w:pPr>
      <w:r w:rsidRPr="00BB3C2F">
        <w:rPr>
          <w:rFonts w:ascii="Titillium" w:hAnsi="Titillium"/>
          <w:sz w:val="20"/>
          <w:szCs w:val="20"/>
        </w:rPr>
        <w:t>W przypadku odstąpienia od umowy lub przerwania robót przez Zamawiającego z przyczyn niezależnych od Wykonawcy, Zamawiający jest obowiązany:</w:t>
      </w:r>
    </w:p>
    <w:p w14:paraId="2BC1D8A6" w14:textId="77777777" w:rsidR="00537474" w:rsidRPr="00BB3C2F" w:rsidRDefault="00FB6545" w:rsidP="00005A89">
      <w:pPr>
        <w:pStyle w:val="NormalnyWeb"/>
        <w:numPr>
          <w:ilvl w:val="0"/>
          <w:numId w:val="51"/>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odebrać wykonane roboty,</w:t>
      </w:r>
    </w:p>
    <w:p w14:paraId="46A11393" w14:textId="77777777" w:rsidR="00537474" w:rsidRPr="00BB3C2F" w:rsidRDefault="00FB6545" w:rsidP="00005A89">
      <w:pPr>
        <w:pStyle w:val="NormalnyWeb"/>
        <w:numPr>
          <w:ilvl w:val="0"/>
          <w:numId w:val="16"/>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zapłacić za wykonane roboty,</w:t>
      </w:r>
    </w:p>
    <w:p w14:paraId="2C78BBE1" w14:textId="77777777" w:rsidR="00537474" w:rsidRPr="00BB3C2F" w:rsidRDefault="00FB6545" w:rsidP="00005A89">
      <w:pPr>
        <w:pStyle w:val="NormalnyWeb"/>
        <w:numPr>
          <w:ilvl w:val="0"/>
          <w:numId w:val="16"/>
        </w:numPr>
        <w:tabs>
          <w:tab w:val="left" w:pos="1273"/>
          <w:tab w:val="left" w:pos="1637"/>
        </w:tabs>
        <w:spacing w:before="0" w:after="0"/>
        <w:ind w:left="1134" w:hanging="567"/>
        <w:jc w:val="both"/>
        <w:rPr>
          <w:rFonts w:ascii="Titillium" w:hAnsi="Titillium"/>
          <w:sz w:val="20"/>
          <w:szCs w:val="20"/>
        </w:rPr>
      </w:pPr>
      <w:r w:rsidRPr="00BB3C2F">
        <w:rPr>
          <w:rFonts w:ascii="Titillium" w:hAnsi="Titillium"/>
          <w:sz w:val="20"/>
          <w:szCs w:val="20"/>
        </w:rPr>
        <w:t xml:space="preserve"> zapłacić za zabezpieczenie przerwanych robót.</w:t>
      </w:r>
    </w:p>
    <w:p w14:paraId="2ECC7989" w14:textId="77777777" w:rsidR="00537474" w:rsidRPr="00BB3C2F" w:rsidRDefault="00537474" w:rsidP="00BB3C2F">
      <w:pPr>
        <w:pStyle w:val="NormalnyWeb"/>
        <w:spacing w:before="0" w:after="0"/>
        <w:jc w:val="center"/>
        <w:rPr>
          <w:rFonts w:ascii="Titillium" w:hAnsi="Titillium"/>
          <w:b/>
          <w:sz w:val="20"/>
          <w:szCs w:val="20"/>
        </w:rPr>
      </w:pPr>
    </w:p>
    <w:p w14:paraId="755F4B97" w14:textId="77777777" w:rsidR="00537474" w:rsidRPr="00BB3C2F" w:rsidRDefault="00FB6545" w:rsidP="00714D38">
      <w:r w:rsidRPr="00BB3C2F">
        <w:t>§17</w:t>
      </w:r>
    </w:p>
    <w:p w14:paraId="3895EB82" w14:textId="015D0B55" w:rsidR="00537474" w:rsidRPr="00BB3C2F" w:rsidRDefault="00FB6545" w:rsidP="00714D38">
      <w:pPr>
        <w:pStyle w:val="Nagwek1"/>
      </w:pPr>
      <w:r w:rsidRPr="00BB3C2F">
        <w:t>Kary umowne</w:t>
      </w:r>
    </w:p>
    <w:p w14:paraId="306D86B5" w14:textId="10C1DC69" w:rsidR="00537474" w:rsidRPr="00BB3C2F" w:rsidRDefault="00FB6545" w:rsidP="00033F44">
      <w:pPr>
        <w:pStyle w:val="NormalnyWeb"/>
        <w:numPr>
          <w:ilvl w:val="0"/>
          <w:numId w:val="52"/>
        </w:numPr>
        <w:tabs>
          <w:tab w:val="left" w:pos="962"/>
        </w:tabs>
        <w:spacing w:before="0" w:after="0"/>
        <w:ind w:left="284" w:hanging="284"/>
        <w:jc w:val="both"/>
        <w:rPr>
          <w:rFonts w:ascii="Titillium" w:hAnsi="Titillium"/>
          <w:sz w:val="20"/>
          <w:szCs w:val="20"/>
        </w:rPr>
      </w:pPr>
      <w:r w:rsidRPr="00BB3C2F">
        <w:rPr>
          <w:rFonts w:ascii="Titillium" w:hAnsi="Titillium"/>
          <w:sz w:val="20"/>
          <w:szCs w:val="20"/>
        </w:rPr>
        <w:t>Wykonawca zapłaci Zamawiającemu karę umowną:</w:t>
      </w:r>
    </w:p>
    <w:p w14:paraId="74D59861" w14:textId="7777777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za odstąpienie od umowy przez Zamawiającego lub Wykonawcę z przyczyn zależnych od Wykonawcy, w wysokości 10% wynagrodzenia umownego netto,</w:t>
      </w:r>
    </w:p>
    <w:p w14:paraId="4143BE25" w14:textId="7777777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za zwłokę wykonaniu robót budowlanych w wysokości 300 zł za każdy dzień zwłoki,</w:t>
      </w:r>
    </w:p>
    <w:p w14:paraId="5EE2637C" w14:textId="6BB47F63"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lastRenderedPageBreak/>
        <w:t>za zwłokę w usunięciu wad stwierdzonych przy odbiorze i przeglądzie gwarancyjnym w</w:t>
      </w:r>
      <w:r w:rsidRPr="00BB3C2F">
        <w:rPr>
          <w:rFonts w:ascii="Calibri" w:hAnsi="Calibri" w:cs="Calibri"/>
          <w:sz w:val="20"/>
          <w:szCs w:val="20"/>
        </w:rPr>
        <w:t> </w:t>
      </w:r>
      <w:r w:rsidRPr="00BB3C2F">
        <w:rPr>
          <w:rFonts w:ascii="Titillium" w:hAnsi="Titillium"/>
          <w:sz w:val="20"/>
          <w:szCs w:val="20"/>
        </w:rPr>
        <w:t>wysoko</w:t>
      </w:r>
      <w:r w:rsidRPr="00BB3C2F">
        <w:rPr>
          <w:rFonts w:ascii="Titillium" w:hAnsi="Titillium" w:cs="Titillium"/>
          <w:sz w:val="20"/>
          <w:szCs w:val="20"/>
        </w:rPr>
        <w:t>ś</w:t>
      </w:r>
      <w:r w:rsidRPr="00BB3C2F">
        <w:rPr>
          <w:rFonts w:ascii="Titillium" w:hAnsi="Titillium"/>
          <w:sz w:val="20"/>
          <w:szCs w:val="20"/>
        </w:rPr>
        <w:t xml:space="preserve">ci </w:t>
      </w:r>
      <w:r w:rsidR="003947EB">
        <w:rPr>
          <w:rFonts w:ascii="Titillium" w:hAnsi="Titillium"/>
          <w:sz w:val="20"/>
          <w:szCs w:val="20"/>
        </w:rPr>
        <w:t>200 zł</w:t>
      </w:r>
      <w:r w:rsidRPr="00BB3C2F">
        <w:rPr>
          <w:rFonts w:ascii="Titillium" w:hAnsi="Titillium"/>
          <w:sz w:val="20"/>
          <w:szCs w:val="20"/>
        </w:rPr>
        <w:t xml:space="preserve"> za każdy dzień zwłoki, liczonej od dnia wyznaczonego na usunięcie wad</w:t>
      </w:r>
      <w:r w:rsidR="00120F3D">
        <w:rPr>
          <w:rFonts w:ascii="Titillium" w:hAnsi="Titillium"/>
          <w:sz w:val="20"/>
          <w:szCs w:val="20"/>
        </w:rPr>
        <w:t xml:space="preserve"> </w:t>
      </w:r>
      <w:r w:rsidRPr="00BB3C2F">
        <w:rPr>
          <w:rFonts w:ascii="Titillium" w:hAnsi="Titillium"/>
          <w:sz w:val="20"/>
          <w:szCs w:val="20"/>
        </w:rPr>
        <w:t>i</w:t>
      </w:r>
      <w:r w:rsidR="003947EB">
        <w:rPr>
          <w:rFonts w:ascii="Calibri" w:hAnsi="Calibri" w:cs="Calibri"/>
          <w:sz w:val="20"/>
          <w:szCs w:val="20"/>
        </w:rPr>
        <w:t> </w:t>
      </w:r>
      <w:r w:rsidRPr="00BB3C2F">
        <w:rPr>
          <w:rFonts w:ascii="Titillium" w:hAnsi="Titillium"/>
          <w:sz w:val="20"/>
          <w:szCs w:val="20"/>
        </w:rPr>
        <w:t>usterek,</w:t>
      </w:r>
    </w:p>
    <w:p w14:paraId="2E0F8848" w14:textId="0687E743"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 xml:space="preserve">z tytułu nieterminowej zapłaty wynagrodzenia należnego podwykonawcom lub dalszym podwykonawcom w wysokości </w:t>
      </w:r>
      <w:r w:rsidR="003947EB">
        <w:rPr>
          <w:rFonts w:ascii="Titillium" w:hAnsi="Titillium"/>
          <w:sz w:val="20"/>
          <w:szCs w:val="20"/>
        </w:rPr>
        <w:t>200 zł</w:t>
      </w:r>
      <w:r w:rsidRPr="00BB3C2F">
        <w:rPr>
          <w:rFonts w:ascii="Titillium" w:hAnsi="Titillium"/>
          <w:sz w:val="20"/>
          <w:szCs w:val="20"/>
        </w:rPr>
        <w:t xml:space="preserve"> za każdy dzień</w:t>
      </w:r>
      <w:r w:rsidR="00120F3D">
        <w:rPr>
          <w:rFonts w:ascii="Titillium" w:hAnsi="Titillium"/>
          <w:sz w:val="20"/>
          <w:szCs w:val="20"/>
        </w:rPr>
        <w:t xml:space="preserve"> </w:t>
      </w:r>
      <w:r w:rsidRPr="00BB3C2F">
        <w:rPr>
          <w:rFonts w:ascii="Titillium" w:hAnsi="Titillium"/>
          <w:sz w:val="20"/>
          <w:szCs w:val="20"/>
        </w:rPr>
        <w:t>zwłoki,</w:t>
      </w:r>
    </w:p>
    <w:p w14:paraId="24EBEBC7" w14:textId="276713A7"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 tytułu</w:t>
      </w:r>
      <w:r w:rsidR="00120F3D">
        <w:rPr>
          <w:rFonts w:ascii="Titillium" w:hAnsi="Titillium"/>
          <w:sz w:val="20"/>
          <w:szCs w:val="20"/>
        </w:rPr>
        <w:t xml:space="preserve"> </w:t>
      </w:r>
      <w:r w:rsidRPr="00BB3C2F">
        <w:rPr>
          <w:rFonts w:ascii="Titillium" w:hAnsi="Titillium"/>
          <w:sz w:val="20"/>
          <w:szCs w:val="20"/>
        </w:rPr>
        <w:t xml:space="preserve">braku zapłaty wynagrodzenia należnego podwykonawcom lub dalszym podwykonawcom rozumianego jako sytuację, w której Zamawiający na skutek dokonania bezpośredniej płatności podwykonawcy lub dalszemu podwykonawcy określonej w § 12 ust. 25 pkt 3 umowy po umożliwieniu Wykonawcy zgłoszenia uwag w trybie § 12 ust. 24 w wysokości </w:t>
      </w:r>
      <w:r w:rsidR="003947EB">
        <w:rPr>
          <w:rFonts w:ascii="Titillium" w:hAnsi="Titillium"/>
          <w:sz w:val="20"/>
          <w:szCs w:val="20"/>
        </w:rPr>
        <w:t>1000 zł za każdy taki przypadek</w:t>
      </w:r>
      <w:r w:rsidRPr="00BB3C2F">
        <w:rPr>
          <w:rFonts w:ascii="Titillium" w:hAnsi="Titillium"/>
          <w:sz w:val="20"/>
          <w:szCs w:val="20"/>
        </w:rPr>
        <w:t>,</w:t>
      </w:r>
    </w:p>
    <w:p w14:paraId="09C0FEEC" w14:textId="5F1FFBBD"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 tytułu nieprzedło</w:t>
      </w:r>
      <w:r w:rsidRPr="00BB3C2F">
        <w:rPr>
          <w:rFonts w:ascii="Titillium" w:hAnsi="Titillium" w:cs="TTE1A17808t00, 'Times New Roman"/>
          <w:sz w:val="20"/>
          <w:szCs w:val="20"/>
        </w:rPr>
        <w:t>ż</w:t>
      </w:r>
      <w:r w:rsidRPr="00BB3C2F">
        <w:rPr>
          <w:rFonts w:ascii="Titillium" w:hAnsi="Titillium"/>
          <w:sz w:val="20"/>
          <w:szCs w:val="20"/>
        </w:rPr>
        <w:t>enia Zamawiającemu do zaakceptowania projektu umowy</w:t>
      </w:r>
      <w:r w:rsidR="00120F3D">
        <w:rPr>
          <w:rFonts w:ascii="Titillium" w:hAnsi="Titillium"/>
          <w:sz w:val="20"/>
          <w:szCs w:val="20"/>
        </w:rPr>
        <w:t xml:space="preserve"> </w:t>
      </w:r>
      <w:r w:rsidRPr="00BB3C2F">
        <w:rPr>
          <w:rFonts w:ascii="Titillium" w:hAnsi="Titillium"/>
          <w:sz w:val="20"/>
          <w:szCs w:val="20"/>
        </w:rPr>
        <w:t>o</w:t>
      </w:r>
      <w:r w:rsidR="00033F44">
        <w:rPr>
          <w:rFonts w:ascii="Calibri" w:hAnsi="Calibri" w:cs="Calibri"/>
          <w:sz w:val="20"/>
          <w:szCs w:val="20"/>
        </w:rPr>
        <w:t> </w:t>
      </w:r>
      <w:r w:rsidRPr="00BB3C2F">
        <w:rPr>
          <w:rFonts w:ascii="Titillium" w:hAnsi="Titillium"/>
          <w:sz w:val="20"/>
          <w:szCs w:val="20"/>
        </w:rPr>
        <w:t>podwykonawstwo, której przedmiotem s</w:t>
      </w:r>
      <w:r w:rsidRPr="00BB3C2F">
        <w:rPr>
          <w:rFonts w:ascii="Titillium" w:hAnsi="Titillium" w:cs="TTE1A17808t00, 'Times New Roman"/>
          <w:sz w:val="20"/>
          <w:szCs w:val="20"/>
        </w:rPr>
        <w:t xml:space="preserve">ą </w:t>
      </w:r>
      <w:r w:rsidRPr="00BB3C2F">
        <w:rPr>
          <w:rFonts w:ascii="Titillium" w:hAnsi="Titillium"/>
          <w:sz w:val="20"/>
          <w:szCs w:val="20"/>
        </w:rPr>
        <w:t>roboty budowlane, lub projektu jej zmiany, w</w:t>
      </w:r>
      <w:r w:rsidR="00033F44">
        <w:rPr>
          <w:rFonts w:ascii="Calibri" w:hAnsi="Calibri" w:cs="Calibri"/>
          <w:sz w:val="20"/>
          <w:szCs w:val="20"/>
        </w:rPr>
        <w:t> </w:t>
      </w:r>
      <w:r w:rsidRPr="00BB3C2F">
        <w:rPr>
          <w:rFonts w:ascii="Titillium" w:hAnsi="Titillium"/>
          <w:sz w:val="20"/>
          <w:szCs w:val="20"/>
        </w:rPr>
        <w:t xml:space="preserve">wysokości </w:t>
      </w:r>
      <w:r w:rsidR="0014033B">
        <w:rPr>
          <w:rFonts w:ascii="Titillium" w:hAnsi="Titillium"/>
          <w:sz w:val="20"/>
          <w:szCs w:val="20"/>
        </w:rPr>
        <w:t>1000 zł</w:t>
      </w:r>
      <w:r w:rsidRPr="00BB3C2F">
        <w:rPr>
          <w:rFonts w:ascii="Titillium" w:hAnsi="Titillium"/>
          <w:sz w:val="20"/>
          <w:szCs w:val="20"/>
        </w:rPr>
        <w:t xml:space="preserve"> za każdy nieprzedłożony projekt umowy lub jego zmianę,</w:t>
      </w:r>
    </w:p>
    <w:p w14:paraId="4C005E1A" w14:textId="3D239DBB"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 tytułu nieprzedł</w:t>
      </w:r>
      <w:r w:rsidRPr="00BB3C2F">
        <w:rPr>
          <w:rFonts w:ascii="Titillium" w:hAnsi="Titillium" w:cs="TTE1A17808t00, 'Times New Roman"/>
          <w:sz w:val="20"/>
          <w:szCs w:val="20"/>
        </w:rPr>
        <w:t>o</w:t>
      </w:r>
      <w:r w:rsidRPr="00BB3C2F">
        <w:rPr>
          <w:rFonts w:ascii="Titillium" w:hAnsi="Titillium"/>
          <w:sz w:val="20"/>
          <w:szCs w:val="20"/>
        </w:rPr>
        <w:t>żenia p</w:t>
      </w:r>
      <w:r w:rsidRPr="00BB3C2F">
        <w:rPr>
          <w:rFonts w:ascii="Titillium" w:hAnsi="Titillium" w:cs="TTE1A17808t00, 'Times New Roman"/>
          <w:sz w:val="20"/>
          <w:szCs w:val="20"/>
        </w:rPr>
        <w:t>o</w:t>
      </w:r>
      <w:r w:rsidRPr="00BB3C2F">
        <w:rPr>
          <w:rFonts w:ascii="Titillium" w:hAnsi="Titillium"/>
          <w:sz w:val="20"/>
          <w:szCs w:val="20"/>
        </w:rPr>
        <w:t>świadczonej za zgodn</w:t>
      </w:r>
      <w:r w:rsidRPr="00BB3C2F">
        <w:rPr>
          <w:rFonts w:ascii="Titillium" w:hAnsi="Titillium" w:cs="TTE1A17808t00, 'Times New Roman"/>
          <w:sz w:val="20"/>
          <w:szCs w:val="20"/>
        </w:rPr>
        <w:t>ość</w:t>
      </w:r>
      <w:r w:rsidRPr="00BB3C2F">
        <w:rPr>
          <w:rFonts w:ascii="Titillium" w:hAnsi="Titillium"/>
          <w:sz w:val="20"/>
          <w:szCs w:val="20"/>
        </w:rPr>
        <w:t xml:space="preserve"> z oryginałem kopii umowy</w:t>
      </w:r>
      <w:r w:rsidR="00120F3D">
        <w:rPr>
          <w:rFonts w:ascii="Titillium" w:hAnsi="Titillium"/>
          <w:sz w:val="20"/>
          <w:szCs w:val="20"/>
        </w:rPr>
        <w:t xml:space="preserve"> </w:t>
      </w:r>
      <w:r w:rsidRPr="00BB3C2F">
        <w:rPr>
          <w:rFonts w:ascii="Titillium" w:hAnsi="Titillium"/>
          <w:sz w:val="20"/>
          <w:szCs w:val="20"/>
        </w:rPr>
        <w:t>o</w:t>
      </w:r>
      <w:r w:rsidR="00033F44">
        <w:rPr>
          <w:rFonts w:ascii="Calibri" w:hAnsi="Calibri" w:cs="Calibri"/>
          <w:sz w:val="20"/>
          <w:szCs w:val="20"/>
        </w:rPr>
        <w:t> </w:t>
      </w:r>
      <w:r w:rsidRPr="00BB3C2F">
        <w:rPr>
          <w:rFonts w:ascii="Titillium" w:hAnsi="Titillium"/>
          <w:sz w:val="20"/>
          <w:szCs w:val="20"/>
        </w:rPr>
        <w:t xml:space="preserve">podwykonawstwo lub jej zmiany, w wysokości </w:t>
      </w:r>
      <w:r w:rsidR="0014033B">
        <w:rPr>
          <w:rFonts w:ascii="Titillium" w:hAnsi="Titillium"/>
          <w:sz w:val="20"/>
          <w:szCs w:val="20"/>
        </w:rPr>
        <w:t>1000 zł</w:t>
      </w:r>
      <w:r w:rsidRPr="00BB3C2F">
        <w:rPr>
          <w:rFonts w:ascii="Titillium" w:hAnsi="Titillium"/>
          <w:sz w:val="20"/>
          <w:szCs w:val="20"/>
        </w:rPr>
        <w:t xml:space="preserve"> za każdą nieprzedłożoną kopię umowy lub jej zmianę,</w:t>
      </w:r>
    </w:p>
    <w:p w14:paraId="4526F864" w14:textId="182F97DB"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 xml:space="preserve">z tytułu braku zmiany umowy o podwykonawstwo w zakresie terminu zapłaty w wysokości </w:t>
      </w:r>
      <w:r w:rsidR="00A67D62">
        <w:rPr>
          <w:rFonts w:ascii="Titillium" w:hAnsi="Titillium"/>
          <w:sz w:val="20"/>
          <w:szCs w:val="20"/>
        </w:rPr>
        <w:t>1000</w:t>
      </w:r>
      <w:r w:rsidR="00A67D62">
        <w:rPr>
          <w:rFonts w:ascii="Calibri" w:hAnsi="Calibri" w:cs="Calibri"/>
          <w:sz w:val="20"/>
          <w:szCs w:val="20"/>
        </w:rPr>
        <w:t> </w:t>
      </w:r>
      <w:r w:rsidR="00A67D62">
        <w:rPr>
          <w:rFonts w:ascii="Titillium" w:hAnsi="Titillium"/>
          <w:sz w:val="20"/>
          <w:szCs w:val="20"/>
        </w:rPr>
        <w:t>zł za każdy taki przypadek</w:t>
      </w:r>
      <w:r w:rsidRPr="00BB3C2F">
        <w:rPr>
          <w:rFonts w:ascii="Titillium" w:hAnsi="Titillium"/>
          <w:sz w:val="20"/>
          <w:szCs w:val="20"/>
        </w:rPr>
        <w:t>,</w:t>
      </w:r>
    </w:p>
    <w:p w14:paraId="0313F238" w14:textId="230034C1"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z tytułu braku zapłaty lub nieterminowej zapłaty wynagrodzenia należnego podwykonawcom z</w:t>
      </w:r>
      <w:r w:rsidR="00033F44">
        <w:rPr>
          <w:rFonts w:ascii="Calibri" w:hAnsi="Calibri" w:cs="Calibri"/>
          <w:sz w:val="20"/>
          <w:szCs w:val="20"/>
        </w:rPr>
        <w:t> </w:t>
      </w:r>
      <w:r w:rsidRPr="00BB3C2F">
        <w:rPr>
          <w:rFonts w:ascii="Titillium" w:hAnsi="Titillium"/>
          <w:sz w:val="20"/>
          <w:szCs w:val="20"/>
        </w:rPr>
        <w:t xml:space="preserve">tytułu zmiany wynagrodzenia, o której mowa w art 439 ust. 5 ustawy </w:t>
      </w:r>
      <w:proofErr w:type="spellStart"/>
      <w:r w:rsidRPr="00BB3C2F">
        <w:rPr>
          <w:rFonts w:ascii="Titillium" w:hAnsi="Titillium"/>
          <w:sz w:val="20"/>
          <w:szCs w:val="20"/>
        </w:rPr>
        <w:t>Pzp</w:t>
      </w:r>
      <w:proofErr w:type="spellEnd"/>
      <w:r w:rsidR="00120F3D">
        <w:rPr>
          <w:rFonts w:ascii="Titillium" w:hAnsi="Titillium"/>
          <w:sz w:val="20"/>
          <w:szCs w:val="20"/>
        </w:rPr>
        <w:t xml:space="preserve"> </w:t>
      </w:r>
      <w:r w:rsidRPr="00BB3C2F">
        <w:rPr>
          <w:rFonts w:ascii="Titillium" w:hAnsi="Titillium"/>
          <w:sz w:val="20"/>
          <w:szCs w:val="20"/>
        </w:rPr>
        <w:t xml:space="preserve">(§24) w wysokości </w:t>
      </w:r>
      <w:r w:rsidR="00A67D62">
        <w:rPr>
          <w:rFonts w:ascii="Titillium" w:hAnsi="Titillium"/>
          <w:sz w:val="20"/>
          <w:szCs w:val="20"/>
        </w:rPr>
        <w:t>500</w:t>
      </w:r>
      <w:r w:rsidRPr="00BB3C2F">
        <w:rPr>
          <w:rFonts w:ascii="Titillium" w:hAnsi="Titillium"/>
          <w:sz w:val="20"/>
          <w:szCs w:val="20"/>
        </w:rPr>
        <w:t xml:space="preserve"> zł za każdy taki przypadek,</w:t>
      </w:r>
    </w:p>
    <w:p w14:paraId="2F3FF250" w14:textId="20ECBC78" w:rsidR="00537474" w:rsidRPr="00BB3C2F" w:rsidRDefault="00FB6545" w:rsidP="00033F44">
      <w:pPr>
        <w:pStyle w:val="NormalnyWeb"/>
        <w:numPr>
          <w:ilvl w:val="1"/>
          <w:numId w:val="52"/>
        </w:numPr>
        <w:spacing w:before="0" w:after="0"/>
        <w:ind w:left="1134" w:hanging="567"/>
        <w:jc w:val="both"/>
        <w:rPr>
          <w:rFonts w:ascii="Titillium" w:hAnsi="Titillium"/>
          <w:sz w:val="20"/>
          <w:szCs w:val="20"/>
        </w:rPr>
      </w:pPr>
      <w:r w:rsidRPr="00BB3C2F">
        <w:rPr>
          <w:rFonts w:ascii="Titillium" w:hAnsi="Titillium"/>
          <w:sz w:val="20"/>
          <w:szCs w:val="20"/>
        </w:rPr>
        <w:t xml:space="preserve">za zwłokę w oddaniu dokumentacji projektowej w wysokości </w:t>
      </w:r>
      <w:r w:rsidR="00A67D62">
        <w:rPr>
          <w:rFonts w:ascii="Titillium" w:hAnsi="Titillium"/>
          <w:sz w:val="20"/>
          <w:szCs w:val="20"/>
        </w:rPr>
        <w:t>1</w:t>
      </w:r>
      <w:r w:rsidRPr="00BB3C2F">
        <w:rPr>
          <w:rFonts w:ascii="Titillium" w:hAnsi="Titillium"/>
          <w:sz w:val="20"/>
          <w:szCs w:val="20"/>
        </w:rPr>
        <w:t>00,00 zł za każdy dzień zwłoki.</w:t>
      </w:r>
      <w:r w:rsidR="002912BC">
        <w:rPr>
          <w:rFonts w:ascii="Titillium" w:hAnsi="Titillium"/>
          <w:sz w:val="20"/>
          <w:szCs w:val="20"/>
        </w:rPr>
        <w:t xml:space="preserve"> Jeżeli w trakcie realizacji umowy zostaną opracowane dwie dokumentacje kara, o której mowa w zdaniu poprzedzającym będzie naliczana odrębnie dla każdej z dokumentacji.</w:t>
      </w:r>
    </w:p>
    <w:p w14:paraId="433FA1BC" w14:textId="77777777" w:rsidR="00537474" w:rsidRPr="00BB3C2F" w:rsidRDefault="00FB6545" w:rsidP="00033F44">
      <w:pPr>
        <w:pStyle w:val="NormalnyWeb"/>
        <w:numPr>
          <w:ilvl w:val="0"/>
          <w:numId w:val="52"/>
        </w:numPr>
        <w:tabs>
          <w:tab w:val="left" w:pos="386"/>
        </w:tabs>
        <w:spacing w:before="0" w:after="0"/>
        <w:ind w:left="284" w:hanging="284"/>
        <w:jc w:val="both"/>
        <w:rPr>
          <w:rFonts w:ascii="Titillium" w:hAnsi="Titillium"/>
          <w:sz w:val="20"/>
          <w:szCs w:val="20"/>
        </w:rPr>
      </w:pPr>
      <w:r w:rsidRPr="00BB3C2F">
        <w:rPr>
          <w:rFonts w:ascii="Titillium" w:hAnsi="Titillium"/>
          <w:sz w:val="20"/>
          <w:szCs w:val="20"/>
        </w:rPr>
        <w:t>Łączna wysokość kar umownych, których mogą dochodzić Strony wynosi 10% wynagrodzenia umownego netto.</w:t>
      </w:r>
    </w:p>
    <w:p w14:paraId="74ACF306" w14:textId="77777777" w:rsidR="00537474" w:rsidRPr="00BB3C2F" w:rsidRDefault="00FB6545" w:rsidP="00033F44">
      <w:pPr>
        <w:pStyle w:val="NormalnyWeb"/>
        <w:numPr>
          <w:ilvl w:val="0"/>
          <w:numId w:val="52"/>
        </w:numPr>
        <w:tabs>
          <w:tab w:val="left" w:pos="118"/>
          <w:tab w:val="left" w:pos="279"/>
        </w:tabs>
        <w:spacing w:before="0" w:after="0"/>
        <w:ind w:left="284" w:hanging="284"/>
        <w:jc w:val="both"/>
        <w:rPr>
          <w:rFonts w:ascii="Titillium" w:hAnsi="Titillium"/>
          <w:sz w:val="20"/>
          <w:szCs w:val="20"/>
        </w:rPr>
      </w:pPr>
      <w:r w:rsidRPr="00BB3C2F">
        <w:rPr>
          <w:rFonts w:ascii="Titillium" w:hAnsi="Titillium"/>
          <w:sz w:val="20"/>
          <w:szCs w:val="20"/>
        </w:rPr>
        <w:t>Wykonawca wpłaca kary umowne na rachunek bankowy Urzędu Miasta Rydułtowy.</w:t>
      </w:r>
    </w:p>
    <w:p w14:paraId="29F42032" w14:textId="77777777" w:rsidR="00537474" w:rsidRPr="00BB3C2F" w:rsidRDefault="00FB6545" w:rsidP="00033F44">
      <w:pPr>
        <w:pStyle w:val="NormalnyWeb"/>
        <w:numPr>
          <w:ilvl w:val="0"/>
          <w:numId w:val="52"/>
        </w:numPr>
        <w:tabs>
          <w:tab w:val="left" w:pos="118"/>
          <w:tab w:val="left" w:pos="279"/>
          <w:tab w:val="left" w:pos="343"/>
        </w:tabs>
        <w:spacing w:before="0" w:after="0"/>
        <w:ind w:left="284" w:hanging="284"/>
        <w:jc w:val="both"/>
        <w:rPr>
          <w:rFonts w:ascii="Titillium" w:hAnsi="Titillium"/>
          <w:sz w:val="20"/>
          <w:szCs w:val="20"/>
        </w:rPr>
      </w:pPr>
      <w:r w:rsidRPr="00BB3C2F">
        <w:rPr>
          <w:rFonts w:ascii="Titillium" w:hAnsi="Titillium"/>
          <w:sz w:val="20"/>
          <w:szCs w:val="20"/>
        </w:rPr>
        <w:t>Zamawiający zastrzega sobie prawo do dochodzenia odszkodowania uzupełniającego na zasadach ogólnych Kodeksu Cywilnego, jeżeli szkoda przewyższy wysokość kar umownych.</w:t>
      </w:r>
    </w:p>
    <w:p w14:paraId="01C59BF0" w14:textId="77777777" w:rsidR="00537474" w:rsidRPr="00BB3C2F" w:rsidRDefault="00537474" w:rsidP="00BB3C2F">
      <w:pPr>
        <w:pStyle w:val="NormalnyWeb"/>
        <w:spacing w:before="0" w:after="0"/>
        <w:rPr>
          <w:rFonts w:ascii="Titillium" w:hAnsi="Titillium"/>
          <w:b/>
          <w:sz w:val="20"/>
          <w:szCs w:val="20"/>
        </w:rPr>
      </w:pPr>
    </w:p>
    <w:p w14:paraId="14FBF4B9" w14:textId="77777777" w:rsidR="00537474" w:rsidRPr="00BB3C2F" w:rsidRDefault="00FB6545" w:rsidP="00714D38">
      <w:r w:rsidRPr="00BB3C2F">
        <w:t>§18</w:t>
      </w:r>
    </w:p>
    <w:p w14:paraId="00ACDF93" w14:textId="7831723F" w:rsidR="00537474" w:rsidRPr="00BB3C2F" w:rsidRDefault="00FB6545" w:rsidP="00714D38">
      <w:pPr>
        <w:pStyle w:val="Nagwek1"/>
      </w:pPr>
      <w:r w:rsidRPr="00BB3C2F">
        <w:t>Zabezpieczenie należytego wykonania umowy</w:t>
      </w:r>
    </w:p>
    <w:p w14:paraId="0309B6D7" w14:textId="5E92EB82" w:rsidR="00537474" w:rsidRPr="00BB3C2F" w:rsidRDefault="00FB6545" w:rsidP="0076652A">
      <w:pPr>
        <w:numPr>
          <w:ilvl w:val="0"/>
          <w:numId w:val="53"/>
        </w:numPr>
        <w:jc w:val="both"/>
        <w:rPr>
          <w:b w:val="0"/>
        </w:rPr>
      </w:pPr>
      <w:r w:rsidRPr="00BB3C2F">
        <w:rPr>
          <w:b w:val="0"/>
        </w:rPr>
        <w:t>Wykonawca wnosi zabezpieczenie należytego wykonania umowy w wysokości 5% ceny przedstawionej</w:t>
      </w:r>
      <w:r w:rsidR="00120F3D">
        <w:rPr>
          <w:b w:val="0"/>
        </w:rPr>
        <w:t xml:space="preserve"> </w:t>
      </w:r>
      <w:r w:rsidRPr="00BB3C2F">
        <w:rPr>
          <w:b w:val="0"/>
        </w:rPr>
        <w:t>w</w:t>
      </w:r>
      <w:r w:rsidR="0076652A">
        <w:rPr>
          <w:rFonts w:ascii="Calibri" w:hAnsi="Calibri" w:cs="Calibri"/>
          <w:b w:val="0"/>
        </w:rPr>
        <w:t> </w:t>
      </w:r>
      <w:r w:rsidRPr="00BB3C2F">
        <w:rPr>
          <w:b w:val="0"/>
        </w:rPr>
        <w:t>ofercie (….), co stanowi kwotę: …. (słownie złotych:.).</w:t>
      </w:r>
    </w:p>
    <w:p w14:paraId="26B7FE92" w14:textId="77777777" w:rsidR="00537474" w:rsidRPr="00BB3C2F" w:rsidRDefault="00FB6545" w:rsidP="0076652A">
      <w:pPr>
        <w:numPr>
          <w:ilvl w:val="0"/>
          <w:numId w:val="19"/>
        </w:numPr>
        <w:jc w:val="both"/>
        <w:rPr>
          <w:b w:val="0"/>
        </w:rPr>
      </w:pPr>
      <w:r w:rsidRPr="00BB3C2F">
        <w:rPr>
          <w:b w:val="0"/>
        </w:rPr>
        <w:t>W przypadku należytego wykonania robót 70% zabezpieczenia zostanie zwrócone</w:t>
      </w:r>
      <w:r w:rsidRPr="00BB3C2F">
        <w:rPr>
          <w:rFonts w:ascii="Calibri" w:hAnsi="Calibri" w:cs="Calibri"/>
          <w:b w:val="0"/>
        </w:rPr>
        <w:t> </w:t>
      </w:r>
      <w:r w:rsidRPr="00BB3C2F">
        <w:rPr>
          <w:b w:val="0"/>
        </w:rPr>
        <w:t>lub zwolnione w ci</w:t>
      </w:r>
      <w:r w:rsidRPr="00BB3C2F">
        <w:rPr>
          <w:rFonts w:cs="Titillium"/>
          <w:b w:val="0"/>
        </w:rPr>
        <w:t>ą</w:t>
      </w:r>
      <w:r w:rsidRPr="00BB3C2F">
        <w:rPr>
          <w:b w:val="0"/>
        </w:rPr>
        <w:t>gu 30 dni od daty ko</w:t>
      </w:r>
      <w:r w:rsidRPr="00BB3C2F">
        <w:rPr>
          <w:rFonts w:cs="Titillium"/>
          <w:b w:val="0"/>
        </w:rPr>
        <w:t>ń</w:t>
      </w:r>
      <w:r w:rsidRPr="00BB3C2F">
        <w:rPr>
          <w:b w:val="0"/>
        </w:rPr>
        <w:t>cowego odbioru rob</w:t>
      </w:r>
      <w:r w:rsidRPr="00BB3C2F">
        <w:rPr>
          <w:rFonts w:cs="Titillium"/>
          <w:b w:val="0"/>
        </w:rPr>
        <w:t>ó</w:t>
      </w:r>
      <w:r w:rsidRPr="00BB3C2F">
        <w:rPr>
          <w:b w:val="0"/>
        </w:rPr>
        <w:t>t potwierdzonego protoko</w:t>
      </w:r>
      <w:r w:rsidRPr="00BB3C2F">
        <w:rPr>
          <w:rFonts w:cs="Titillium"/>
          <w:b w:val="0"/>
        </w:rPr>
        <w:t>ł</w:t>
      </w:r>
      <w:r w:rsidRPr="00BB3C2F">
        <w:rPr>
          <w:b w:val="0"/>
        </w:rPr>
        <w:t>em odbioru rob</w:t>
      </w:r>
      <w:r w:rsidRPr="00BB3C2F">
        <w:rPr>
          <w:rFonts w:cs="Titillium"/>
          <w:b w:val="0"/>
        </w:rPr>
        <w:t>ó</w:t>
      </w:r>
      <w:r w:rsidRPr="00BB3C2F">
        <w:rPr>
          <w:b w:val="0"/>
        </w:rPr>
        <w:t>t, a</w:t>
      </w:r>
      <w:r w:rsidRPr="00BB3C2F">
        <w:rPr>
          <w:rFonts w:ascii="Calibri" w:hAnsi="Calibri" w:cs="Calibri"/>
          <w:b w:val="0"/>
        </w:rPr>
        <w:t> </w:t>
      </w:r>
      <w:r w:rsidRPr="00BB3C2F">
        <w:rPr>
          <w:b w:val="0"/>
        </w:rPr>
        <w:t>pozosta</w:t>
      </w:r>
      <w:r w:rsidRPr="00BB3C2F">
        <w:rPr>
          <w:rFonts w:cs="Titillium"/>
          <w:b w:val="0"/>
        </w:rPr>
        <w:t>ł</w:t>
      </w:r>
      <w:r w:rsidRPr="00BB3C2F">
        <w:rPr>
          <w:b w:val="0"/>
        </w:rPr>
        <w:t>a cz</w:t>
      </w:r>
      <w:r w:rsidRPr="00BB3C2F">
        <w:rPr>
          <w:rFonts w:cs="Titillium"/>
          <w:b w:val="0"/>
        </w:rPr>
        <w:t>ęść</w:t>
      </w:r>
      <w:r w:rsidRPr="00BB3C2F">
        <w:rPr>
          <w:b w:val="0"/>
        </w:rPr>
        <w:t>, tj. 30% zabezpieczenia zostanie zwr</w:t>
      </w:r>
      <w:r w:rsidRPr="00BB3C2F">
        <w:rPr>
          <w:rFonts w:cs="Titillium"/>
          <w:b w:val="0"/>
        </w:rPr>
        <w:t>ó</w:t>
      </w:r>
      <w:r w:rsidRPr="00BB3C2F">
        <w:rPr>
          <w:b w:val="0"/>
        </w:rPr>
        <w:t>cona lub zwolniona nie p</w:t>
      </w:r>
      <w:r w:rsidRPr="00BB3C2F">
        <w:rPr>
          <w:rFonts w:cs="Titillium"/>
          <w:b w:val="0"/>
        </w:rPr>
        <w:t>óź</w:t>
      </w:r>
      <w:r w:rsidRPr="00BB3C2F">
        <w:rPr>
          <w:b w:val="0"/>
        </w:rPr>
        <w:t>niej ni</w:t>
      </w:r>
      <w:r w:rsidRPr="00BB3C2F">
        <w:rPr>
          <w:rFonts w:cs="Titillium"/>
          <w:b w:val="0"/>
        </w:rPr>
        <w:t>ż</w:t>
      </w:r>
      <w:r w:rsidRPr="00BB3C2F">
        <w:rPr>
          <w:b w:val="0"/>
        </w:rPr>
        <w:t xml:space="preserve"> w 15 dniu po up</w:t>
      </w:r>
      <w:r w:rsidRPr="00BB3C2F">
        <w:rPr>
          <w:rFonts w:cs="Titillium"/>
          <w:b w:val="0"/>
        </w:rPr>
        <w:t>ł</w:t>
      </w:r>
      <w:r w:rsidRPr="00BB3C2F">
        <w:rPr>
          <w:b w:val="0"/>
        </w:rPr>
        <w:t>ywie okresu r</w:t>
      </w:r>
      <w:r w:rsidRPr="00BB3C2F">
        <w:rPr>
          <w:rFonts w:cs="Titillium"/>
          <w:b w:val="0"/>
        </w:rPr>
        <w:t>ę</w:t>
      </w:r>
      <w:r w:rsidRPr="00BB3C2F">
        <w:rPr>
          <w:b w:val="0"/>
        </w:rPr>
        <w:t>kojmi za wady lub gwarancji, kt</w:t>
      </w:r>
      <w:r w:rsidRPr="00BB3C2F">
        <w:rPr>
          <w:rFonts w:cs="Titillium"/>
          <w:b w:val="0"/>
        </w:rPr>
        <w:t>ó</w:t>
      </w:r>
      <w:r w:rsidRPr="00BB3C2F">
        <w:rPr>
          <w:b w:val="0"/>
        </w:rPr>
        <w:t xml:space="preserve">ry wynosi </w:t>
      </w:r>
      <w:r w:rsidRPr="00BB3C2F">
        <w:rPr>
          <w:rFonts w:cs="Titillium"/>
          <w:b w:val="0"/>
        </w:rPr>
        <w:t>……………</w:t>
      </w:r>
      <w:r w:rsidRPr="00BB3C2F">
        <w:rPr>
          <w:b w:val="0"/>
        </w:rPr>
        <w:t>.od daty podpisania protoko</w:t>
      </w:r>
      <w:r w:rsidRPr="00BB3C2F">
        <w:rPr>
          <w:rFonts w:cs="Titillium"/>
          <w:b w:val="0"/>
        </w:rPr>
        <w:t>ł</w:t>
      </w:r>
      <w:r w:rsidRPr="00BB3C2F">
        <w:rPr>
          <w:b w:val="0"/>
        </w:rPr>
        <w:t>u odbioru ko</w:t>
      </w:r>
      <w:r w:rsidRPr="00BB3C2F">
        <w:rPr>
          <w:rFonts w:cs="Titillium"/>
          <w:b w:val="0"/>
        </w:rPr>
        <w:t>ń</w:t>
      </w:r>
      <w:r w:rsidRPr="00BB3C2F">
        <w:rPr>
          <w:b w:val="0"/>
        </w:rPr>
        <w:t>cowego rob</w:t>
      </w:r>
      <w:r w:rsidRPr="00BB3C2F">
        <w:rPr>
          <w:rFonts w:cs="Titillium"/>
          <w:b w:val="0"/>
        </w:rPr>
        <w:t>ó</w:t>
      </w:r>
      <w:r w:rsidRPr="00BB3C2F">
        <w:rPr>
          <w:b w:val="0"/>
        </w:rPr>
        <w:t>t budowlanych.</w:t>
      </w:r>
    </w:p>
    <w:p w14:paraId="7BADE94F" w14:textId="77777777" w:rsidR="00537474" w:rsidRPr="00BB3C2F" w:rsidRDefault="00FB6545" w:rsidP="0076652A">
      <w:pPr>
        <w:numPr>
          <w:ilvl w:val="0"/>
          <w:numId w:val="19"/>
        </w:numPr>
        <w:tabs>
          <w:tab w:val="left" w:pos="501"/>
        </w:tabs>
        <w:jc w:val="both"/>
        <w:rPr>
          <w:b w:val="0"/>
        </w:rPr>
      </w:pPr>
      <w:r w:rsidRPr="00BB3C2F">
        <w:rPr>
          <w:b w:val="0"/>
        </w:rPr>
        <w:t>W razie zmiany lub niedotrzymania umownego terminu zakończenia robót Wykonawca zobowiązuje się odpowiednio przedłużyć terminy ważności zabezpieczenia złożonego w innej formie niż pieniądz.</w:t>
      </w:r>
    </w:p>
    <w:p w14:paraId="59DC6B14" w14:textId="77777777" w:rsidR="00537474" w:rsidRPr="00BB3C2F" w:rsidRDefault="00537474" w:rsidP="00BB3C2F">
      <w:pPr>
        <w:pStyle w:val="NormalnyWeb"/>
        <w:spacing w:before="0" w:after="0"/>
        <w:jc w:val="center"/>
        <w:rPr>
          <w:rFonts w:ascii="Titillium" w:hAnsi="Titillium"/>
          <w:b/>
          <w:sz w:val="20"/>
          <w:szCs w:val="20"/>
        </w:rPr>
      </w:pPr>
    </w:p>
    <w:p w14:paraId="7804CBBC" w14:textId="77777777" w:rsidR="00537474" w:rsidRPr="00BB3C2F" w:rsidRDefault="00FB6545" w:rsidP="00714D38">
      <w:r w:rsidRPr="00BB3C2F">
        <w:t>§19</w:t>
      </w:r>
    </w:p>
    <w:p w14:paraId="4CAA686D" w14:textId="1BF8CD61" w:rsidR="00537474" w:rsidRPr="00BB3C2F" w:rsidRDefault="00FB6545" w:rsidP="00714D38">
      <w:pPr>
        <w:pStyle w:val="Nagwek1"/>
      </w:pPr>
      <w:r w:rsidRPr="00BB3C2F">
        <w:t>Odstąpienie od umowy z przyczyn leżących po stronie Wykonawcy</w:t>
      </w:r>
    </w:p>
    <w:p w14:paraId="40750154" w14:textId="77777777" w:rsidR="00537474" w:rsidRPr="00BB3C2F" w:rsidRDefault="00FB6545" w:rsidP="00D55300">
      <w:pPr>
        <w:pStyle w:val="NormalnyWeb"/>
        <w:numPr>
          <w:ilvl w:val="0"/>
          <w:numId w:val="54"/>
        </w:numPr>
        <w:spacing w:before="0" w:after="0"/>
        <w:ind w:left="284" w:hanging="284"/>
        <w:jc w:val="both"/>
        <w:rPr>
          <w:rFonts w:ascii="Titillium" w:hAnsi="Titillium"/>
          <w:sz w:val="20"/>
          <w:szCs w:val="20"/>
        </w:rPr>
      </w:pPr>
      <w:r w:rsidRPr="00BB3C2F">
        <w:rPr>
          <w:rFonts w:ascii="Titillium" w:hAnsi="Titillium"/>
          <w:sz w:val="20"/>
          <w:szCs w:val="20"/>
        </w:rPr>
        <w:t>Zamawiający ma prawo odstąpić od umowy:</w:t>
      </w:r>
    </w:p>
    <w:p w14:paraId="63C0C449" w14:textId="77777777" w:rsidR="00537474" w:rsidRPr="00BB3C2F" w:rsidRDefault="00FB6545" w:rsidP="00D6635B">
      <w:pPr>
        <w:pStyle w:val="NormalnyWeb"/>
        <w:numPr>
          <w:ilvl w:val="0"/>
          <w:numId w:val="55"/>
        </w:numPr>
        <w:tabs>
          <w:tab w:val="left" w:pos="1997"/>
        </w:tabs>
        <w:spacing w:before="0" w:after="0"/>
        <w:ind w:left="1134" w:hanging="567"/>
        <w:jc w:val="both"/>
        <w:rPr>
          <w:rFonts w:ascii="Titillium" w:hAnsi="Titillium"/>
          <w:sz w:val="20"/>
          <w:szCs w:val="20"/>
        </w:rPr>
      </w:pPr>
      <w:r w:rsidRPr="00BB3C2F">
        <w:rPr>
          <w:rFonts w:ascii="Titillium" w:hAnsi="Titillium"/>
          <w:sz w:val="20"/>
          <w:szCs w:val="20"/>
        </w:rPr>
        <w:t>w razie wszczęcia postępowania w sprawie likwidacji Wykonawcy, z wyjątkiem likwidacji przeprowadzonej w celu przekształcenia,</w:t>
      </w:r>
    </w:p>
    <w:p w14:paraId="75371D60" w14:textId="71621C15" w:rsidR="00537474" w:rsidRPr="00BB3C2F" w:rsidRDefault="00FB6545" w:rsidP="00D6635B">
      <w:pPr>
        <w:pStyle w:val="NormalnyWeb"/>
        <w:numPr>
          <w:ilvl w:val="0"/>
          <w:numId w:val="21"/>
        </w:numPr>
        <w:tabs>
          <w:tab w:val="left" w:pos="1997"/>
        </w:tabs>
        <w:spacing w:before="0" w:after="0"/>
        <w:ind w:left="1134" w:hanging="567"/>
        <w:jc w:val="both"/>
        <w:rPr>
          <w:rFonts w:ascii="Titillium" w:hAnsi="Titillium"/>
          <w:sz w:val="20"/>
          <w:szCs w:val="20"/>
        </w:rPr>
      </w:pPr>
      <w:r w:rsidRPr="00BB3C2F">
        <w:rPr>
          <w:rFonts w:ascii="Titillium" w:hAnsi="Titillium"/>
          <w:sz w:val="20"/>
          <w:szCs w:val="20"/>
        </w:rPr>
        <w:t>w przypadku istotnego naruszenia postanowień umowy, a zwłaszcza wykonywania robót niezgodnie z dokumentacją projektową, przy zastosowaniu niewłaściwych materiałów lub w</w:t>
      </w:r>
      <w:r w:rsidR="00076700">
        <w:rPr>
          <w:rFonts w:ascii="Calibri" w:hAnsi="Calibri" w:cs="Calibri"/>
          <w:sz w:val="20"/>
          <w:szCs w:val="20"/>
        </w:rPr>
        <w:t> </w:t>
      </w:r>
      <w:r w:rsidRPr="00BB3C2F">
        <w:rPr>
          <w:rFonts w:ascii="Titillium" w:hAnsi="Titillium"/>
          <w:sz w:val="20"/>
          <w:szCs w:val="20"/>
        </w:rPr>
        <w:t>sposób zagrażający bezpieczeństwu pracowników, przy czym odstąpienie od umowy powinno być poprzedzone bezskutecznym upływem terminu wyznaczonego Wykonawcy przez Zamawiającego na zmianę sposobu wykonywania umowy.</w:t>
      </w:r>
    </w:p>
    <w:p w14:paraId="5E6EEB8D" w14:textId="77777777" w:rsidR="00537474" w:rsidRPr="00BB3C2F" w:rsidRDefault="00FB6545" w:rsidP="00BB3C2F">
      <w:pPr>
        <w:pStyle w:val="NormalnyWeb"/>
        <w:numPr>
          <w:ilvl w:val="1"/>
          <w:numId w:val="21"/>
        </w:numPr>
        <w:tabs>
          <w:tab w:val="left" w:pos="720"/>
        </w:tabs>
        <w:spacing w:before="0" w:after="0"/>
        <w:ind w:left="360"/>
        <w:jc w:val="both"/>
        <w:rPr>
          <w:rFonts w:ascii="Titillium" w:hAnsi="Titillium"/>
          <w:sz w:val="20"/>
          <w:szCs w:val="20"/>
        </w:rPr>
      </w:pPr>
      <w:r w:rsidRPr="00BB3C2F">
        <w:rPr>
          <w:rFonts w:ascii="Titillium" w:hAnsi="Titillium"/>
          <w:sz w:val="20"/>
          <w:szCs w:val="20"/>
        </w:rPr>
        <w:lastRenderedPageBreak/>
        <w:t>Odstąpienie od umowy, o którym mowa w ust. 1, powinno nastąpić w formie pisemnej pod rygorem nieważności takiego oświadczenia i powinno zawierać uzasadnienie.</w:t>
      </w:r>
    </w:p>
    <w:p w14:paraId="604F6DD7" w14:textId="77777777" w:rsidR="00537474" w:rsidRPr="00BB3C2F" w:rsidRDefault="00FB6545" w:rsidP="00BB3C2F">
      <w:pPr>
        <w:pStyle w:val="NormalnyWeb"/>
        <w:numPr>
          <w:ilvl w:val="1"/>
          <w:numId w:val="21"/>
        </w:numPr>
        <w:tabs>
          <w:tab w:val="left" w:pos="720"/>
          <w:tab w:val="left" w:pos="1440"/>
        </w:tabs>
        <w:spacing w:before="0" w:after="0"/>
        <w:ind w:left="360"/>
        <w:jc w:val="both"/>
        <w:rPr>
          <w:rFonts w:ascii="Titillium" w:hAnsi="Titillium"/>
          <w:sz w:val="20"/>
          <w:szCs w:val="20"/>
        </w:rPr>
      </w:pPr>
      <w:r w:rsidRPr="00BB3C2F">
        <w:rPr>
          <w:rFonts w:ascii="Titillium" w:hAnsi="Titillium"/>
          <w:sz w:val="20"/>
          <w:szCs w:val="20"/>
        </w:rPr>
        <w:t>Prawo odstąpienia Zamawiający może wykonać odpowiednio:</w:t>
      </w:r>
    </w:p>
    <w:p w14:paraId="6235C757" w14:textId="77777777" w:rsidR="00537474" w:rsidRPr="00BB3C2F" w:rsidRDefault="00FB6545" w:rsidP="00076700">
      <w:pPr>
        <w:pStyle w:val="NormalnyWeb"/>
        <w:numPr>
          <w:ilvl w:val="0"/>
          <w:numId w:val="56"/>
        </w:numPr>
        <w:spacing w:before="0" w:after="0"/>
        <w:ind w:left="1134" w:hanging="567"/>
        <w:jc w:val="both"/>
        <w:rPr>
          <w:rFonts w:ascii="Titillium" w:hAnsi="Titillium"/>
          <w:sz w:val="20"/>
          <w:szCs w:val="20"/>
        </w:rPr>
      </w:pPr>
      <w:r w:rsidRPr="00BB3C2F">
        <w:rPr>
          <w:rFonts w:ascii="Titillium" w:hAnsi="Titillium"/>
          <w:sz w:val="20"/>
          <w:szCs w:val="20"/>
        </w:rPr>
        <w:t>w ciągu 20 dni od dnia powzięcia wiadomości o okoliczności, o której mowa w ust. 1 pkt 1</w:t>
      </w:r>
    </w:p>
    <w:p w14:paraId="442D4692" w14:textId="77777777" w:rsidR="00537474" w:rsidRPr="00BB3C2F" w:rsidRDefault="00FB6545" w:rsidP="00076700">
      <w:pPr>
        <w:pStyle w:val="NormalnyWeb"/>
        <w:numPr>
          <w:ilvl w:val="0"/>
          <w:numId w:val="56"/>
        </w:numPr>
        <w:spacing w:before="0" w:after="0"/>
        <w:ind w:left="1134" w:hanging="567"/>
        <w:jc w:val="both"/>
        <w:rPr>
          <w:rFonts w:ascii="Titillium" w:hAnsi="Titillium"/>
          <w:sz w:val="20"/>
          <w:szCs w:val="20"/>
        </w:rPr>
      </w:pPr>
      <w:r w:rsidRPr="00BB3C2F">
        <w:rPr>
          <w:rFonts w:ascii="Titillium" w:hAnsi="Titillium"/>
          <w:sz w:val="20"/>
          <w:szCs w:val="20"/>
        </w:rPr>
        <w:t>w ciągu 20 dni od bezskutecznego upływu terminu, o którym mowa w ust. 1 pkt 2.</w:t>
      </w:r>
    </w:p>
    <w:p w14:paraId="17F93372" w14:textId="77777777" w:rsidR="00537474" w:rsidRPr="00BB3C2F" w:rsidRDefault="00537474" w:rsidP="00BB3C2F">
      <w:pPr>
        <w:pStyle w:val="NormalnyWeb"/>
        <w:tabs>
          <w:tab w:val="center" w:pos="4536"/>
          <w:tab w:val="left" w:pos="5805"/>
          <w:tab w:val="left" w:pos="6840"/>
        </w:tabs>
        <w:spacing w:before="0" w:after="0"/>
        <w:jc w:val="center"/>
        <w:rPr>
          <w:rFonts w:ascii="Titillium" w:hAnsi="Titillium"/>
          <w:b/>
          <w:sz w:val="20"/>
          <w:szCs w:val="20"/>
        </w:rPr>
      </w:pPr>
    </w:p>
    <w:p w14:paraId="4E375F2D" w14:textId="77777777" w:rsidR="00537474" w:rsidRPr="00BB3C2F" w:rsidRDefault="00FB6545" w:rsidP="00714D38">
      <w:r w:rsidRPr="00BB3C2F">
        <w:t>§20</w:t>
      </w:r>
    </w:p>
    <w:p w14:paraId="0475FC97" w14:textId="32EBCAB2" w:rsidR="00537474" w:rsidRPr="00BB3C2F" w:rsidRDefault="00FB6545" w:rsidP="00714D38">
      <w:pPr>
        <w:pStyle w:val="Nagwek1"/>
      </w:pPr>
      <w:r w:rsidRPr="00BB3C2F">
        <w:t>Zakres i warunki zmiany istotnych postanowień umowy</w:t>
      </w:r>
    </w:p>
    <w:p w14:paraId="3D67D46B" w14:textId="77777777" w:rsidR="00537474" w:rsidRPr="00BB3C2F" w:rsidRDefault="00FB6545" w:rsidP="00BB3C2F">
      <w:pPr>
        <w:pStyle w:val="Standard"/>
        <w:numPr>
          <w:ilvl w:val="1"/>
          <w:numId w:val="57"/>
        </w:numPr>
        <w:tabs>
          <w:tab w:val="left" w:pos="790"/>
        </w:tabs>
        <w:ind w:left="340" w:hanging="340"/>
        <w:rPr>
          <w:rFonts w:ascii="Titillium" w:hAnsi="Titillium"/>
          <w:sz w:val="20"/>
          <w:szCs w:val="20"/>
        </w:rPr>
      </w:pPr>
      <w:r w:rsidRPr="00BB3C2F">
        <w:rPr>
          <w:rFonts w:ascii="Titillium" w:hAnsi="Titillium"/>
          <w:sz w:val="20"/>
          <w:szCs w:val="20"/>
        </w:rPr>
        <w:t>Wszelkie zmiany umowy wymagają formy pisemnej pod rygorem nieważności.</w:t>
      </w:r>
    </w:p>
    <w:p w14:paraId="534CE31D" w14:textId="600C4B29"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Arial Unicode MS" w:hAnsi="Titillium" w:cs="Times New Roman"/>
          <w:color w:val="000000"/>
          <w:sz w:val="20"/>
          <w:szCs w:val="20"/>
          <w:lang w:eastAsia="pl-PL"/>
        </w:rPr>
        <w:t xml:space="preserve">Zmiana postanowień umownych niepowodująca konieczności przeprowadzenia nowego postępowania jest dopuszczalna w zakresie i na warunkach opisanych w ust. </w:t>
      </w:r>
      <w:r w:rsidRPr="00BB3C2F">
        <w:rPr>
          <w:rFonts w:ascii="Titillium" w:eastAsia="Arial Unicode MS" w:hAnsi="Titillium" w:cs="Times New Roman"/>
          <w:color w:val="000000"/>
          <w:sz w:val="20"/>
          <w:szCs w:val="20"/>
          <w:lang w:bidi="ar-SA"/>
        </w:rPr>
        <w:t>3 - 1</w:t>
      </w:r>
      <w:r w:rsidR="00EF40AA">
        <w:rPr>
          <w:rFonts w:ascii="Titillium" w:eastAsia="Arial Unicode MS" w:hAnsi="Titillium" w:cs="Times New Roman"/>
          <w:color w:val="000000"/>
          <w:sz w:val="20"/>
          <w:szCs w:val="20"/>
          <w:lang w:bidi="ar-SA"/>
        </w:rPr>
        <w:t>1</w:t>
      </w:r>
      <w:r w:rsidRPr="00BB3C2F">
        <w:rPr>
          <w:rFonts w:ascii="Titillium" w:eastAsia="Arial Unicode MS" w:hAnsi="Titillium" w:cs="Times New Roman"/>
          <w:color w:val="000000"/>
          <w:sz w:val="20"/>
          <w:szCs w:val="20"/>
          <w:lang w:bidi="ar-SA"/>
        </w:rPr>
        <w:t xml:space="preserve">, </w:t>
      </w:r>
      <w:r w:rsidRPr="00BB3C2F">
        <w:rPr>
          <w:rFonts w:ascii="Titillium" w:eastAsia="Arial Unicode MS" w:hAnsi="Titillium" w:cs="Times New Roman"/>
          <w:color w:val="000000"/>
          <w:sz w:val="20"/>
          <w:szCs w:val="20"/>
          <w:lang w:eastAsia="pl-PL"/>
        </w:rPr>
        <w:t>a także</w:t>
      </w:r>
      <w:r w:rsidR="00120F3D">
        <w:rPr>
          <w:rFonts w:ascii="Titillium" w:eastAsia="Arial Unicode MS" w:hAnsi="Titillium" w:cs="Times New Roman"/>
          <w:color w:val="000000"/>
          <w:sz w:val="20"/>
          <w:szCs w:val="20"/>
          <w:lang w:eastAsia="pl-PL"/>
        </w:rPr>
        <w:t xml:space="preserve"> </w:t>
      </w:r>
      <w:r w:rsidRPr="00BB3C2F">
        <w:rPr>
          <w:rFonts w:ascii="Titillium" w:eastAsia="Arial Unicode MS" w:hAnsi="Titillium" w:cs="Times New Roman"/>
          <w:color w:val="000000"/>
          <w:sz w:val="20"/>
          <w:szCs w:val="20"/>
          <w:lang w:eastAsia="pl-PL"/>
        </w:rPr>
        <w:t>w razie zaistnienia przesłanek wynikających z przepisów art. 455 ust. 1 pkt 2 – 4 i ust. 2 ustawy Prawo zamówień publicznych.</w:t>
      </w:r>
    </w:p>
    <w:p w14:paraId="47B1ABFF" w14:textId="7777777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Arial Unicode MS" w:hAnsi="Titillium" w:cs="Times New Roman"/>
          <w:color w:val="000000"/>
          <w:sz w:val="20"/>
          <w:szCs w:val="20"/>
          <w:lang w:eastAsia="pl-PL"/>
        </w:rPr>
        <w:t>Do wnioskowania o zmianę umowy jest uprawniona każda ze Stron. Wniosek o zmianę winien zawierać co najmniej: zakres proponowanej zmiany, wskazanie okoliczności faktycznych powodujących konieczność dokonania zmiany w umowie, informacje lub dowody na potwierdzenie swoich twierdzeń.</w:t>
      </w:r>
    </w:p>
    <w:p w14:paraId="06203506" w14:textId="2EAC878F"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bCs/>
          <w:sz w:val="20"/>
          <w:szCs w:val="20"/>
          <w:lang w:eastAsia="pl-PL"/>
        </w:rPr>
        <w:t>Dopuszczalna jest</w:t>
      </w:r>
      <w:r w:rsidR="00120F3D">
        <w:rPr>
          <w:rFonts w:ascii="Titillium" w:eastAsia="Times New Roman" w:hAnsi="Titillium" w:cs="Times New Roman"/>
          <w:bCs/>
          <w:sz w:val="20"/>
          <w:szCs w:val="20"/>
          <w:lang w:eastAsia="pl-PL"/>
        </w:rPr>
        <w:t xml:space="preserve"> </w:t>
      </w:r>
      <w:r w:rsidRPr="00BB3C2F">
        <w:rPr>
          <w:rFonts w:ascii="Titillium" w:eastAsia="Times New Roman" w:hAnsi="Titillium" w:cs="Times New Roman"/>
          <w:sz w:val="20"/>
          <w:szCs w:val="20"/>
          <w:lang w:eastAsia="pl-PL"/>
        </w:rPr>
        <w:t xml:space="preserve">zmiana przedmiotu zamówienia/umowy poprzez zmianę zakresu robót budowlanych </w:t>
      </w:r>
      <w:r w:rsidR="006642AE">
        <w:rPr>
          <w:rFonts w:ascii="Titillium" w:eastAsia="Times New Roman" w:hAnsi="Titillium" w:cs="Times New Roman"/>
          <w:sz w:val="20"/>
          <w:szCs w:val="20"/>
          <w:lang w:eastAsia="pl-PL"/>
        </w:rPr>
        <w:t>w</w:t>
      </w:r>
      <w:r w:rsidR="00221D03">
        <w:rPr>
          <w:rFonts w:ascii="Calibri" w:eastAsia="Times New Roman" w:hAnsi="Calibri" w:cs="Calibri"/>
          <w:sz w:val="20"/>
          <w:szCs w:val="20"/>
          <w:lang w:eastAsia="pl-PL"/>
        </w:rPr>
        <w:t> </w:t>
      </w:r>
      <w:r w:rsidR="006642AE">
        <w:rPr>
          <w:rFonts w:ascii="Titillium" w:eastAsia="Times New Roman" w:hAnsi="Titillium" w:cs="Times New Roman"/>
          <w:sz w:val="20"/>
          <w:szCs w:val="20"/>
          <w:lang w:eastAsia="pl-PL"/>
        </w:rPr>
        <w:t xml:space="preserve">przypadku wystąpienia błędów lub nieścisłości w programie </w:t>
      </w:r>
      <w:proofErr w:type="spellStart"/>
      <w:r w:rsidR="006642AE">
        <w:rPr>
          <w:rFonts w:ascii="Titillium" w:eastAsia="Times New Roman" w:hAnsi="Titillium" w:cs="Times New Roman"/>
          <w:sz w:val="20"/>
          <w:szCs w:val="20"/>
          <w:lang w:eastAsia="pl-PL"/>
        </w:rPr>
        <w:t>funkcjonalno</w:t>
      </w:r>
      <w:proofErr w:type="spellEnd"/>
      <w:r w:rsidR="006642AE">
        <w:rPr>
          <w:rFonts w:ascii="Titillium" w:eastAsia="Times New Roman" w:hAnsi="Titillium" w:cs="Times New Roman"/>
          <w:sz w:val="20"/>
          <w:szCs w:val="20"/>
          <w:lang w:eastAsia="pl-PL"/>
        </w:rPr>
        <w:t xml:space="preserve"> – użytkowym albo dokumentacji projektowej.</w:t>
      </w:r>
    </w:p>
    <w:p w14:paraId="1C9EE36D" w14:textId="5049FFE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z w:val="20"/>
          <w:szCs w:val="20"/>
          <w:lang w:eastAsia="pl-PL"/>
        </w:rPr>
        <w:t>W uzasadnionych przypadkach Zamawiający może dopuścić wprowadzanie zmian w stosunku do programu funkcjonalno-użytkowego a następnie dokumentacji projektowej, w trakcie prowadzenia inwestycji w zakresie technologii wykonania elementów robót. Dopuszcza się je</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 xml:space="preserve">w szczególności jeżeli proponowane rozwiązanie jest lepsze funkcjonalnie od tego, jakie przewiduje dokumentacja i </w:t>
      </w:r>
      <w:r w:rsidRPr="00BB3C2F">
        <w:rPr>
          <w:rFonts w:ascii="Titillium" w:eastAsia="Times New Roman" w:hAnsi="Titillium" w:cs="Times New Roman"/>
          <w:b/>
          <w:bCs/>
          <w:sz w:val="20"/>
          <w:szCs w:val="20"/>
          <w:lang w:eastAsia="pl-PL"/>
        </w:rPr>
        <w:t>nie prowadzi do zmiany wynagrodzenia Wykonawcy.</w:t>
      </w:r>
    </w:p>
    <w:p w14:paraId="16878193" w14:textId="3AB8CB58"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z w:val="20"/>
          <w:szCs w:val="20"/>
          <w:lang w:eastAsia="pl-PL"/>
        </w:rPr>
        <w:t xml:space="preserve">Dopuszczalna jest zmiana zakresu przedmiotu umowy poprzez jego ograniczenie </w:t>
      </w:r>
      <w:r w:rsidRPr="00BB3C2F">
        <w:rPr>
          <w:rFonts w:ascii="Titillium" w:eastAsia="Times New Roman" w:hAnsi="Titillium" w:cs="Times New Roman"/>
          <w:sz w:val="20"/>
          <w:szCs w:val="20"/>
          <w:lang w:eastAsia="pl-PL"/>
        </w:rPr>
        <w:br/>
        <w:t>w sytuacji, gdy wykonanie niektórych elementów okazało się zbędne, zmieniły się okoliczności związane z</w:t>
      </w:r>
      <w:r w:rsidR="001F7C6E">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wykonaniem umowy lub wykonanie poszczególnych elementów nie leży w interesie publicznym lub Zamawiającego. Wynagrodzenie Wykonawcy zmniejsza się odpowiednio</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w stosunku do zmniejszonego zakresu umowy, jednak nie więcej niż 5% wynagrodzenia umownego.</w:t>
      </w:r>
    </w:p>
    <w:p w14:paraId="6782A7FC" w14:textId="77777777" w:rsidR="00537474" w:rsidRPr="00BB3C2F" w:rsidRDefault="00FB6545" w:rsidP="00BB3C2F">
      <w:pPr>
        <w:pStyle w:val="Standard"/>
        <w:numPr>
          <w:ilvl w:val="1"/>
          <w:numId w:val="22"/>
        </w:numPr>
        <w:tabs>
          <w:tab w:val="left" w:pos="790"/>
        </w:tabs>
        <w:ind w:left="340" w:hanging="340"/>
        <w:jc w:val="both"/>
        <w:rPr>
          <w:rFonts w:ascii="Titillium" w:hAnsi="Titillium"/>
          <w:sz w:val="20"/>
          <w:szCs w:val="20"/>
        </w:rPr>
      </w:pPr>
      <w:r w:rsidRPr="00BB3C2F">
        <w:rPr>
          <w:rFonts w:ascii="Titillium" w:eastAsia="Times New Roman" w:hAnsi="Titillium" w:cs="Times New Roman"/>
          <w:spacing w:val="-6"/>
          <w:sz w:val="20"/>
          <w:szCs w:val="20"/>
          <w:shd w:val="clear" w:color="auto" w:fill="FFFFFF"/>
          <w:lang w:eastAsia="pl-PL"/>
        </w:rPr>
        <w:t>Dopuszczalna jest zmiana technologii wykonywania robót i/lub rodzaju materiałów, 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1A73689C" w14:textId="554DE69F"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t>Dopuszczalna jest zmiana sposobu przeprowadzenia odbioru końcowego, prób lub testów,</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w sytuacji gdy taka zmiana okaże się konieczna do prawidłowej oceny należytego wykonania przedmiotu zamówienia przez wykonawcę, w szczególności gdy zmianie ulegnie technologia wykonania poszczególnych robót.</w:t>
      </w:r>
    </w:p>
    <w:p w14:paraId="5880D806" w14:textId="39D0CA05"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t>Dopuszczalna jest zmiana umowy w zakresie jej wynagrodzenia, warunków płatności</w:t>
      </w:r>
      <w:r w:rsidR="00221D03">
        <w:rPr>
          <w:rFonts w:ascii="Titillium" w:eastAsia="Times New Roman" w:hAnsi="Titillium" w:cs="Times New Roman"/>
          <w:sz w:val="20"/>
          <w:szCs w:val="20"/>
          <w:lang w:eastAsia="pl-PL"/>
        </w:rPr>
        <w:t>,</w:t>
      </w:r>
      <w:r w:rsidRPr="00BB3C2F">
        <w:rPr>
          <w:rFonts w:ascii="Titillium" w:eastAsia="Times New Roman" w:hAnsi="Titillium" w:cs="Times New Roman"/>
          <w:sz w:val="20"/>
          <w:szCs w:val="20"/>
          <w:lang w:eastAsia="pl-PL"/>
        </w:rPr>
        <w:t xml:space="preserve"> </w:t>
      </w:r>
      <w:r w:rsidRPr="00221D03">
        <w:rPr>
          <w:rFonts w:ascii="Titillium" w:eastAsia="Times New Roman" w:hAnsi="Titillium" w:cs="Times New Roman"/>
          <w:strike/>
          <w:sz w:val="20"/>
          <w:szCs w:val="20"/>
          <w:lang w:eastAsia="pl-PL"/>
        </w:rPr>
        <w:t>terminu realizacji</w:t>
      </w:r>
      <w:r w:rsidRPr="00BB3C2F">
        <w:rPr>
          <w:rFonts w:ascii="Titillium" w:eastAsia="Times New Roman" w:hAnsi="Titillium" w:cs="Times New Roman"/>
          <w:sz w:val="20"/>
          <w:szCs w:val="20"/>
          <w:lang w:eastAsia="pl-PL"/>
        </w:rPr>
        <w:t xml:space="preserve"> umowy</w:t>
      </w:r>
      <w:r w:rsidR="00221D03">
        <w:rPr>
          <w:rFonts w:ascii="Titillium" w:eastAsia="Times New Roman" w:hAnsi="Titillium" w:cs="Times New Roman"/>
          <w:sz w:val="20"/>
          <w:szCs w:val="20"/>
          <w:lang w:eastAsia="pl-PL"/>
        </w:rPr>
        <w:t xml:space="preserve"> w przypadku wystąpienia opóźnień w opracowaniu dokumentacji lub zmiany terminu jej opracowania przez co niemożliwe staną się do dotrzymania etapy i transze o których mowa w §</w:t>
      </w:r>
      <w:r w:rsidR="00582C8C">
        <w:rPr>
          <w:rFonts w:ascii="Titillium" w:eastAsia="Times New Roman" w:hAnsi="Titillium" w:cs="Times New Roman"/>
          <w:sz w:val="20"/>
          <w:szCs w:val="20"/>
          <w:lang w:eastAsia="pl-PL"/>
        </w:rPr>
        <w:t xml:space="preserve"> </w:t>
      </w:r>
      <w:r w:rsidR="00221D03">
        <w:rPr>
          <w:rFonts w:ascii="Titillium" w:eastAsia="Times New Roman" w:hAnsi="Titillium" w:cs="Times New Roman"/>
          <w:sz w:val="20"/>
          <w:szCs w:val="20"/>
          <w:lang w:eastAsia="pl-PL"/>
        </w:rPr>
        <w:t>10.</w:t>
      </w:r>
    </w:p>
    <w:p w14:paraId="42C2B4B9" w14:textId="46747599" w:rsidR="00537474" w:rsidRPr="00EF40AA" w:rsidRDefault="00FB6545" w:rsidP="00EF40AA">
      <w:pPr>
        <w:pStyle w:val="Standard"/>
        <w:widowControl w:val="0"/>
        <w:numPr>
          <w:ilvl w:val="1"/>
          <w:numId w:val="22"/>
        </w:numPr>
        <w:tabs>
          <w:tab w:val="left" w:pos="562"/>
          <w:tab w:val="left" w:pos="604"/>
        </w:tabs>
        <w:autoSpaceDE w:val="0"/>
        <w:ind w:left="283" w:hanging="283"/>
        <w:jc w:val="both"/>
        <w:rPr>
          <w:rFonts w:ascii="Titillium" w:hAnsi="Titillium"/>
          <w:sz w:val="20"/>
          <w:szCs w:val="20"/>
        </w:rPr>
      </w:pPr>
      <w:r w:rsidRPr="00BB3C2F">
        <w:rPr>
          <w:rFonts w:ascii="Titillium" w:eastAsia="Times New Roman" w:hAnsi="Titillium" w:cs="Times New Roman"/>
          <w:sz w:val="20"/>
          <w:szCs w:val="20"/>
          <w:lang w:eastAsia="pl-PL"/>
        </w:rPr>
        <w:t>Dopuszcza się zmianę wynagrodzenia (jego waloryzacji) na zasadach opisanych w § 23 i 24.</w:t>
      </w:r>
    </w:p>
    <w:p w14:paraId="429BFD31" w14:textId="77777777" w:rsidR="00537474" w:rsidRPr="00BB3C2F" w:rsidRDefault="00FB6545" w:rsidP="00BB3C2F">
      <w:pPr>
        <w:pStyle w:val="Standard"/>
        <w:widowControl w:val="0"/>
        <w:numPr>
          <w:ilvl w:val="1"/>
          <w:numId w:val="22"/>
        </w:numPr>
        <w:tabs>
          <w:tab w:val="left" w:pos="562"/>
          <w:tab w:val="left" w:pos="604"/>
        </w:tabs>
        <w:autoSpaceDE w:val="0"/>
        <w:ind w:left="283" w:hanging="283"/>
        <w:jc w:val="both"/>
        <w:rPr>
          <w:rFonts w:ascii="Titillium" w:eastAsia="Times New Roman" w:hAnsi="Titillium" w:cs="Times New Roman"/>
          <w:bCs/>
          <w:sz w:val="20"/>
          <w:szCs w:val="20"/>
          <w:lang w:eastAsia="pl-PL"/>
        </w:rPr>
      </w:pPr>
      <w:r w:rsidRPr="00BB3C2F">
        <w:rPr>
          <w:rFonts w:ascii="Titillium" w:eastAsia="Times New Roman" w:hAnsi="Titillium" w:cs="Times New Roman"/>
          <w:bCs/>
          <w:sz w:val="20"/>
          <w:szCs w:val="20"/>
          <w:lang w:eastAsia="pl-PL"/>
        </w:rPr>
        <w:t>Dopuszczalna jest zmiana terminu wykonania umowy w przypadku:</w:t>
      </w:r>
    </w:p>
    <w:p w14:paraId="754D0E6C" w14:textId="77777777" w:rsidR="00537474" w:rsidRPr="00BB3C2F" w:rsidRDefault="00FB6545" w:rsidP="001F7C6E">
      <w:pPr>
        <w:pStyle w:val="Standard"/>
        <w:widowControl w:val="0"/>
        <w:numPr>
          <w:ilvl w:val="2"/>
          <w:numId w:val="58"/>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wystąpienia niemożliwych do przewidzenia warunków atmosferycznych, </w:t>
      </w:r>
      <w:r w:rsidRPr="00BB3C2F">
        <w:rPr>
          <w:rFonts w:ascii="Titillium" w:eastAsia="Times New Roman" w:hAnsi="Titillium" w:cs="Times New Roman"/>
          <w:sz w:val="20"/>
          <w:szCs w:val="20"/>
          <w:lang w:eastAsia="pl-PL"/>
        </w:rPr>
        <w:br/>
        <w:t>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w:t>
      </w:r>
    </w:p>
    <w:p w14:paraId="282F4C55" w14:textId="53428B1E"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wstrzymania wykonania umowy przez Zamawiającego z przyczyn nieleżących </w:t>
      </w:r>
      <w:r w:rsidRPr="00BB3C2F">
        <w:rPr>
          <w:rFonts w:ascii="Titillium" w:eastAsia="Times New Roman" w:hAnsi="Titillium" w:cs="Times New Roman"/>
          <w:sz w:val="20"/>
          <w:szCs w:val="20"/>
          <w:lang w:eastAsia="pl-PL"/>
        </w:rPr>
        <w:br/>
        <w:t>po stronie wykonawcy, o ile takie działanie powoduje, że nie jest możliwe wykonanie umowy w</w:t>
      </w:r>
      <w:r w:rsidR="001F7C6E">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dotychczas ustalonym terminie,</w:t>
      </w:r>
    </w:p>
    <w:p w14:paraId="39901F89" w14:textId="10A66D79"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lastRenderedPageBreak/>
        <w:t xml:space="preserve">wystąpienia awarii na terenie budowy, za którą odpowiedzialności nie ponosi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 xml:space="preserve">ykonawca, skutkującej koniecznością wstrzymania wykonania robót budowlanych przez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ykonawcę,</w:t>
      </w:r>
    </w:p>
    <w:p w14:paraId="6916AF9F"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zmiany po upływie składania ofert powszechnie obowiązujących przepisów prawa, które miały wpływ na możliwość wykonania umowy w terminie w niej ustalonym,</w:t>
      </w:r>
    </w:p>
    <w:p w14:paraId="265C5356" w14:textId="4F74CE94"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opóźnienia organów administracji publicznej w wydaniu decyzji administracyjnych, uzgodnień lub innych aktów administracyjnych, których wydanie jest niezbędne dla dalszego wykonywania robót przez </w:t>
      </w:r>
      <w:r w:rsidR="00EF40AA">
        <w:rPr>
          <w:rFonts w:ascii="Titillium" w:eastAsia="Times New Roman" w:hAnsi="Titillium" w:cs="Times New Roman"/>
          <w:sz w:val="20"/>
          <w:szCs w:val="20"/>
          <w:lang w:eastAsia="pl-PL"/>
        </w:rPr>
        <w:t>W</w:t>
      </w:r>
      <w:r w:rsidRPr="00BB3C2F">
        <w:rPr>
          <w:rFonts w:ascii="Titillium" w:eastAsia="Times New Roman" w:hAnsi="Titillium" w:cs="Times New Roman"/>
          <w:sz w:val="20"/>
          <w:szCs w:val="20"/>
          <w:lang w:eastAsia="pl-PL"/>
        </w:rPr>
        <w:t>ykonawcę, a opóźnienie organów nie wynika z przyczyn leżących po stronie wykonawcy,</w:t>
      </w:r>
    </w:p>
    <w:p w14:paraId="3EF5C549" w14:textId="1029ECA9"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58F554D2"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 xml:space="preserve">wystąpienia warunków siły wyższej, które uniemożliwiły wykonanie umowy </w:t>
      </w:r>
      <w:r w:rsidRPr="00BB3C2F">
        <w:rPr>
          <w:rFonts w:ascii="Titillium" w:eastAsia="Times New Roman" w:hAnsi="Titillium" w:cs="Times New Roman"/>
          <w:sz w:val="20"/>
          <w:szCs w:val="20"/>
          <w:lang w:eastAsia="pl-PL"/>
        </w:rPr>
        <w:br/>
        <w:t>w dotychczas ustalonym terminie,</w:t>
      </w:r>
    </w:p>
    <w:p w14:paraId="56C3F1ED" w14:textId="77777777" w:rsidR="00537474" w:rsidRPr="00BB3C2F" w:rsidRDefault="00FB6545" w:rsidP="001F7C6E">
      <w:pPr>
        <w:pStyle w:val="Standard"/>
        <w:widowControl w:val="0"/>
        <w:numPr>
          <w:ilvl w:val="2"/>
          <w:numId w:val="22"/>
        </w:numPr>
        <w:tabs>
          <w:tab w:val="left" w:pos="1526"/>
          <w:tab w:val="left" w:pos="1568"/>
          <w:tab w:val="left" w:pos="2458"/>
        </w:tabs>
        <w:autoSpaceDE w:val="0"/>
        <w:ind w:left="1134" w:hanging="567"/>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zmiany treści promesy,</w:t>
      </w:r>
    </w:p>
    <w:p w14:paraId="3624F1AE" w14:textId="36517D94" w:rsidR="00537474" w:rsidRPr="00BB3C2F" w:rsidRDefault="00FB6545" w:rsidP="001F7C6E">
      <w:pPr>
        <w:pStyle w:val="Standard"/>
        <w:widowControl w:val="0"/>
        <w:autoSpaceDE w:val="0"/>
        <w:ind w:left="426"/>
        <w:jc w:val="both"/>
        <w:rPr>
          <w:rFonts w:ascii="Titillium" w:hAnsi="Titillium"/>
          <w:sz w:val="20"/>
          <w:szCs w:val="20"/>
        </w:rPr>
      </w:pPr>
      <w:r w:rsidRPr="00BB3C2F">
        <w:rPr>
          <w:rFonts w:ascii="Titillium" w:eastAsia="Times New Roman" w:hAnsi="Titillium" w:cs="Times New Roman"/>
          <w:sz w:val="20"/>
          <w:szCs w:val="20"/>
          <w:lang w:eastAsia="pl-PL"/>
        </w:rPr>
        <w:t>przy czym zmiana terminu umowy z przyczyn wskazanych w pkt 1-</w:t>
      </w:r>
      <w:r w:rsidR="00965C66">
        <w:rPr>
          <w:rFonts w:ascii="Titillium" w:eastAsia="Times New Roman" w:hAnsi="Titillium" w:cs="Times New Roman"/>
          <w:sz w:val="20"/>
          <w:szCs w:val="20"/>
          <w:lang w:eastAsia="pl-PL"/>
        </w:rPr>
        <w:t>8</w:t>
      </w:r>
      <w:r w:rsidRPr="00BB3C2F">
        <w:rPr>
          <w:rFonts w:ascii="Titillium" w:eastAsia="Times New Roman" w:hAnsi="Titillium" w:cs="Times New Roman"/>
          <w:sz w:val="20"/>
          <w:szCs w:val="20"/>
          <w:lang w:eastAsia="pl-PL"/>
        </w:rPr>
        <w:t xml:space="preserve"> może ulec zmianie </w:t>
      </w:r>
      <w:r w:rsidRPr="00BB3C2F">
        <w:rPr>
          <w:rFonts w:ascii="Titillium" w:eastAsia="Times New Roman" w:hAnsi="Titillium" w:cs="Times New Roman"/>
          <w:sz w:val="20"/>
          <w:szCs w:val="20"/>
          <w:lang w:eastAsia="pl-PL"/>
        </w:rPr>
        <w:br/>
        <w:t>o czas, w jakim wyżej wskazane okoliczności wpłynęły na termin wykonania umowy przez Wykonawcę, to jest uniemożliwiły Wykonawcy terminową realizację.</w:t>
      </w:r>
    </w:p>
    <w:p w14:paraId="42587F38" w14:textId="77777777" w:rsidR="00537474" w:rsidRPr="00BB3C2F" w:rsidRDefault="00537474" w:rsidP="00BB3C2F">
      <w:pPr>
        <w:pStyle w:val="Standard"/>
        <w:widowControl w:val="0"/>
        <w:tabs>
          <w:tab w:val="left" w:pos="903"/>
          <w:tab w:val="left" w:pos="945"/>
        </w:tabs>
        <w:autoSpaceDE w:val="0"/>
        <w:ind w:left="624" w:hanging="567"/>
        <w:jc w:val="both"/>
        <w:rPr>
          <w:rFonts w:ascii="Titillium" w:hAnsi="Titillium"/>
          <w:sz w:val="20"/>
          <w:szCs w:val="20"/>
        </w:rPr>
      </w:pPr>
    </w:p>
    <w:p w14:paraId="58156D78" w14:textId="77777777" w:rsidR="00537474" w:rsidRPr="00BB3C2F" w:rsidRDefault="00FB6545" w:rsidP="00714D38">
      <w:r w:rsidRPr="00BB3C2F">
        <w:rPr>
          <w:rFonts w:eastAsia="Arial Unicode MS"/>
          <w:lang w:eastAsia="pl-PL"/>
        </w:rPr>
        <w:t>§21</w:t>
      </w:r>
    </w:p>
    <w:p w14:paraId="598A63D8" w14:textId="1ACBDAF2" w:rsidR="00537474" w:rsidRPr="00BB3C2F" w:rsidRDefault="00FB6545" w:rsidP="00714D38">
      <w:pPr>
        <w:pStyle w:val="Nagwek1"/>
      </w:pPr>
      <w:r w:rsidRPr="00BB3C2F">
        <w:t xml:space="preserve">Zasady wyceny robót dodatkowych nieobjętych zamówieniem podstawowym, które mogą zostać udzielone w oparciu o przepis art. 455 ust.1 pkt 3 ustawy </w:t>
      </w:r>
      <w:proofErr w:type="spellStart"/>
      <w:r w:rsidRPr="00BB3C2F">
        <w:t>Pzp</w:t>
      </w:r>
      <w:proofErr w:type="spellEnd"/>
    </w:p>
    <w:p w14:paraId="2D253AC6" w14:textId="7BA25D0C" w:rsidR="00537474" w:rsidRPr="00BB3C2F" w:rsidRDefault="00FB6545" w:rsidP="002B07A6">
      <w:pPr>
        <w:numPr>
          <w:ilvl w:val="0"/>
          <w:numId w:val="59"/>
        </w:numPr>
        <w:jc w:val="both"/>
        <w:rPr>
          <w:b w:val="0"/>
        </w:rPr>
      </w:pPr>
      <w:r w:rsidRPr="00BB3C2F">
        <w:rPr>
          <w:b w:val="0"/>
        </w:rPr>
        <w:t>Roboty budowlane nie objęte niniejszą umową, w szczególności nie ujęte w programie funkcjonalno-użytkowym a następnie</w:t>
      </w:r>
      <w:r w:rsidR="00120F3D">
        <w:rPr>
          <w:b w:val="0"/>
        </w:rPr>
        <w:t xml:space="preserve"> </w:t>
      </w:r>
      <w:r w:rsidRPr="00BB3C2F">
        <w:rPr>
          <w:b w:val="0"/>
        </w:rPr>
        <w:t>w dokumentacji projektowej/projekcie budowlanym,</w:t>
      </w:r>
      <w:r w:rsidR="00120F3D">
        <w:rPr>
          <w:b w:val="0"/>
        </w:rPr>
        <w:t xml:space="preserve"> </w:t>
      </w:r>
      <w:r w:rsidRPr="00BB3C2F">
        <w:rPr>
          <w:b w:val="0"/>
        </w:rPr>
        <w:t>a które są niezbędne do realizacji przedmiotu umowy, a ich udzielenie jest możliwe po wypełnieniu przesłanek określonych w</w:t>
      </w:r>
      <w:r w:rsidR="002B07A6">
        <w:rPr>
          <w:rFonts w:ascii="Calibri" w:hAnsi="Calibri" w:cs="Calibri"/>
          <w:b w:val="0"/>
        </w:rPr>
        <w:t> </w:t>
      </w:r>
      <w:r w:rsidRPr="00BB3C2F">
        <w:rPr>
          <w:b w:val="0"/>
        </w:rPr>
        <w:t xml:space="preserve">przepisie art. 455 ust.1 pkt 3 ustawy </w:t>
      </w:r>
      <w:proofErr w:type="spellStart"/>
      <w:r w:rsidRPr="00BB3C2F">
        <w:rPr>
          <w:b w:val="0"/>
        </w:rPr>
        <w:t>Pzp</w:t>
      </w:r>
      <w:proofErr w:type="spellEnd"/>
      <w:r w:rsidRPr="00BB3C2F">
        <w:rPr>
          <w:b w:val="0"/>
        </w:rPr>
        <w:t xml:space="preserve"> w drodze aneksu będą rozliczane wg następujących zasad: Wykonawca powinien przedłożyć do akceptacji inspektora nadzoru inwestorskiego kalkulację ceny jednostkowej tych robót z uwzględnieniem cen czynników produkcji nie wyższych od średnich cen publikowanych w</w:t>
      </w:r>
      <w:r w:rsidRPr="00BB3C2F">
        <w:rPr>
          <w:rFonts w:ascii="Calibri" w:hAnsi="Calibri" w:cs="Calibri"/>
          <w:b w:val="0"/>
        </w:rPr>
        <w:t> </w:t>
      </w:r>
      <w:r w:rsidRPr="00BB3C2F">
        <w:rPr>
          <w:b w:val="0"/>
        </w:rPr>
        <w:t>wydawnictwach bran</w:t>
      </w:r>
      <w:r w:rsidRPr="00BB3C2F">
        <w:rPr>
          <w:rFonts w:cs="Titillium"/>
          <w:b w:val="0"/>
        </w:rPr>
        <w:t>ż</w:t>
      </w:r>
      <w:r w:rsidRPr="00BB3C2F">
        <w:rPr>
          <w:b w:val="0"/>
        </w:rPr>
        <w:t xml:space="preserve">owych (np. SEKOCENBUD, </w:t>
      </w:r>
      <w:proofErr w:type="spellStart"/>
      <w:r w:rsidRPr="00BB3C2F">
        <w:rPr>
          <w:b w:val="0"/>
        </w:rPr>
        <w:t>Orgbud</w:t>
      </w:r>
      <w:proofErr w:type="spellEnd"/>
      <w:r w:rsidRPr="00BB3C2F">
        <w:rPr>
          <w:b w:val="0"/>
        </w:rPr>
        <w:t xml:space="preserve">, </w:t>
      </w:r>
      <w:proofErr w:type="spellStart"/>
      <w:r w:rsidRPr="00BB3C2F">
        <w:rPr>
          <w:b w:val="0"/>
        </w:rPr>
        <w:t>Intercenbud</w:t>
      </w:r>
      <w:proofErr w:type="spellEnd"/>
      <w:r w:rsidRPr="00BB3C2F">
        <w:rPr>
          <w:b w:val="0"/>
        </w:rPr>
        <w:t>, itp.) dla wojew</w:t>
      </w:r>
      <w:r w:rsidRPr="00BB3C2F">
        <w:rPr>
          <w:rFonts w:cs="Titillium"/>
          <w:b w:val="0"/>
        </w:rPr>
        <w:t>ó</w:t>
      </w:r>
      <w:r w:rsidRPr="00BB3C2F">
        <w:rPr>
          <w:b w:val="0"/>
        </w:rPr>
        <w:t xml:space="preserve">dztwa </w:t>
      </w:r>
      <w:r w:rsidRPr="00BB3C2F">
        <w:rPr>
          <w:rFonts w:cs="Titillium"/>
          <w:b w:val="0"/>
        </w:rPr>
        <w:t>ś</w:t>
      </w:r>
      <w:r w:rsidRPr="00BB3C2F">
        <w:rPr>
          <w:b w:val="0"/>
        </w:rPr>
        <w:t>l</w:t>
      </w:r>
      <w:r w:rsidRPr="00BB3C2F">
        <w:rPr>
          <w:rFonts w:cs="Titillium"/>
          <w:b w:val="0"/>
        </w:rPr>
        <w:t>ą</w:t>
      </w:r>
      <w:r w:rsidRPr="00BB3C2F">
        <w:rPr>
          <w:b w:val="0"/>
        </w:rPr>
        <w:t>skiego aktualnych w miesi</w:t>
      </w:r>
      <w:r w:rsidRPr="00BB3C2F">
        <w:rPr>
          <w:rFonts w:cs="Titillium"/>
          <w:b w:val="0"/>
        </w:rPr>
        <w:t>ą</w:t>
      </w:r>
      <w:r w:rsidRPr="00BB3C2F">
        <w:rPr>
          <w:b w:val="0"/>
        </w:rPr>
        <w:t>cu poprzedzaj</w:t>
      </w:r>
      <w:r w:rsidRPr="00BB3C2F">
        <w:rPr>
          <w:rFonts w:cs="Titillium"/>
          <w:b w:val="0"/>
        </w:rPr>
        <w:t>ą</w:t>
      </w:r>
      <w:r w:rsidRPr="00BB3C2F">
        <w:rPr>
          <w:b w:val="0"/>
        </w:rPr>
        <w:t>cym miesi</w:t>
      </w:r>
      <w:r w:rsidRPr="00BB3C2F">
        <w:rPr>
          <w:rFonts w:cs="Titillium"/>
          <w:b w:val="0"/>
        </w:rPr>
        <w:t>ą</w:t>
      </w:r>
      <w:r w:rsidRPr="00BB3C2F">
        <w:rPr>
          <w:b w:val="0"/>
        </w:rPr>
        <w:t>c, w kt</w:t>
      </w:r>
      <w:r w:rsidRPr="00BB3C2F">
        <w:rPr>
          <w:rFonts w:cs="Titillium"/>
          <w:b w:val="0"/>
        </w:rPr>
        <w:t>ó</w:t>
      </w:r>
      <w:r w:rsidRPr="00BB3C2F">
        <w:rPr>
          <w:b w:val="0"/>
        </w:rPr>
        <w:t>rym kalkulacja jest sporz</w:t>
      </w:r>
      <w:r w:rsidRPr="00BB3C2F">
        <w:rPr>
          <w:rFonts w:cs="Titillium"/>
          <w:b w:val="0"/>
        </w:rPr>
        <w:t>ą</w:t>
      </w:r>
      <w:r w:rsidRPr="00BB3C2F">
        <w:rPr>
          <w:b w:val="0"/>
        </w:rPr>
        <w:t>dzana.</w:t>
      </w:r>
    </w:p>
    <w:p w14:paraId="084C8797" w14:textId="77777777" w:rsidR="00537474" w:rsidRPr="00BB3C2F" w:rsidRDefault="00FB6545" w:rsidP="002B07A6">
      <w:pPr>
        <w:numPr>
          <w:ilvl w:val="0"/>
          <w:numId w:val="59"/>
        </w:numPr>
        <w:jc w:val="both"/>
        <w:rPr>
          <w:b w:val="0"/>
        </w:rPr>
      </w:pPr>
      <w:r w:rsidRPr="00BB3C2F">
        <w:rPr>
          <w:b w:val="0"/>
        </w:rPr>
        <w:t>Wykonawca dokona wyliczeń, o których mowa w ust.1, oraz przedstawi Zamawiającemu za pośrednictwem inspektora nadzoru inwestorskiego do zatwierdzenia wysokość wynagrodzenia za roboty dodatkowe przed rozpoczęciem tych robót.</w:t>
      </w:r>
    </w:p>
    <w:p w14:paraId="7AFA4E2B" w14:textId="77777777" w:rsidR="00537474" w:rsidRPr="00BB3C2F" w:rsidRDefault="00FB6545" w:rsidP="002B07A6">
      <w:pPr>
        <w:numPr>
          <w:ilvl w:val="0"/>
          <w:numId w:val="59"/>
        </w:numPr>
        <w:jc w:val="both"/>
        <w:rPr>
          <w:b w:val="0"/>
        </w:rPr>
      </w:pPr>
      <w:r w:rsidRPr="00BB3C2F">
        <w:rPr>
          <w:b w:val="0"/>
        </w:rPr>
        <w:t>Jeżeli kalkulacja przedłożona przez Wykonawcę do zatwierdzenia Zamawiającemu będzie wykonana niezgodnie z zasadami określonymi w ust. 1, Zamawiający wprowadzi korektę kalkulacji, stosując zasady określone w ust. 1.</w:t>
      </w:r>
    </w:p>
    <w:p w14:paraId="6F95CF2A" w14:textId="77777777" w:rsidR="00537474" w:rsidRPr="00BB3C2F" w:rsidRDefault="00537474" w:rsidP="00BB3C2F">
      <w:pPr>
        <w:pStyle w:val="NormalnyWeb"/>
        <w:tabs>
          <w:tab w:val="left" w:pos="681"/>
        </w:tabs>
        <w:spacing w:before="0" w:after="0"/>
        <w:ind w:left="340" w:hanging="340"/>
        <w:jc w:val="both"/>
        <w:rPr>
          <w:rFonts w:ascii="Titillium" w:hAnsi="Titillium"/>
          <w:sz w:val="20"/>
          <w:szCs w:val="20"/>
        </w:rPr>
      </w:pPr>
    </w:p>
    <w:p w14:paraId="61396EB9" w14:textId="77777777" w:rsidR="00537474" w:rsidRPr="00BB3C2F" w:rsidRDefault="00FB6545" w:rsidP="00714D38">
      <w:r w:rsidRPr="00BB3C2F">
        <w:t>§22</w:t>
      </w:r>
    </w:p>
    <w:p w14:paraId="509FF85A" w14:textId="199B25F2" w:rsidR="00537474" w:rsidRPr="00BB3C2F" w:rsidRDefault="00FB6545" w:rsidP="00714D38">
      <w:pPr>
        <w:pStyle w:val="Nagwek1"/>
      </w:pPr>
      <w:r w:rsidRPr="00BB3C2F">
        <w:t>Roboty zamienne</w:t>
      </w:r>
    </w:p>
    <w:p w14:paraId="24078337" w14:textId="6370AD5D" w:rsidR="00537474" w:rsidRPr="00BB3C2F" w:rsidRDefault="00FB6545" w:rsidP="00BB3C2F">
      <w:pPr>
        <w:pStyle w:val="Standard"/>
        <w:numPr>
          <w:ilvl w:val="0"/>
          <w:numId w:val="60"/>
        </w:numPr>
        <w:tabs>
          <w:tab w:val="left" w:pos="809"/>
        </w:tabs>
        <w:overflowPunct w:val="0"/>
        <w:autoSpaceDE w:val="0"/>
        <w:ind w:left="284" w:hanging="284"/>
        <w:jc w:val="both"/>
        <w:rPr>
          <w:rFonts w:ascii="Titillium" w:eastAsia="Times New Roman" w:hAnsi="Titillium" w:cs="Times New Roman"/>
          <w:sz w:val="20"/>
          <w:szCs w:val="20"/>
          <w:lang w:eastAsia="pl-PL"/>
        </w:rPr>
      </w:pPr>
      <w:r w:rsidRPr="00BB3C2F">
        <w:rPr>
          <w:rFonts w:ascii="Titillium" w:eastAsia="Times New Roman" w:hAnsi="Titillium" w:cs="Times New Roman"/>
          <w:sz w:val="20"/>
          <w:szCs w:val="20"/>
          <w:lang w:eastAsia="pl-PL"/>
        </w:rPr>
        <w:t>Zamawiający dopuszcza możliwość wprowadzenia robót zamiennych w razie wystąpienia okoliczności o</w:t>
      </w:r>
      <w:r w:rsidR="000B77B6">
        <w:rPr>
          <w:rFonts w:ascii="Calibri" w:eastAsia="Times New Roman" w:hAnsi="Calibri" w:cs="Calibri"/>
          <w:sz w:val="20"/>
          <w:szCs w:val="20"/>
          <w:lang w:eastAsia="pl-PL"/>
        </w:rPr>
        <w:t> </w:t>
      </w:r>
      <w:r w:rsidRPr="00BB3C2F">
        <w:rPr>
          <w:rFonts w:ascii="Titillium" w:eastAsia="Times New Roman" w:hAnsi="Titillium" w:cs="Times New Roman"/>
          <w:sz w:val="20"/>
          <w:szCs w:val="20"/>
          <w:lang w:eastAsia="pl-PL"/>
        </w:rPr>
        <w:t>których mowa w §20 ust. 4 lub 5 umowy.</w:t>
      </w:r>
    </w:p>
    <w:p w14:paraId="4F41ABBF" w14:textId="710830E5" w:rsidR="00537474" w:rsidRPr="00BB3C2F" w:rsidRDefault="00FB6545" w:rsidP="00BB3C2F">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t>Wprowadzenie robót zamiennych nie może spowodować zwiększenia wysokości wynagrodzenia określonego w</w:t>
      </w:r>
      <w:r w:rsidR="00120F3D">
        <w:rPr>
          <w:rFonts w:ascii="Titillium" w:eastAsia="Times New Roman" w:hAnsi="Titillium" w:cs="Times New Roman"/>
          <w:sz w:val="20"/>
          <w:szCs w:val="20"/>
          <w:lang w:eastAsia="pl-PL"/>
        </w:rPr>
        <w:t xml:space="preserve"> </w:t>
      </w:r>
      <w:r w:rsidRPr="00BB3C2F">
        <w:rPr>
          <w:rFonts w:ascii="Titillium" w:eastAsia="Times New Roman" w:hAnsi="Titillium" w:cs="Times New Roman"/>
          <w:sz w:val="20"/>
          <w:szCs w:val="20"/>
          <w:lang w:eastAsia="pl-PL"/>
        </w:rPr>
        <w:t>§ 9 ust. 1 ani kwot wyszczególnionych w tabeli elementów scalonych.</w:t>
      </w:r>
    </w:p>
    <w:p w14:paraId="2566A544" w14:textId="77777777" w:rsidR="00537474" w:rsidRPr="00BB3C2F" w:rsidRDefault="00FB6545" w:rsidP="00BB3C2F">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t>Wraz z wnioskiem o wykonanie robót zamiennych Wykonawca przedstawia szczegółową kalkulację, która podlegać będzie akceptacji przez inspektora nadzoru inwestorskiego. Wniosek winien zawierać uzasadnienie konieczności wykonania robót zamiennych.</w:t>
      </w:r>
    </w:p>
    <w:p w14:paraId="6DDEE43D" w14:textId="77777777" w:rsidR="00537474" w:rsidRPr="00BB3C2F" w:rsidRDefault="00FB6545" w:rsidP="00BB3C2F">
      <w:pPr>
        <w:pStyle w:val="Standard"/>
        <w:numPr>
          <w:ilvl w:val="0"/>
          <w:numId w:val="25"/>
        </w:numPr>
        <w:tabs>
          <w:tab w:val="left" w:pos="809"/>
        </w:tabs>
        <w:overflowPunct w:val="0"/>
        <w:autoSpaceDE w:val="0"/>
        <w:ind w:left="284" w:hanging="284"/>
        <w:jc w:val="both"/>
        <w:rPr>
          <w:rFonts w:ascii="Titillium" w:hAnsi="Titillium"/>
          <w:sz w:val="20"/>
          <w:szCs w:val="20"/>
        </w:rPr>
      </w:pPr>
      <w:r w:rsidRPr="00BB3C2F">
        <w:rPr>
          <w:rFonts w:ascii="Titillium" w:eastAsia="Times New Roman" w:hAnsi="Titillium" w:cs="Times New Roman"/>
          <w:sz w:val="20"/>
          <w:szCs w:val="20"/>
          <w:lang w:eastAsia="pl-PL"/>
        </w:rPr>
        <w:t>Roboty zamienne mogą zostać wykonane wyłącznie na podstawie uprzednio sporządzonego protokołu robót zamiennych podpisanego przez Wykonawcę, kierownika budowy i Inspektora nadzoru oraz zatwierdzonego przez Zamawiającego.</w:t>
      </w:r>
    </w:p>
    <w:p w14:paraId="25C80817" w14:textId="77777777" w:rsidR="00537474" w:rsidRDefault="00537474" w:rsidP="00BB3C2F">
      <w:pPr>
        <w:pStyle w:val="Standard"/>
        <w:tabs>
          <w:tab w:val="left" w:pos="809"/>
        </w:tabs>
        <w:overflowPunct w:val="0"/>
        <w:autoSpaceDE w:val="0"/>
        <w:ind w:left="284" w:hanging="284"/>
        <w:jc w:val="both"/>
        <w:rPr>
          <w:rFonts w:ascii="Titillium" w:eastAsia="Times New Roman" w:hAnsi="Titillium" w:cs="Times New Roman"/>
          <w:b/>
          <w:sz w:val="20"/>
          <w:szCs w:val="20"/>
          <w:lang w:eastAsia="pl-PL"/>
        </w:rPr>
      </w:pPr>
    </w:p>
    <w:p w14:paraId="323C6A86" w14:textId="77777777" w:rsidR="00E12144" w:rsidRDefault="00E12144" w:rsidP="00BB3C2F">
      <w:pPr>
        <w:pStyle w:val="Standard"/>
        <w:tabs>
          <w:tab w:val="left" w:pos="809"/>
        </w:tabs>
        <w:overflowPunct w:val="0"/>
        <w:autoSpaceDE w:val="0"/>
        <w:ind w:left="284" w:hanging="284"/>
        <w:jc w:val="both"/>
        <w:rPr>
          <w:rFonts w:ascii="Titillium" w:eastAsia="Times New Roman" w:hAnsi="Titillium" w:cs="Times New Roman"/>
          <w:b/>
          <w:sz w:val="20"/>
          <w:szCs w:val="20"/>
          <w:lang w:eastAsia="pl-PL"/>
        </w:rPr>
      </w:pPr>
    </w:p>
    <w:p w14:paraId="78C68AE3" w14:textId="77777777" w:rsidR="00E12144" w:rsidRPr="00BB3C2F" w:rsidRDefault="00E12144" w:rsidP="00BB3C2F">
      <w:pPr>
        <w:pStyle w:val="Standard"/>
        <w:tabs>
          <w:tab w:val="left" w:pos="809"/>
        </w:tabs>
        <w:overflowPunct w:val="0"/>
        <w:autoSpaceDE w:val="0"/>
        <w:ind w:left="284" w:hanging="284"/>
        <w:jc w:val="both"/>
        <w:rPr>
          <w:rFonts w:ascii="Titillium" w:eastAsia="Times New Roman" w:hAnsi="Titillium" w:cs="Times New Roman"/>
          <w:b/>
          <w:sz w:val="20"/>
          <w:szCs w:val="20"/>
          <w:lang w:eastAsia="pl-PL"/>
        </w:rPr>
      </w:pPr>
    </w:p>
    <w:p w14:paraId="05EB2E21" w14:textId="77777777" w:rsidR="00537474" w:rsidRPr="00BB3C2F" w:rsidRDefault="00FB6545" w:rsidP="00714D38">
      <w:pPr>
        <w:rPr>
          <w:lang w:eastAsia="pl-PL"/>
        </w:rPr>
      </w:pPr>
      <w:r w:rsidRPr="00BB3C2F">
        <w:rPr>
          <w:lang w:eastAsia="pl-PL"/>
        </w:rPr>
        <w:lastRenderedPageBreak/>
        <w:t>§23</w:t>
      </w:r>
    </w:p>
    <w:p w14:paraId="280FF0FD" w14:textId="700B78F2" w:rsidR="00537474" w:rsidRPr="00BB3C2F" w:rsidRDefault="00FB6545" w:rsidP="00714D38">
      <w:pPr>
        <w:pStyle w:val="Nagwek1"/>
        <w:rPr>
          <w:lang w:eastAsia="pl-PL"/>
        </w:rPr>
      </w:pPr>
      <w:r w:rsidRPr="00BB3C2F">
        <w:rPr>
          <w:lang w:eastAsia="pl-PL"/>
        </w:rPr>
        <w:t>Waloryzacja wynagrodzenia dla umów powyżej 12 miesięcy</w:t>
      </w:r>
    </w:p>
    <w:p w14:paraId="5C3AEFC4" w14:textId="77777777" w:rsidR="003F42B9"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Strony przewidują możliwość zmiany wysokości wynagrodzenia należnego Wykonawcy,</w:t>
      </w:r>
      <w:r w:rsidR="00120F3D">
        <w:rPr>
          <w:rFonts w:ascii="Titillium" w:hAnsi="Titillium"/>
          <w:sz w:val="20"/>
          <w:szCs w:val="20"/>
        </w:rPr>
        <w:t xml:space="preserve"> </w:t>
      </w:r>
      <w:r w:rsidRPr="00BB3C2F">
        <w:rPr>
          <w:rFonts w:ascii="Titillium" w:hAnsi="Titillium"/>
          <w:sz w:val="20"/>
          <w:szCs w:val="20"/>
        </w:rPr>
        <w:t>o którym mowa w</w:t>
      </w:r>
      <w:r w:rsidR="003F42B9">
        <w:rPr>
          <w:rFonts w:ascii="Calibri" w:hAnsi="Calibri" w:cs="Calibri"/>
          <w:sz w:val="20"/>
          <w:szCs w:val="20"/>
        </w:rPr>
        <w:t> </w:t>
      </w:r>
      <w:r w:rsidRPr="00BB3C2F">
        <w:rPr>
          <w:rFonts w:ascii="Titillium" w:hAnsi="Titillium"/>
          <w:sz w:val="20"/>
          <w:szCs w:val="20"/>
        </w:rPr>
        <w:t>§ 9 ust. 1 umowy w przypadku wystąpienia jednej z następujących okoliczności:</w:t>
      </w:r>
    </w:p>
    <w:p w14:paraId="7595525B" w14:textId="4DED1D01"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stawki podatku od towarów i usług oraz podatku akcyzowego;</w:t>
      </w:r>
    </w:p>
    <w:p w14:paraId="07B2CF9A" w14:textId="1C7E93FF"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wysokości minimalnego wynagrodzenia za pracę albo wysokości minimalnej stawki godzinowej, ustalonych na podstawie przepisów ustawy z dnia 10 października 2002 r. o minimalnym wynagrodzeniu za pracę;</w:t>
      </w:r>
    </w:p>
    <w:p w14:paraId="3AF5460A" w14:textId="3F004EF1" w:rsidR="003F42B9"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zasad podlegania ubezpieczeniom społecznym lub ubezpieczeniu zdrowotnemu lub wysokości stawki składki na ubezpieczenia społeczne lub zdrowotne;</w:t>
      </w:r>
    </w:p>
    <w:p w14:paraId="069CF028" w14:textId="09E13AF6" w:rsidR="00537474" w:rsidRPr="00BB3C2F" w:rsidRDefault="00FB6545" w:rsidP="003F42B9">
      <w:pPr>
        <w:pStyle w:val="Standard"/>
        <w:numPr>
          <w:ilvl w:val="0"/>
          <w:numId w:val="78"/>
        </w:numPr>
        <w:ind w:left="1134" w:hanging="567"/>
        <w:jc w:val="both"/>
        <w:rPr>
          <w:rFonts w:ascii="Titillium" w:hAnsi="Titillium"/>
          <w:sz w:val="20"/>
          <w:szCs w:val="20"/>
        </w:rPr>
      </w:pPr>
      <w:r w:rsidRPr="00BB3C2F">
        <w:rPr>
          <w:rFonts w:ascii="Titillium" w:hAnsi="Titillium"/>
          <w:sz w:val="20"/>
          <w:szCs w:val="20"/>
        </w:rPr>
        <w:t>zmiany zasad gromadzenia i wysokości wpłat do pracowniczych planów kapitałowych; o których mowa w ustawie z dnia 4 października 2018 r. o pracowniczych planach kapitałowych</w:t>
      </w:r>
    </w:p>
    <w:p w14:paraId="4DB5E4A1" w14:textId="77777777" w:rsidR="00537474" w:rsidRPr="00BB3C2F" w:rsidRDefault="00FB6545" w:rsidP="00DF7FF9">
      <w:pPr>
        <w:pStyle w:val="Standard"/>
        <w:tabs>
          <w:tab w:val="left" w:pos="565"/>
        </w:tabs>
        <w:ind w:left="283" w:firstLine="1"/>
        <w:jc w:val="both"/>
        <w:rPr>
          <w:rFonts w:ascii="Titillium" w:hAnsi="Titillium"/>
          <w:sz w:val="20"/>
          <w:szCs w:val="20"/>
        </w:rPr>
      </w:pPr>
      <w:r w:rsidRPr="00BB3C2F">
        <w:rPr>
          <w:rFonts w:ascii="Titillium" w:hAnsi="Titillium"/>
          <w:sz w:val="20"/>
          <w:szCs w:val="20"/>
        </w:rPr>
        <w:t>- na zasadach określonych w ust. 2-11, jeżeli zmiany te będą miały wpływ na koszty wykonania zamówienia przez wykonawcę.</w:t>
      </w:r>
    </w:p>
    <w:p w14:paraId="5610D3DF" w14:textId="7721C003"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Zmiana wysokości wynagrodzenia należnego Wykonawcy w przypadku zaistnienia przesłanki,</w:t>
      </w:r>
      <w:r w:rsidR="00120F3D">
        <w:rPr>
          <w:rFonts w:ascii="Titillium" w:hAnsi="Titillium"/>
          <w:sz w:val="20"/>
          <w:szCs w:val="20"/>
        </w:rPr>
        <w:t xml:space="preserve"> </w:t>
      </w:r>
      <w:r w:rsidRPr="00BB3C2F">
        <w:rPr>
          <w:rFonts w:ascii="Titillium" w:hAnsi="Titillium"/>
          <w:sz w:val="20"/>
          <w:szCs w:val="20"/>
        </w:rPr>
        <w:t>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14:paraId="5E9CF49E" w14:textId="77777777"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W przypadku zmiany, o której mowa w ust. 1 pkt 1, wartość wynagrodzenia netto nie zmieni się, a wartość wynagrodzenia brutto zostanie wyliczona na podstawie nowych przepisów.</w:t>
      </w:r>
    </w:p>
    <w:p w14:paraId="46612CBC" w14:textId="1E7A009B"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Zmiana wysokości wynagrodzenia w przypadku zaistnienia przesłanki, o której mowa w ust. 1 pkt 2, 3 lub 4 będzie obejmować wyłącznie część wynagrodzenia należnego Wykonawcy,</w:t>
      </w:r>
      <w:r w:rsidR="00120F3D">
        <w:rPr>
          <w:rFonts w:ascii="Titillium" w:hAnsi="Titillium"/>
          <w:sz w:val="20"/>
          <w:szCs w:val="20"/>
        </w:rPr>
        <w:t xml:space="preserve"> </w:t>
      </w:r>
      <w:r w:rsidRPr="00BB3C2F">
        <w:rPr>
          <w:rFonts w:ascii="Titillium" w:hAnsi="Titillium"/>
          <w:sz w:val="20"/>
          <w:szCs w:val="20"/>
        </w:rPr>
        <w:t>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8FE1240" w14:textId="1C752C50"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 xml:space="preserve">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Pr="00BB3C2F">
        <w:rPr>
          <w:rFonts w:ascii="Titillium" w:hAnsi="Titillium"/>
          <w:sz w:val="20"/>
          <w:szCs w:val="20"/>
        </w:rPr>
        <w:br/>
        <w:t>z realizacją przedmiotu umowy.</w:t>
      </w:r>
      <w:r w:rsidR="00120F3D">
        <w:rPr>
          <w:rFonts w:ascii="Titillium" w:hAnsi="Titillium"/>
          <w:sz w:val="20"/>
          <w:szCs w:val="20"/>
        </w:rPr>
        <w:t xml:space="preserve"> </w:t>
      </w:r>
    </w:p>
    <w:p w14:paraId="660ECE94" w14:textId="04904CC9"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 xml:space="preserve">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w:t>
      </w:r>
      <w:r w:rsidRPr="00BB3C2F">
        <w:rPr>
          <w:rFonts w:ascii="Titillium" w:hAnsi="Titillium"/>
          <w:sz w:val="20"/>
          <w:szCs w:val="20"/>
        </w:rPr>
        <w:br/>
        <w:t>z realizacją przedmiotu Umowy.</w:t>
      </w:r>
    </w:p>
    <w:p w14:paraId="6117FFD8" w14:textId="61A5AD8D" w:rsidR="00537474" w:rsidRPr="00BB3C2F"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t>W przypadku zmiany, o której mowa w ust. 1 pkt 4, wynagrodzenie Wykonawcy ulegnie zmianie o kwotę odpowiadającą zmianie kosztu Wykonawcy ponoszonego w związku ze zmianą zasad gromadzenia i</w:t>
      </w:r>
      <w:r w:rsidR="00EE5CB6">
        <w:rPr>
          <w:rFonts w:ascii="Calibri" w:hAnsi="Calibri" w:cs="Calibri"/>
          <w:sz w:val="20"/>
          <w:szCs w:val="20"/>
        </w:rPr>
        <w:t> </w:t>
      </w:r>
      <w:r w:rsidRPr="00BB3C2F">
        <w:rPr>
          <w:rFonts w:ascii="Titillium" w:hAnsi="Titillium"/>
          <w:sz w:val="20"/>
          <w:szCs w:val="20"/>
        </w:rPr>
        <w:t>wysokości wpłat do pracowniczych planów kapitałowych, o których mowa w ustawie z dnia 4 października 2018 r. o pracowniczych planach kapitałowych.</w:t>
      </w:r>
    </w:p>
    <w:p w14:paraId="70BEF9E0" w14:textId="1206C983"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t xml:space="preserve">W celu dokonania zmian, o których mowa w ust. 1, Wykonawca najpóźniej w terminie </w:t>
      </w:r>
      <w:r w:rsidRPr="00BB3C2F">
        <w:rPr>
          <w:rFonts w:ascii="Titillium" w:hAnsi="Titillium"/>
          <w:sz w:val="20"/>
          <w:szCs w:val="20"/>
        </w:rPr>
        <w:br/>
        <w:t xml:space="preserve">60 dni od dnia wejścia w życie przepisów wprowadzających zmiany wystąpi </w:t>
      </w:r>
      <w:r w:rsidR="00EE5CB6">
        <w:rPr>
          <w:rFonts w:ascii="Titillium" w:hAnsi="Titillium"/>
          <w:sz w:val="20"/>
          <w:szCs w:val="20"/>
        </w:rPr>
        <w:t xml:space="preserve"> </w:t>
      </w:r>
      <w:r w:rsidRPr="00BB3C2F">
        <w:rPr>
          <w:rFonts w:ascii="Titillium" w:hAnsi="Titillium"/>
          <w:sz w:val="20"/>
          <w:szCs w:val="20"/>
        </w:rPr>
        <w:t>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DD7D00E" w14:textId="77777777" w:rsidR="00EE5CB6" w:rsidRDefault="00FB6545" w:rsidP="00BB3C2F">
      <w:pPr>
        <w:pStyle w:val="Standard"/>
        <w:numPr>
          <w:ilvl w:val="0"/>
          <w:numId w:val="61"/>
        </w:numPr>
        <w:tabs>
          <w:tab w:val="left" w:pos="565"/>
        </w:tabs>
        <w:ind w:left="283" w:hanging="283"/>
        <w:jc w:val="both"/>
        <w:rPr>
          <w:rFonts w:ascii="Titillium" w:hAnsi="Titillium"/>
          <w:sz w:val="20"/>
          <w:szCs w:val="20"/>
        </w:rPr>
      </w:pPr>
      <w:r w:rsidRPr="00BB3C2F">
        <w:rPr>
          <w:rFonts w:ascii="Titillium" w:hAnsi="Titillium"/>
          <w:sz w:val="20"/>
          <w:szCs w:val="20"/>
        </w:rPr>
        <w:lastRenderedPageBreak/>
        <w:t>Do wniosku o którym mowa w ust. 8 Wykonawca zobowiązany jest dołączyć dokumenty,</w:t>
      </w:r>
      <w:r w:rsidR="00120F3D">
        <w:rPr>
          <w:rFonts w:ascii="Titillium" w:hAnsi="Titillium"/>
          <w:sz w:val="20"/>
          <w:szCs w:val="20"/>
        </w:rPr>
        <w:t xml:space="preserve"> </w:t>
      </w:r>
      <w:r w:rsidRPr="00BB3C2F">
        <w:rPr>
          <w:rFonts w:ascii="Titillium" w:hAnsi="Titillium"/>
          <w:sz w:val="20"/>
          <w:szCs w:val="20"/>
        </w:rPr>
        <w:t>z których będzie wynikać, w jakim zakresie zmiany te mają wpływ na koszty wykonania Umowy, w szczególności:</w:t>
      </w:r>
    </w:p>
    <w:p w14:paraId="41E06708" w14:textId="399D80E7" w:rsidR="00EE5CB6"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w:t>
      </w:r>
    </w:p>
    <w:p w14:paraId="570177D6" w14:textId="6A6701B8" w:rsidR="00EE5CB6"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w:t>
      </w:r>
      <w:r w:rsidR="00EE5CB6">
        <w:rPr>
          <w:rFonts w:ascii="Calibri" w:hAnsi="Calibri" w:cs="Calibri"/>
          <w:sz w:val="20"/>
          <w:szCs w:val="20"/>
        </w:rPr>
        <w:t> </w:t>
      </w:r>
      <w:r w:rsidRPr="00BB3C2F">
        <w:rPr>
          <w:rFonts w:ascii="Titillium" w:hAnsi="Titillium"/>
          <w:sz w:val="20"/>
          <w:szCs w:val="20"/>
        </w:rPr>
        <w:t>określeniem zakresu (części etatu), w jakim wykonują oni prace bezpośrednio związane z realizacją przedmiotu umowy oraz części wynagrodzenia odpowiadającej temu zakresowi - w przypadku zmiany,</w:t>
      </w:r>
      <w:r w:rsidR="00120F3D">
        <w:rPr>
          <w:rFonts w:ascii="Titillium" w:hAnsi="Titillium"/>
          <w:sz w:val="20"/>
          <w:szCs w:val="20"/>
        </w:rPr>
        <w:t xml:space="preserve"> </w:t>
      </w:r>
      <w:r w:rsidRPr="00BB3C2F">
        <w:rPr>
          <w:rFonts w:ascii="Titillium" w:hAnsi="Titillium"/>
          <w:sz w:val="20"/>
          <w:szCs w:val="20"/>
        </w:rPr>
        <w:t>o</w:t>
      </w:r>
      <w:r w:rsidR="00EE5CB6">
        <w:rPr>
          <w:rFonts w:ascii="Calibri" w:hAnsi="Calibri" w:cs="Calibri"/>
          <w:sz w:val="20"/>
          <w:szCs w:val="20"/>
        </w:rPr>
        <w:t> </w:t>
      </w:r>
      <w:r w:rsidRPr="00BB3C2F">
        <w:rPr>
          <w:rFonts w:ascii="Titillium" w:hAnsi="Titillium"/>
          <w:sz w:val="20"/>
          <w:szCs w:val="20"/>
        </w:rPr>
        <w:t>której mowa w ust. 1 pkt 3;</w:t>
      </w:r>
    </w:p>
    <w:p w14:paraId="6985029B" w14:textId="0CB9EDF4" w:rsidR="00537474" w:rsidRPr="00BB3C2F" w:rsidRDefault="00FB6545" w:rsidP="00EE5CB6">
      <w:pPr>
        <w:pStyle w:val="Standard"/>
        <w:numPr>
          <w:ilvl w:val="0"/>
          <w:numId w:val="79"/>
        </w:numPr>
        <w:ind w:left="1134" w:hanging="567"/>
        <w:jc w:val="both"/>
        <w:rPr>
          <w:rFonts w:ascii="Titillium" w:hAnsi="Titillium"/>
          <w:sz w:val="20"/>
          <w:szCs w:val="20"/>
        </w:rPr>
      </w:pPr>
      <w:r w:rsidRPr="00BB3C2F">
        <w:rPr>
          <w:rFonts w:ascii="Titillium" w:hAnsi="Titillium"/>
          <w:sz w:val="20"/>
          <w:szCs w:val="20"/>
        </w:rPr>
        <w:t>przedłożyć dokumenty potwierdzające zatrudnienie ww. osób u Wykonawcy.</w:t>
      </w:r>
    </w:p>
    <w:p w14:paraId="2EC1D471" w14:textId="660A70B5"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t>Zamawiający w terminie 30 dni od dnia przekazania wniosku, o którym mowa w ust. 8 może zwrócić się do Wykonawcy o jego uzupełnienie poprzez przekazanie dodatkowych wyjaśnień, informacji, dokumentów. Zamawiający po ich analizie przekaże Wykonawcy informację</w:t>
      </w:r>
      <w:r w:rsidR="00120F3D">
        <w:rPr>
          <w:rFonts w:ascii="Titillium" w:hAnsi="Titillium"/>
          <w:sz w:val="20"/>
          <w:szCs w:val="20"/>
        </w:rPr>
        <w:t xml:space="preserve"> </w:t>
      </w:r>
      <w:r w:rsidRPr="00BB3C2F">
        <w:rPr>
          <w:rFonts w:ascii="Titillium" w:hAnsi="Titillium"/>
          <w:sz w:val="20"/>
          <w:szCs w:val="20"/>
        </w:rPr>
        <w:t>o zakresie zmian wynagrodzenia należnego Wykonawcy, albo informację o braku podstaw do dokonania zmian wraz z uzasadnieniem.</w:t>
      </w:r>
    </w:p>
    <w:p w14:paraId="5CFFCE9D" w14:textId="1FFDFB2F" w:rsidR="00537474" w:rsidRPr="00BB3C2F" w:rsidRDefault="00FB6545" w:rsidP="00BB3C2F">
      <w:pPr>
        <w:pStyle w:val="Standard"/>
        <w:numPr>
          <w:ilvl w:val="0"/>
          <w:numId w:val="61"/>
        </w:numPr>
        <w:tabs>
          <w:tab w:val="left" w:pos="565"/>
        </w:tabs>
        <w:ind w:left="283" w:hanging="397"/>
        <w:jc w:val="both"/>
        <w:rPr>
          <w:rFonts w:ascii="Titillium" w:hAnsi="Titillium"/>
          <w:sz w:val="20"/>
          <w:szCs w:val="20"/>
        </w:rPr>
      </w:pPr>
      <w:r w:rsidRPr="00BB3C2F">
        <w:rPr>
          <w:rFonts w:ascii="Titillium" w:hAnsi="Titillium"/>
          <w:sz w:val="20"/>
          <w:szCs w:val="20"/>
        </w:rPr>
        <w:t xml:space="preserve">Zamawiający w terminie 30 dni od otrzymania kompletnego wniosku zajmie wobec niego pisemne stanowisko; za dzień przekazania stanowiska uznaje się dzień jego wysłania </w:t>
      </w:r>
      <w:r w:rsidRPr="00BB3C2F">
        <w:rPr>
          <w:rFonts w:ascii="Titillium" w:hAnsi="Titillium"/>
          <w:sz w:val="20"/>
          <w:szCs w:val="20"/>
        </w:rPr>
        <w:br/>
        <w:t>na adres właściwy dla doręczeń pism dla Wykonawcy.</w:t>
      </w:r>
    </w:p>
    <w:p w14:paraId="32315FE6" w14:textId="165AE284" w:rsidR="002416A1" w:rsidRDefault="002416A1" w:rsidP="00320289">
      <w:pPr>
        <w:ind w:left="0" w:firstLine="0"/>
        <w:jc w:val="both"/>
        <w:rPr>
          <w:lang w:eastAsia="pl-PL"/>
        </w:rPr>
      </w:pPr>
    </w:p>
    <w:p w14:paraId="40AFC655" w14:textId="5A62096B" w:rsidR="00FB10DA" w:rsidRDefault="00FB6545" w:rsidP="00320289">
      <w:pPr>
        <w:rPr>
          <w:lang w:eastAsia="pl-PL"/>
        </w:rPr>
      </w:pPr>
      <w:r w:rsidRPr="00BB3C2F">
        <w:rPr>
          <w:lang w:eastAsia="pl-PL"/>
        </w:rPr>
        <w:t>§24</w:t>
      </w:r>
    </w:p>
    <w:p w14:paraId="5B0590B7" w14:textId="2E870C4C" w:rsidR="00537474" w:rsidRPr="00BB3C2F" w:rsidRDefault="00FB6545" w:rsidP="00714D38">
      <w:pPr>
        <w:pStyle w:val="Nagwek1"/>
        <w:rPr>
          <w:lang w:eastAsia="pl-PL"/>
        </w:rPr>
      </w:pPr>
      <w:r w:rsidRPr="00BB3C2F">
        <w:rPr>
          <w:lang w:eastAsia="pl-PL"/>
        </w:rPr>
        <w:t>Waloryzacja kosztowa</w:t>
      </w:r>
    </w:p>
    <w:p w14:paraId="78CEF6CC" w14:textId="302B84CC" w:rsidR="00537474" w:rsidRPr="00BB3C2F" w:rsidRDefault="00FB6545" w:rsidP="00DF1E33">
      <w:pPr>
        <w:rPr>
          <w:lang w:eastAsia="pl-PL"/>
        </w:rPr>
      </w:pPr>
      <w:r w:rsidRPr="00BB3C2F">
        <w:rPr>
          <w:lang w:eastAsia="pl-PL"/>
        </w:rPr>
        <w:t xml:space="preserve">(zgodnie z art.439 ustawy </w:t>
      </w:r>
      <w:proofErr w:type="spellStart"/>
      <w:r w:rsidRPr="00BB3C2F">
        <w:rPr>
          <w:lang w:eastAsia="pl-PL"/>
        </w:rPr>
        <w:t>Pzp</w:t>
      </w:r>
      <w:proofErr w:type="spellEnd"/>
      <w:r w:rsidRPr="00BB3C2F">
        <w:rPr>
          <w:lang w:eastAsia="pl-PL"/>
        </w:rPr>
        <w:t>)</w:t>
      </w:r>
    </w:p>
    <w:p w14:paraId="76472685" w14:textId="3475F538" w:rsidR="002410A9" w:rsidRDefault="00FB6545" w:rsidP="002410A9">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BB3C2F">
        <w:rPr>
          <w:rFonts w:ascii="Titillium" w:eastAsia="Times New Roman" w:hAnsi="Titillium" w:cs="Times New Roman"/>
          <w:sz w:val="20"/>
          <w:szCs w:val="20"/>
          <w:lang w:eastAsia="ar-SA"/>
        </w:rPr>
        <w:t>Strony mogą ubiegać się o zmianę wysokości wynagrodzenia należnego Wykonawcy za roboty budowlane w przypadku zmiany ceny materiałów lub kosztów związanych z realizacją zamówienia poprzez jego waloryzację.</w:t>
      </w:r>
    </w:p>
    <w:p w14:paraId="0D6ED57D" w14:textId="3F60B358" w:rsidR="002410A9" w:rsidRDefault="00FB6545" w:rsidP="002410A9">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2410A9">
        <w:rPr>
          <w:rFonts w:ascii="Titillium" w:hAnsi="Titillium"/>
          <w:sz w:val="20"/>
          <w:szCs w:val="20"/>
        </w:rPr>
        <w:t>Waloryzacja będzie</w:t>
      </w:r>
      <w:r w:rsidR="00120F3D" w:rsidRPr="002410A9">
        <w:rPr>
          <w:rFonts w:ascii="Titillium" w:hAnsi="Titillium"/>
          <w:sz w:val="20"/>
          <w:szCs w:val="20"/>
        </w:rPr>
        <w:t xml:space="preserve"> </w:t>
      </w:r>
      <w:r w:rsidRPr="002410A9">
        <w:rPr>
          <w:rFonts w:ascii="Titillium" w:hAnsi="Titillium"/>
          <w:sz w:val="20"/>
          <w:szCs w:val="20"/>
        </w:rPr>
        <w:t>odbywać się w oparciu o</w:t>
      </w:r>
      <w:r w:rsidR="00120F3D" w:rsidRPr="002410A9">
        <w:rPr>
          <w:rFonts w:ascii="Titillium" w:hAnsi="Titillium"/>
          <w:sz w:val="20"/>
          <w:szCs w:val="20"/>
        </w:rPr>
        <w:t xml:space="preserve"> </w:t>
      </w:r>
      <w:r w:rsidRPr="002410A9">
        <w:rPr>
          <w:rFonts w:ascii="Titillium" w:hAnsi="Titillium"/>
          <w:sz w:val="20"/>
          <w:szCs w:val="20"/>
        </w:rPr>
        <w:t xml:space="preserve">wskaźnik </w:t>
      </w:r>
      <w:r w:rsidRPr="002410A9">
        <w:rPr>
          <w:rFonts w:ascii="Titillium" w:eastAsia="Times New Roman" w:hAnsi="Titillium"/>
          <w:sz w:val="20"/>
          <w:szCs w:val="20"/>
        </w:rPr>
        <w:t>cen produkcji budowlano-montażowej, pozycja</w:t>
      </w:r>
      <w:r w:rsidRPr="002410A9">
        <w:rPr>
          <w:rFonts w:ascii="Titillium" w:eastAsia="Times New Roman" w:hAnsi="Titillium"/>
          <w:b/>
          <w:bCs/>
          <w:sz w:val="20"/>
          <w:szCs w:val="20"/>
        </w:rPr>
        <w:t xml:space="preserve"> budowa obiektów inżynierii lądowej i wodnej</w:t>
      </w:r>
      <w:r w:rsidRPr="002410A9">
        <w:rPr>
          <w:rFonts w:ascii="Titillium" w:hAnsi="Titillium"/>
          <w:sz w:val="20"/>
          <w:szCs w:val="20"/>
        </w:rPr>
        <w:t xml:space="preserve"> publikowany przez Główny Urząd Statystyczny (zwany dalej GUS),</w:t>
      </w:r>
      <w:r w:rsidR="00120F3D" w:rsidRPr="002410A9">
        <w:rPr>
          <w:rFonts w:ascii="Titillium" w:hAnsi="Titillium"/>
          <w:sz w:val="20"/>
          <w:szCs w:val="20"/>
        </w:rPr>
        <w:t xml:space="preserve"> </w:t>
      </w:r>
      <w:r w:rsidRPr="002410A9">
        <w:rPr>
          <w:rFonts w:ascii="Titillium" w:hAnsi="Titillium"/>
          <w:sz w:val="20"/>
          <w:szCs w:val="20"/>
        </w:rPr>
        <w:t>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2B7D6C25" w14:textId="2E0F7677" w:rsidR="00537474" w:rsidRPr="002410A9" w:rsidRDefault="00965C66" w:rsidP="00BB3C2F">
      <w:pPr>
        <w:pStyle w:val="Standard"/>
        <w:numPr>
          <w:ilvl w:val="0"/>
          <w:numId w:val="62"/>
        </w:numPr>
        <w:tabs>
          <w:tab w:val="left" w:pos="337"/>
          <w:tab w:val="left" w:pos="627"/>
          <w:tab w:val="left" w:pos="637"/>
          <w:tab w:val="left" w:pos="680"/>
        </w:tabs>
        <w:autoSpaceDE w:val="0"/>
        <w:ind w:left="283" w:hanging="283"/>
        <w:jc w:val="both"/>
        <w:rPr>
          <w:rFonts w:ascii="Titillium" w:eastAsia="Times New Roman" w:hAnsi="Titillium" w:cs="Times New Roman"/>
          <w:sz w:val="20"/>
          <w:szCs w:val="20"/>
          <w:lang w:eastAsia="ar-SA"/>
        </w:rPr>
      </w:pPr>
      <w:r w:rsidRPr="002410A9">
        <w:rPr>
          <w:rFonts w:ascii="Titillium" w:hAnsi="Titillium"/>
          <w:noProof/>
        </w:rPr>
        <w:drawing>
          <wp:anchor distT="0" distB="0" distL="114300" distR="114300" simplePos="0" relativeHeight="251658240" behindDoc="0" locked="0" layoutInCell="1" allowOverlap="1" wp14:anchorId="688D4562" wp14:editId="198B13D3">
            <wp:simplePos x="0" y="0"/>
            <wp:positionH relativeFrom="column">
              <wp:posOffset>911225</wp:posOffset>
            </wp:positionH>
            <wp:positionV relativeFrom="paragraph">
              <wp:posOffset>778856</wp:posOffset>
            </wp:positionV>
            <wp:extent cx="4406265" cy="381635"/>
            <wp:effectExtent l="0" t="0" r="0" b="0"/>
            <wp:wrapTopAndBottom/>
            <wp:docPr id="1638937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37036" name=""/>
                    <pic:cNvPicPr/>
                  </pic:nvPicPr>
                  <pic:blipFill>
                    <a:blip r:embed="rId8">
                      <a:extLst>
                        <a:ext uri="{28A0092B-C50C-407E-A947-70E740481C1C}">
                          <a14:useLocalDpi xmlns:a14="http://schemas.microsoft.com/office/drawing/2010/main" val="0"/>
                        </a:ext>
                      </a:extLst>
                    </a:blip>
                    <a:stretch>
                      <a:fillRect/>
                    </a:stretch>
                  </pic:blipFill>
                  <pic:spPr>
                    <a:xfrm>
                      <a:off x="0" y="0"/>
                      <a:ext cx="4406265" cy="381635"/>
                    </a:xfrm>
                    <a:prstGeom prst="rect">
                      <a:avLst/>
                    </a:prstGeom>
                  </pic:spPr>
                </pic:pic>
              </a:graphicData>
            </a:graphic>
          </wp:anchor>
        </w:drawing>
      </w:r>
      <w:r w:rsidR="00FB6545" w:rsidRPr="002410A9">
        <w:rPr>
          <w:rFonts w:ascii="Titillium" w:hAnsi="Titillium"/>
          <w:sz w:val="20"/>
          <w:szCs w:val="20"/>
        </w:rPr>
        <w:t xml:space="preserve">Wskaźnik waloryzacji </w:t>
      </w:r>
      <w:proofErr w:type="spellStart"/>
      <w:r w:rsidR="00FB6545" w:rsidRPr="002410A9">
        <w:rPr>
          <w:rFonts w:ascii="Titillium" w:hAnsi="Titillium"/>
          <w:sz w:val="20"/>
          <w:szCs w:val="20"/>
        </w:rPr>
        <w:t>W</w:t>
      </w:r>
      <w:r w:rsidR="00FB6545" w:rsidRPr="002410A9">
        <w:rPr>
          <w:rFonts w:ascii="Titillium" w:hAnsi="Titillium"/>
          <w:sz w:val="20"/>
          <w:szCs w:val="20"/>
          <w:vertAlign w:val="subscript"/>
        </w:rPr>
        <w:t>w</w:t>
      </w:r>
      <w:proofErr w:type="spellEnd"/>
      <w:r w:rsidR="00FB6545" w:rsidRPr="002410A9">
        <w:rPr>
          <w:rFonts w:ascii="Titillium" w:hAnsi="Titillium"/>
          <w:sz w:val="20"/>
          <w:szCs w:val="20"/>
          <w:vertAlign w:val="subscript"/>
        </w:rPr>
        <w:t xml:space="preserve"> (n)</w:t>
      </w:r>
      <w:r w:rsidR="00FB6545" w:rsidRPr="002410A9">
        <w:rPr>
          <w:rFonts w:ascii="Titillium" w:hAnsi="Titillium"/>
          <w:sz w:val="20"/>
          <w:szCs w:val="20"/>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05AA7E98" w14:textId="48194B67" w:rsidR="00537474" w:rsidRPr="00BB3C2F" w:rsidRDefault="00FB6545" w:rsidP="006956A6">
      <w:pPr>
        <w:pStyle w:val="Standard"/>
        <w:ind w:left="284"/>
        <w:jc w:val="both"/>
        <w:rPr>
          <w:rFonts w:ascii="Titillium" w:hAnsi="Titillium"/>
          <w:spacing w:val="4"/>
          <w:sz w:val="20"/>
          <w:szCs w:val="20"/>
          <w:lang w:eastAsia="pl-PL"/>
        </w:rPr>
      </w:pPr>
      <w:r w:rsidRPr="00BB3C2F">
        <w:rPr>
          <w:rFonts w:ascii="Titillium" w:hAnsi="Titillium"/>
          <w:spacing w:val="4"/>
          <w:sz w:val="20"/>
          <w:szCs w:val="20"/>
          <w:lang w:eastAsia="pl-PL"/>
        </w:rPr>
        <w:t>gdzie:</w:t>
      </w:r>
    </w:p>
    <w:p w14:paraId="78C734B4" w14:textId="6AAAAB0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t>
      </w:r>
      <w:proofErr w:type="spellStart"/>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w</w:t>
      </w:r>
      <w:proofErr w:type="spellEnd"/>
      <w:r w:rsidRPr="00BB3C2F">
        <w:rPr>
          <w:rFonts w:ascii="Titillium" w:hAnsi="Titillium"/>
          <w:spacing w:val="4"/>
          <w:sz w:val="20"/>
          <w:szCs w:val="20"/>
          <w:vertAlign w:val="subscript"/>
          <w:lang w:eastAsia="pl-PL"/>
        </w:rPr>
        <w:t xml:space="preserve"> (n)</w:t>
      </w:r>
      <w:r w:rsidRPr="00BB3C2F">
        <w:rPr>
          <w:rFonts w:ascii="Titillium" w:hAnsi="Titillium"/>
          <w:spacing w:val="4"/>
          <w:sz w:val="20"/>
          <w:szCs w:val="20"/>
          <w:lang w:eastAsia="pl-PL"/>
        </w:rPr>
        <w:t>" –wskaźnik waloryzacji dla n-tego miesiąca;</w:t>
      </w:r>
    </w:p>
    <w:p w14:paraId="0D3DD308"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 xml:space="preserve">„a" - stały współczynnik obrazujący część wynagrodzenia, które nie podlega waloryzacji (element niewaloryzowany, tj. dokumentacje </w:t>
      </w:r>
      <w:proofErr w:type="spellStart"/>
      <w:r w:rsidRPr="00BB3C2F">
        <w:rPr>
          <w:rFonts w:ascii="Titillium" w:hAnsi="Titillium"/>
          <w:spacing w:val="4"/>
          <w:sz w:val="20"/>
          <w:szCs w:val="20"/>
          <w:lang w:eastAsia="pl-PL"/>
        </w:rPr>
        <w:t>prokj</w:t>
      </w:r>
      <w:proofErr w:type="spellEnd"/>
      <w:r w:rsidRPr="00BB3C2F">
        <w:rPr>
          <w:rFonts w:ascii="Titillium" w:hAnsi="Titillium"/>
          <w:spacing w:val="4"/>
          <w:sz w:val="20"/>
          <w:szCs w:val="20"/>
          <w:lang w:eastAsia="pl-PL"/>
        </w:rPr>
        <w:t>).</w:t>
      </w:r>
    </w:p>
    <w:p w14:paraId="17D59447"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0</w:t>
      </w:r>
      <w:r w:rsidRPr="00BB3C2F">
        <w:rPr>
          <w:rFonts w:ascii="Titillium" w:hAnsi="Titillium"/>
          <w:spacing w:val="4"/>
          <w:sz w:val="20"/>
          <w:szCs w:val="20"/>
          <w:lang w:eastAsia="pl-PL"/>
        </w:rPr>
        <w:t xml:space="preserve">" – </w:t>
      </w:r>
      <w:bookmarkStart w:id="0" w:name="_Hlk115193629"/>
      <w:r w:rsidRPr="00BB3C2F">
        <w:rPr>
          <w:rFonts w:ascii="Titillium" w:hAnsi="Titillium"/>
          <w:sz w:val="20"/>
          <w:szCs w:val="20"/>
        </w:rPr>
        <w:t>wskaźnik „0” z miesiąca otwarcia oferty = 100</w:t>
      </w:r>
      <w:bookmarkEnd w:id="0"/>
    </w:p>
    <w:p w14:paraId="77A62E5F"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1</w:t>
      </w:r>
      <w:r w:rsidRPr="00BB3C2F">
        <w:rPr>
          <w:rFonts w:ascii="Titillium" w:hAnsi="Titillium"/>
          <w:spacing w:val="4"/>
          <w:sz w:val="20"/>
          <w:szCs w:val="20"/>
          <w:lang w:eastAsia="pl-PL"/>
        </w:rPr>
        <w:t xml:space="preserve">" – </w:t>
      </w:r>
      <w:bookmarkStart w:id="1" w:name="_Hlk115193657"/>
      <w:r w:rsidRPr="00BB3C2F">
        <w:rPr>
          <w:rFonts w:ascii="Titillium" w:hAnsi="Titillium"/>
          <w:sz w:val="20"/>
          <w:szCs w:val="20"/>
        </w:rPr>
        <w:t xml:space="preserve">wskaźnik „1” z następnego miesiąca po miesiącu otwarcia oferty </w:t>
      </w:r>
      <w:bookmarkEnd w:id="1"/>
      <w:r w:rsidRPr="00BB3C2F">
        <w:rPr>
          <w:rFonts w:ascii="Titillium" w:hAnsi="Titillium"/>
          <w:sz w:val="20"/>
          <w:szCs w:val="20"/>
        </w:rPr>
        <w:t xml:space="preserve">(wskaźnik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3D4DF6C3"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2</w:t>
      </w:r>
      <w:r w:rsidRPr="00BB3C2F">
        <w:rPr>
          <w:rFonts w:ascii="Titillium" w:hAnsi="Titillium"/>
          <w:spacing w:val="4"/>
          <w:sz w:val="20"/>
          <w:szCs w:val="20"/>
          <w:lang w:eastAsia="pl-PL"/>
        </w:rPr>
        <w:t>”, „W</w:t>
      </w:r>
      <w:r w:rsidRPr="00BB3C2F">
        <w:rPr>
          <w:rFonts w:ascii="Titillium" w:hAnsi="Titillium"/>
          <w:spacing w:val="4"/>
          <w:sz w:val="20"/>
          <w:szCs w:val="20"/>
          <w:vertAlign w:val="subscript"/>
          <w:lang w:eastAsia="pl-PL"/>
        </w:rPr>
        <w:t>3</w:t>
      </w:r>
      <w:r w:rsidRPr="00BB3C2F">
        <w:rPr>
          <w:rFonts w:ascii="Titillium" w:hAnsi="Titillium"/>
          <w:spacing w:val="4"/>
          <w:sz w:val="20"/>
          <w:szCs w:val="20"/>
          <w:lang w:eastAsia="pl-PL"/>
        </w:rPr>
        <w:t xml:space="preserve">",… – </w:t>
      </w:r>
      <w:r w:rsidRPr="00BB3C2F">
        <w:rPr>
          <w:rFonts w:ascii="Titillium" w:hAnsi="Titillium"/>
          <w:sz w:val="20"/>
          <w:szCs w:val="20"/>
        </w:rPr>
        <w:t xml:space="preserve">wskaźniki „2”, „3”, … z kolejnych miesięcy po miesiącu otwarcia oferty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7300613E"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n-1</w:t>
      </w:r>
      <w:r w:rsidRPr="00BB3C2F">
        <w:rPr>
          <w:rFonts w:ascii="Titillium" w:hAnsi="Titillium"/>
          <w:spacing w:val="4"/>
          <w:sz w:val="20"/>
          <w:szCs w:val="20"/>
          <w:lang w:eastAsia="pl-PL"/>
        </w:rPr>
        <w:t xml:space="preserve">– </w:t>
      </w:r>
      <w:r w:rsidRPr="00BB3C2F">
        <w:rPr>
          <w:rFonts w:ascii="Titillium" w:hAnsi="Titillium"/>
          <w:sz w:val="20"/>
          <w:szCs w:val="20"/>
        </w:rPr>
        <w:t xml:space="preserve">wskaźnik „n-1” z miesiąca poprzedzającego miesiąc za który nastąpi wystawienie faktury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709F6F85" w14:textId="77777777" w:rsidR="00537474" w:rsidRPr="00BB3C2F" w:rsidRDefault="00FB6545" w:rsidP="006956A6">
      <w:pPr>
        <w:pStyle w:val="Standard"/>
        <w:ind w:left="284"/>
        <w:jc w:val="both"/>
        <w:rPr>
          <w:rFonts w:ascii="Titillium" w:hAnsi="Titillium"/>
          <w:sz w:val="20"/>
          <w:szCs w:val="20"/>
        </w:rPr>
      </w:pPr>
      <w:r w:rsidRPr="00BB3C2F">
        <w:rPr>
          <w:rFonts w:ascii="Titillium" w:hAnsi="Titillium"/>
          <w:spacing w:val="4"/>
          <w:sz w:val="20"/>
          <w:szCs w:val="20"/>
          <w:lang w:eastAsia="pl-PL"/>
        </w:rPr>
        <w:t>„</w:t>
      </w:r>
      <w:proofErr w:type="spellStart"/>
      <w:r w:rsidRPr="00BB3C2F">
        <w:rPr>
          <w:rFonts w:ascii="Titillium" w:hAnsi="Titillium"/>
          <w:spacing w:val="4"/>
          <w:sz w:val="20"/>
          <w:szCs w:val="20"/>
          <w:lang w:eastAsia="pl-PL"/>
        </w:rPr>
        <w:t>W</w:t>
      </w:r>
      <w:r w:rsidRPr="00BB3C2F">
        <w:rPr>
          <w:rFonts w:ascii="Titillium" w:hAnsi="Titillium"/>
          <w:spacing w:val="4"/>
          <w:sz w:val="20"/>
          <w:szCs w:val="20"/>
          <w:vertAlign w:val="subscript"/>
          <w:lang w:eastAsia="pl-PL"/>
        </w:rPr>
        <w:t>n</w:t>
      </w:r>
      <w:proofErr w:type="spellEnd"/>
      <w:r w:rsidRPr="00BB3C2F">
        <w:rPr>
          <w:rFonts w:ascii="Titillium" w:hAnsi="Titillium"/>
          <w:spacing w:val="4"/>
          <w:sz w:val="20"/>
          <w:szCs w:val="20"/>
          <w:lang w:eastAsia="pl-PL"/>
        </w:rPr>
        <w:t xml:space="preserve">" – </w:t>
      </w:r>
      <w:r w:rsidRPr="00BB3C2F">
        <w:rPr>
          <w:rFonts w:ascii="Titillium" w:hAnsi="Titillium"/>
          <w:sz w:val="20"/>
          <w:szCs w:val="20"/>
        </w:rPr>
        <w:t xml:space="preserve">wskaźnik „n” z miesiąca za który nastąpi wystawienie faktury (wskaźnik </w:t>
      </w:r>
      <w:r w:rsidRPr="00BB3C2F">
        <w:rPr>
          <w:rFonts w:ascii="Titillium" w:eastAsia="Times New Roman" w:hAnsi="Titillium"/>
          <w:sz w:val="20"/>
          <w:szCs w:val="20"/>
        </w:rPr>
        <w:t>cen produkcji budowlano-montażowej</w:t>
      </w:r>
      <w:r w:rsidRPr="00BB3C2F">
        <w:rPr>
          <w:rFonts w:ascii="Titillium" w:hAnsi="Titillium"/>
          <w:sz w:val="20"/>
          <w:szCs w:val="20"/>
        </w:rPr>
        <w:t xml:space="preserve"> publikowany przez GUS, w układzie miesiąc poprzedni = 100)</w:t>
      </w:r>
    </w:p>
    <w:p w14:paraId="2F864604" w14:textId="77777777" w:rsidR="00537474" w:rsidRPr="00BB3C2F" w:rsidRDefault="00537474" w:rsidP="00BB3C2F">
      <w:pPr>
        <w:pStyle w:val="Standard"/>
        <w:jc w:val="both"/>
        <w:rPr>
          <w:rFonts w:ascii="Titillium" w:hAnsi="Titillium"/>
          <w:sz w:val="20"/>
          <w:szCs w:val="20"/>
        </w:rPr>
      </w:pPr>
    </w:p>
    <w:p w14:paraId="4D38D54E" w14:textId="68EFE1BF" w:rsidR="00537474" w:rsidRPr="00BB3C2F" w:rsidRDefault="00FB6545" w:rsidP="00BB3C2F">
      <w:pPr>
        <w:pStyle w:val="numerowanie"/>
        <w:rPr>
          <w:rFonts w:ascii="Titillium" w:hAnsi="Titillium"/>
        </w:rPr>
      </w:pPr>
      <w:r w:rsidRPr="00BB3C2F">
        <w:rPr>
          <w:rFonts w:ascii="Titillium" w:hAnsi="Titillium"/>
        </w:rPr>
        <w:t>Ilorazy wskaźników cen (np.</w:t>
      </w:r>
      <w:r w:rsidR="002410A9" w:rsidRPr="002410A9">
        <w:rPr>
          <w:rFonts w:ascii="Titillium" w:eastAsia="Times New Roman" w:hAnsi="Titillium" w:cs="Times New Roman"/>
          <w:b/>
          <w:noProof/>
          <w:spacing w:val="0"/>
          <w:lang w:eastAsia="zh-CN"/>
        </w:rPr>
        <w:t xml:space="preserve"> </w:t>
      </w:r>
      <w:r w:rsidR="002410A9">
        <w:rPr>
          <w:rFonts w:ascii="Titillium" w:hAnsi="Titillium"/>
        </w:rPr>
        <w:t>W</w:t>
      </w:r>
      <w:r w:rsidR="002410A9" w:rsidRPr="002410A9">
        <w:rPr>
          <w:rFonts w:ascii="Titillium" w:hAnsi="Titillium"/>
          <w:vertAlign w:val="subscript"/>
        </w:rPr>
        <w:t>1</w:t>
      </w:r>
      <w:r w:rsidR="002410A9">
        <w:rPr>
          <w:rFonts w:ascii="Titillium" w:hAnsi="Titillium"/>
        </w:rPr>
        <w:t>/100</w:t>
      </w:r>
      <w:r w:rsidRPr="00BB3C2F">
        <w:rPr>
          <w:rFonts w:ascii="Titillium" w:hAnsi="Titillium"/>
          <w:color w:val="000000"/>
        </w:rPr>
        <w:t xml:space="preserve">) </w:t>
      </w:r>
      <w:r w:rsidRPr="00BB3C2F">
        <w:rPr>
          <w:rFonts w:ascii="Titillium" w:hAnsi="Titillium"/>
        </w:rPr>
        <w:t xml:space="preserve">należy obliczać z dokładnością do trzech miejsc po przecinku. Natomiast wynik iloczynów tj. wskaźnik waloryzacji </w:t>
      </w:r>
      <w:proofErr w:type="spellStart"/>
      <w:r w:rsidRPr="00BB3C2F">
        <w:rPr>
          <w:rFonts w:ascii="Titillium" w:hAnsi="Titillium"/>
        </w:rPr>
        <w:t>W</w:t>
      </w:r>
      <w:r w:rsidRPr="00BB3C2F">
        <w:rPr>
          <w:rFonts w:ascii="Titillium" w:hAnsi="Titillium"/>
          <w:vertAlign w:val="subscript"/>
        </w:rPr>
        <w:t>w</w:t>
      </w:r>
      <w:proofErr w:type="spellEnd"/>
      <w:r w:rsidRPr="00BB3C2F">
        <w:rPr>
          <w:rFonts w:ascii="Titillium" w:hAnsi="Titillium"/>
          <w:vertAlign w:val="subscript"/>
        </w:rPr>
        <w:t xml:space="preserve"> (n)</w:t>
      </w:r>
      <w:r w:rsidRPr="00BB3C2F">
        <w:rPr>
          <w:rFonts w:ascii="Titillium" w:hAnsi="Titillium"/>
        </w:rPr>
        <w:t xml:space="preserve"> należy obliczać</w:t>
      </w:r>
      <w:r w:rsidR="00120F3D">
        <w:rPr>
          <w:rFonts w:ascii="Titillium" w:hAnsi="Titillium"/>
        </w:rPr>
        <w:t xml:space="preserve"> </w:t>
      </w:r>
      <w:r w:rsidRPr="00BB3C2F">
        <w:rPr>
          <w:rFonts w:ascii="Titillium" w:hAnsi="Titillium"/>
        </w:rPr>
        <w:t>z dokładnością do 4 miejsc po przecinku.</w:t>
      </w:r>
    </w:p>
    <w:p w14:paraId="185BE09D" w14:textId="031DEA5B" w:rsidR="00537474" w:rsidRPr="00BB3C2F" w:rsidRDefault="00FB6545" w:rsidP="00BB3C2F">
      <w:pPr>
        <w:pStyle w:val="numerowanie"/>
        <w:numPr>
          <w:ilvl w:val="0"/>
          <w:numId w:val="25"/>
        </w:numPr>
        <w:tabs>
          <w:tab w:val="left" w:pos="565"/>
        </w:tabs>
        <w:ind w:left="283" w:hanging="340"/>
        <w:rPr>
          <w:rFonts w:ascii="Titillium" w:hAnsi="Titillium"/>
        </w:rPr>
      </w:pPr>
      <w:r w:rsidRPr="00BB3C2F">
        <w:rPr>
          <w:rFonts w:ascii="Titillium" w:hAnsi="Titillium"/>
        </w:rPr>
        <w:t xml:space="preserve">Waloryzowane będzie wynagrodzenie </w:t>
      </w:r>
      <w:r w:rsidRPr="00BB3C2F">
        <w:rPr>
          <w:rFonts w:ascii="Titillium" w:hAnsi="Titillium"/>
          <w:b/>
          <w:bCs/>
        </w:rPr>
        <w:t>dotyczące robót budowlanych etapów II i III,</w:t>
      </w:r>
      <w:r w:rsidRPr="00BB3C2F">
        <w:rPr>
          <w:rFonts w:ascii="Titillium" w:hAnsi="Titillium"/>
        </w:rPr>
        <w:t xml:space="preserve"> o których mowa w</w:t>
      </w:r>
      <w:r w:rsidR="006956A6">
        <w:rPr>
          <w:rFonts w:ascii="Calibri" w:hAnsi="Calibri" w:cs="Calibri"/>
        </w:rPr>
        <w:t> </w:t>
      </w:r>
      <w:r w:rsidRPr="00BB3C2F">
        <w:rPr>
          <w:rFonts w:ascii="Titillium" w:hAnsi="Titillium"/>
        </w:rPr>
        <w:t>§10 umowy.</w:t>
      </w:r>
    </w:p>
    <w:p w14:paraId="6D3AF483"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BB3C2F">
        <w:rPr>
          <w:rFonts w:ascii="Titillium" w:eastAsia="Times New Roman" w:hAnsi="Titillium" w:cs="Times New Roman"/>
          <w:lang w:eastAsia="ar-SA"/>
        </w:rPr>
        <w:t>Waloryzacja wynagrodzenia obligatoryjnie wymaga sporządzenia aneksu do umowy</w:t>
      </w:r>
      <w:r w:rsidR="00120F3D">
        <w:rPr>
          <w:rFonts w:ascii="Titillium" w:eastAsia="Times New Roman" w:hAnsi="Titillium" w:cs="Times New Roman"/>
          <w:lang w:eastAsia="ar-SA"/>
        </w:rPr>
        <w:t xml:space="preserve"> </w:t>
      </w:r>
      <w:r w:rsidRPr="00BB3C2F">
        <w:rPr>
          <w:rFonts w:ascii="Titillium" w:eastAsia="Times New Roman" w:hAnsi="Titillium" w:cs="Times New Roman"/>
          <w:lang w:eastAsia="ar-SA"/>
        </w:rPr>
        <w:t>w formie pisemnej pod rygorem nieważności.</w:t>
      </w:r>
    </w:p>
    <w:p w14:paraId="04405EB7" w14:textId="77777777" w:rsidR="006956A6"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Zmiana wynagrodzenia w danym okresie rozliczeniowym nie dotyczy</w:t>
      </w:r>
      <w:r w:rsidRPr="006956A6">
        <w:rPr>
          <w:rFonts w:ascii="Titillium" w:eastAsia="Times New Roman" w:hAnsi="Titillium" w:cs="Times New Roman"/>
          <w:b/>
          <w:bCs/>
          <w:lang w:eastAsia="ar-SA"/>
        </w:rPr>
        <w:t xml:space="preserve"> opracowania dokumentacji projektowych.</w:t>
      </w:r>
    </w:p>
    <w:p w14:paraId="52DBC251"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Maksymalna wartość zmiany wynagrodzenia z przyczyn określonych w ust. 1 nie może przekroczyć 5% wynagrodzenia, o którym mowa w § 9 ust. 1 umowy (z daty zawarcia umowy). Po osiągnięciu pułapu, o</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rym mowa w zdaniu poprzedzaj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cym, waloryzacja wynagrodzenia na zasadach opisanych</w:t>
      </w:r>
      <w:r w:rsidR="00120F3D" w:rsidRPr="006956A6">
        <w:rPr>
          <w:rFonts w:ascii="Titillium" w:eastAsia="Times New Roman" w:hAnsi="Titillium" w:cs="Times New Roman"/>
          <w:lang w:eastAsia="ar-SA"/>
        </w:rPr>
        <w:t xml:space="preserve"> </w:t>
      </w:r>
      <w:r w:rsidRPr="006956A6">
        <w:rPr>
          <w:rFonts w:ascii="Titillium" w:eastAsia="Times New Roman" w:hAnsi="Titillium" w:cs="Times New Roman"/>
          <w:lang w:eastAsia="ar-SA"/>
        </w:rPr>
        <w:t>w</w:t>
      </w:r>
      <w:r w:rsidRPr="006956A6">
        <w:rPr>
          <w:rFonts w:ascii="Calibri" w:eastAsia="Times New Roman" w:hAnsi="Calibri" w:cs="Calibri"/>
          <w:lang w:eastAsia="ar-SA"/>
        </w:rPr>
        <w:t> </w:t>
      </w:r>
      <w:r w:rsidRPr="006956A6">
        <w:rPr>
          <w:rFonts w:ascii="Titillium" w:eastAsia="Times New Roman" w:hAnsi="Titillium" w:cs="Times New Roman"/>
          <w:lang w:eastAsia="ar-SA"/>
        </w:rPr>
        <w:t>niniejszym paragrafie nie ma zastosowania.</w:t>
      </w:r>
    </w:p>
    <w:p w14:paraId="3E8DC17D" w14:textId="77777777" w:rsidR="006956A6"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hAnsi="Titillium"/>
          <w:lang w:eastAsia="ar-SA"/>
        </w:rPr>
        <w:t>Przez maksymalną wartość zmian wynagrodzenia, o której mowa w ust. 7, należy rozumieć wartość wzrostu lub spadku wynagrodzenia Wykonawcy wynikającą z waloryzacji.</w:t>
      </w:r>
    </w:p>
    <w:p w14:paraId="333ABB88"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W celu skorzystania z uprawnienia do ubiegania się o zmianę wynagrodzenia z przyczyn, o</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rych mowa w ust. 1, Wykonawca wyst</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pi do Zamawiaj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cego z wnioskiem o dokonanie zmiany wysoko</w:t>
      </w:r>
      <w:r w:rsidRPr="006956A6">
        <w:rPr>
          <w:rFonts w:ascii="Titillium" w:eastAsia="Times New Roman" w:hAnsi="Titillium" w:cs="Titillium"/>
          <w:lang w:eastAsia="ar-SA"/>
        </w:rPr>
        <w:t>ś</w:t>
      </w:r>
      <w:r w:rsidRPr="006956A6">
        <w:rPr>
          <w:rFonts w:ascii="Titillium" w:eastAsia="Times New Roman" w:hAnsi="Titillium" w:cs="Times New Roman"/>
          <w:lang w:eastAsia="ar-SA"/>
        </w:rPr>
        <w:t>ci wynagrodzenia nale</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nego Wykonawcy, wraz z</w:t>
      </w:r>
      <w:r w:rsidRPr="006956A6">
        <w:rPr>
          <w:rFonts w:ascii="Calibri" w:eastAsia="Times New Roman" w:hAnsi="Calibri" w:cs="Calibri"/>
          <w:lang w:eastAsia="ar-SA"/>
        </w:rPr>
        <w:t> </w:t>
      </w:r>
      <w:r w:rsidRPr="006956A6">
        <w:rPr>
          <w:rFonts w:ascii="Titillium" w:eastAsia="Times New Roman" w:hAnsi="Titillium" w:cs="Times New Roman"/>
          <w:lang w:eastAsia="ar-SA"/>
        </w:rPr>
        <w:t>uzasadnieniem zawieraj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cym w szczeg</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lno</w:t>
      </w:r>
      <w:r w:rsidRPr="006956A6">
        <w:rPr>
          <w:rFonts w:ascii="Titillium" w:eastAsia="Times New Roman" w:hAnsi="Titillium" w:cs="Titillium"/>
          <w:lang w:eastAsia="ar-SA"/>
        </w:rPr>
        <w:t>ś</w:t>
      </w:r>
      <w:r w:rsidRPr="006956A6">
        <w:rPr>
          <w:rFonts w:ascii="Titillium" w:eastAsia="Times New Roman" w:hAnsi="Titillium" w:cs="Times New Roman"/>
          <w:lang w:eastAsia="ar-SA"/>
        </w:rPr>
        <w:t>ci szczeg</w:t>
      </w:r>
      <w:r w:rsidRPr="006956A6">
        <w:rPr>
          <w:rFonts w:ascii="Titillium" w:eastAsia="Times New Roman" w:hAnsi="Titillium" w:cs="Titillium"/>
          <w:lang w:eastAsia="ar-SA"/>
        </w:rPr>
        <w:t>ół</w:t>
      </w:r>
      <w:r w:rsidRPr="006956A6">
        <w:rPr>
          <w:rFonts w:ascii="Titillium" w:eastAsia="Times New Roman" w:hAnsi="Titillium" w:cs="Times New Roman"/>
          <w:lang w:eastAsia="ar-SA"/>
        </w:rPr>
        <w:t>owe wyliczenie ca</w:t>
      </w:r>
      <w:r w:rsidRPr="006956A6">
        <w:rPr>
          <w:rFonts w:ascii="Titillium" w:eastAsia="Times New Roman" w:hAnsi="Titillium" w:cs="Titillium"/>
          <w:lang w:eastAsia="ar-SA"/>
        </w:rPr>
        <w:t>ł</w:t>
      </w:r>
      <w:r w:rsidRPr="006956A6">
        <w:rPr>
          <w:rFonts w:ascii="Titillium" w:eastAsia="Times New Roman" w:hAnsi="Titillium" w:cs="Times New Roman"/>
          <w:lang w:eastAsia="ar-SA"/>
        </w:rPr>
        <w:t>kowitej kwoty, o</w:t>
      </w:r>
      <w:r w:rsidRPr="006956A6">
        <w:rPr>
          <w:rFonts w:ascii="Calibri" w:eastAsia="Times New Roman" w:hAnsi="Calibri" w:cs="Calibri"/>
          <w:lang w:eastAsia="ar-SA"/>
        </w:rPr>
        <w:t> </w:t>
      </w:r>
      <w:r w:rsidRPr="006956A6">
        <w:rPr>
          <w:rFonts w:ascii="Titillium" w:eastAsia="Times New Roman" w:hAnsi="Titillium" w:cs="Times New Roman"/>
          <w:lang w:eastAsia="ar-SA"/>
        </w:rPr>
        <w:t>jak</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 xml:space="preserve"> wynagrodzenie Wykonawcy powinno ulec zmianie.</w:t>
      </w:r>
    </w:p>
    <w:p w14:paraId="13583FC1"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Do wniosku, o którym mowa w ust. 9, Wykonawca zobowiązany jest dołączyć dokumenty, z</w:t>
      </w:r>
      <w:r w:rsidRPr="006956A6">
        <w:rPr>
          <w:rFonts w:ascii="Calibri" w:eastAsia="Times New Roman" w:hAnsi="Calibri" w:cs="Calibri"/>
          <w:lang w:eastAsia="ar-SA"/>
        </w:rPr>
        <w:t> </w:t>
      </w:r>
      <w:r w:rsidRPr="006956A6">
        <w:rPr>
          <w:rFonts w:ascii="Titillium" w:eastAsia="Times New Roman" w:hAnsi="Titillium" w:cs="Times New Roman"/>
          <w:lang w:eastAsia="ar-SA"/>
        </w:rPr>
        <w:t>kt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rych b</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dzie wynika</w:t>
      </w:r>
      <w:r w:rsidRPr="006956A6">
        <w:rPr>
          <w:rFonts w:ascii="Titillium" w:eastAsia="Times New Roman" w:hAnsi="Titillium" w:cs="Titillium"/>
          <w:lang w:eastAsia="ar-SA"/>
        </w:rPr>
        <w:t>ć</w:t>
      </w:r>
      <w:r w:rsidRPr="006956A6">
        <w:rPr>
          <w:rFonts w:ascii="Titillium" w:eastAsia="Times New Roman" w:hAnsi="Titillium" w:cs="Times New Roman"/>
          <w:lang w:eastAsia="ar-SA"/>
        </w:rPr>
        <w:t>, w jakim zakresie zmiany cen materia</w:t>
      </w:r>
      <w:r w:rsidRPr="006956A6">
        <w:rPr>
          <w:rFonts w:ascii="Titillium" w:eastAsia="Times New Roman" w:hAnsi="Titillium" w:cs="Titillium"/>
          <w:lang w:eastAsia="ar-SA"/>
        </w:rPr>
        <w:t>łó</w:t>
      </w:r>
      <w:r w:rsidRPr="006956A6">
        <w:rPr>
          <w:rFonts w:ascii="Titillium" w:eastAsia="Times New Roman" w:hAnsi="Titillium" w:cs="Times New Roman"/>
          <w:lang w:eastAsia="ar-SA"/>
        </w:rPr>
        <w:t>w i koszt</w:t>
      </w:r>
      <w:r w:rsidRPr="006956A6">
        <w:rPr>
          <w:rFonts w:ascii="Titillium" w:eastAsia="Times New Roman" w:hAnsi="Titillium" w:cs="Titillium"/>
          <w:lang w:eastAsia="ar-SA"/>
        </w:rPr>
        <w:t>ó</w:t>
      </w:r>
      <w:r w:rsidRPr="006956A6">
        <w:rPr>
          <w:rFonts w:ascii="Titillium" w:eastAsia="Times New Roman" w:hAnsi="Titillium" w:cs="Times New Roman"/>
          <w:lang w:eastAsia="ar-SA"/>
        </w:rPr>
        <w:t>w maj</w:t>
      </w:r>
      <w:r w:rsidRPr="006956A6">
        <w:rPr>
          <w:rFonts w:ascii="Titillium" w:eastAsia="Times New Roman" w:hAnsi="Titillium" w:cs="Titillium"/>
          <w:lang w:eastAsia="ar-SA"/>
        </w:rPr>
        <w:t>ą</w:t>
      </w:r>
      <w:r w:rsidRPr="006956A6">
        <w:rPr>
          <w:rFonts w:ascii="Titillium" w:eastAsia="Times New Roman" w:hAnsi="Titillium" w:cs="Times New Roman"/>
          <w:lang w:eastAsia="ar-SA"/>
        </w:rPr>
        <w:t xml:space="preserve"> wp</w:t>
      </w:r>
      <w:r w:rsidRPr="006956A6">
        <w:rPr>
          <w:rFonts w:ascii="Titillium" w:eastAsia="Times New Roman" w:hAnsi="Titillium" w:cs="Titillium"/>
          <w:lang w:eastAsia="ar-SA"/>
        </w:rPr>
        <w:t>ł</w:t>
      </w:r>
      <w:r w:rsidRPr="006956A6">
        <w:rPr>
          <w:rFonts w:ascii="Titillium" w:eastAsia="Times New Roman" w:hAnsi="Titillium" w:cs="Times New Roman"/>
          <w:lang w:eastAsia="ar-SA"/>
        </w:rPr>
        <w:t>yw na koszty wykonania umowy.</w:t>
      </w:r>
    </w:p>
    <w:p w14:paraId="50F13C94" w14:textId="77777777" w:rsid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Zamawiający w terminie 14 dni roboczych od dnia przekazania wniosku, o którym mowa w</w:t>
      </w:r>
      <w:r w:rsidRPr="006956A6">
        <w:rPr>
          <w:rFonts w:ascii="Calibri" w:eastAsia="Times New Roman" w:hAnsi="Calibri" w:cs="Calibri"/>
          <w:lang w:eastAsia="ar-SA"/>
        </w:rPr>
        <w:t> </w:t>
      </w:r>
      <w:r w:rsidRPr="006956A6">
        <w:rPr>
          <w:rFonts w:ascii="Titillium" w:eastAsia="Times New Roman" w:hAnsi="Titillium" w:cs="Times New Roman"/>
          <w:lang w:eastAsia="ar-SA"/>
        </w:rPr>
        <w:t>ust. 9 przeka</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e Wykonawcy informacj</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 xml:space="preserve"> o zakresie zmian wynagrodzenia nale</w:t>
      </w:r>
      <w:r w:rsidRPr="006956A6">
        <w:rPr>
          <w:rFonts w:ascii="Titillium" w:eastAsia="Times New Roman" w:hAnsi="Titillium" w:cs="Titillium"/>
          <w:lang w:eastAsia="ar-SA"/>
        </w:rPr>
        <w:t>ż</w:t>
      </w:r>
      <w:r w:rsidRPr="006956A6">
        <w:rPr>
          <w:rFonts w:ascii="Titillium" w:eastAsia="Times New Roman" w:hAnsi="Titillium" w:cs="Times New Roman"/>
          <w:lang w:eastAsia="ar-SA"/>
        </w:rPr>
        <w:t>nego Wykonawcy, albo informacj</w:t>
      </w:r>
      <w:r w:rsidRPr="006956A6">
        <w:rPr>
          <w:rFonts w:ascii="Titillium" w:eastAsia="Times New Roman" w:hAnsi="Titillium" w:cs="Titillium"/>
          <w:lang w:eastAsia="ar-SA"/>
        </w:rPr>
        <w:t>ę</w:t>
      </w:r>
      <w:r w:rsidRPr="006956A6">
        <w:rPr>
          <w:rFonts w:ascii="Titillium" w:eastAsia="Times New Roman" w:hAnsi="Titillium" w:cs="Times New Roman"/>
          <w:lang w:eastAsia="ar-SA"/>
        </w:rPr>
        <w:t xml:space="preserve"> o braku podstaw do dokonania zmian wraz z uzasadnieniem.</w:t>
      </w:r>
    </w:p>
    <w:p w14:paraId="1F62E99A" w14:textId="12292EB3" w:rsidR="00537474" w:rsidRPr="006956A6" w:rsidRDefault="00FB6545" w:rsidP="006956A6">
      <w:pPr>
        <w:pStyle w:val="numerowanie"/>
        <w:numPr>
          <w:ilvl w:val="0"/>
          <w:numId w:val="25"/>
        </w:numPr>
        <w:tabs>
          <w:tab w:val="left" w:pos="565"/>
        </w:tabs>
        <w:ind w:left="283" w:hanging="340"/>
        <w:rPr>
          <w:rFonts w:ascii="Titillium" w:eastAsia="Times New Roman" w:hAnsi="Titillium" w:cs="Times New Roman"/>
          <w:lang w:eastAsia="ar-SA"/>
        </w:rPr>
      </w:pPr>
      <w:r w:rsidRPr="006956A6">
        <w:rPr>
          <w:rFonts w:ascii="Titillium" w:eastAsia="Times New Roman" w:hAnsi="Titillium" w:cs="Times New Roman"/>
          <w:lang w:eastAsia="ar-SA"/>
        </w:rPr>
        <w:t>W sprawach nieuregulowanych w niniejszym paragrafie zastosowanie znajdą postanowienia przykładowych klauzul waloryzacyjnych dla sektora budownictwa dostępnych na stronie internetowej Urzędu Zamówień Publicznych.</w:t>
      </w:r>
    </w:p>
    <w:p w14:paraId="0344823E" w14:textId="77777777" w:rsidR="00FB6545" w:rsidRPr="00BB3C2F" w:rsidRDefault="00FB6545" w:rsidP="00BB3C2F">
      <w:pPr>
        <w:pStyle w:val="Standard"/>
        <w:tabs>
          <w:tab w:val="left" w:pos="337"/>
          <w:tab w:val="left" w:pos="627"/>
          <w:tab w:val="left" w:pos="637"/>
          <w:tab w:val="left" w:pos="680"/>
        </w:tabs>
        <w:autoSpaceDE w:val="0"/>
        <w:ind w:left="283" w:hanging="454"/>
        <w:jc w:val="center"/>
        <w:rPr>
          <w:rFonts w:ascii="Titillium" w:eastAsia="Times New Roman" w:hAnsi="Titillium" w:cs="Times New Roman"/>
          <w:sz w:val="20"/>
          <w:szCs w:val="20"/>
          <w:lang w:eastAsia="ar-SA"/>
        </w:rPr>
      </w:pPr>
    </w:p>
    <w:p w14:paraId="30A88586" w14:textId="4440C14D" w:rsidR="00537474" w:rsidRPr="00BB3C2F" w:rsidRDefault="00FB6545" w:rsidP="00714D38">
      <w:r w:rsidRPr="00BB3C2F">
        <w:rPr>
          <w:lang w:eastAsia="ar-SA"/>
        </w:rPr>
        <w:t xml:space="preserve"> </w:t>
      </w:r>
      <w:r w:rsidRPr="00BB3C2F">
        <w:t>§25</w:t>
      </w:r>
    </w:p>
    <w:p w14:paraId="30D5FB0B" w14:textId="764531C7" w:rsidR="00537474" w:rsidRPr="00BB3C2F" w:rsidRDefault="00FB6545" w:rsidP="00714D38">
      <w:pPr>
        <w:pStyle w:val="Nagwek1"/>
      </w:pPr>
      <w:r w:rsidRPr="00BB3C2F">
        <w:t>Właściwość miejscowa Sądu</w:t>
      </w:r>
    </w:p>
    <w:p w14:paraId="1C0CADA4" w14:textId="77777777" w:rsidR="00537474" w:rsidRPr="00BB3C2F" w:rsidRDefault="00FB6545" w:rsidP="00BB3C2F">
      <w:pPr>
        <w:pStyle w:val="NormalnyWeb"/>
        <w:tabs>
          <w:tab w:val="left" w:pos="180"/>
          <w:tab w:val="left" w:pos="360"/>
        </w:tabs>
        <w:spacing w:before="0" w:after="0"/>
        <w:jc w:val="both"/>
        <w:rPr>
          <w:rFonts w:ascii="Titillium" w:hAnsi="Titillium"/>
          <w:sz w:val="20"/>
          <w:szCs w:val="20"/>
        </w:rPr>
      </w:pPr>
      <w:r w:rsidRPr="00BB3C2F">
        <w:rPr>
          <w:rFonts w:ascii="Titillium" w:hAnsi="Titillium"/>
          <w:sz w:val="20"/>
          <w:szCs w:val="20"/>
        </w:rPr>
        <w:t>Wszelkie spory mogące wynikać z realizacji niniejszej umowy rozstrzygać będzie Sąd właściwy dla siedziby Zamawiającego, po wyczerpaniu przez strony drogi do polubownego ich załatwienia.</w:t>
      </w:r>
    </w:p>
    <w:p w14:paraId="006091A7" w14:textId="77777777" w:rsidR="000A029B" w:rsidRPr="00BB3C2F" w:rsidRDefault="000A029B" w:rsidP="004D60A8">
      <w:pPr>
        <w:pStyle w:val="NormalnyWeb"/>
        <w:spacing w:before="0" w:after="0"/>
        <w:rPr>
          <w:rFonts w:ascii="Titillium" w:hAnsi="Titillium"/>
          <w:b/>
          <w:sz w:val="20"/>
          <w:szCs w:val="20"/>
        </w:rPr>
      </w:pPr>
    </w:p>
    <w:p w14:paraId="742132A5" w14:textId="77777777" w:rsidR="00537474" w:rsidRPr="00BB3C2F" w:rsidRDefault="00FB6545" w:rsidP="00714D38">
      <w:r w:rsidRPr="00BB3C2F">
        <w:t>§</w:t>
      </w:r>
      <w:r w:rsidRPr="00BB3C2F">
        <w:rPr>
          <w:lang w:bidi="ar-SA"/>
        </w:rPr>
        <w:t>26</w:t>
      </w:r>
    </w:p>
    <w:p w14:paraId="38A0D289" w14:textId="308D2485" w:rsidR="00537474" w:rsidRPr="00BB3C2F" w:rsidRDefault="00120F3D" w:rsidP="00714D38">
      <w:pPr>
        <w:pStyle w:val="Nagwek1"/>
      </w:pPr>
      <w:r>
        <w:t xml:space="preserve"> </w:t>
      </w:r>
      <w:r w:rsidR="00FB6545" w:rsidRPr="00BB3C2F">
        <w:t>Mediacja</w:t>
      </w:r>
    </w:p>
    <w:p w14:paraId="0CB9AF82" w14:textId="0F2FA15A" w:rsidR="00537474" w:rsidRPr="00BB3C2F" w:rsidRDefault="00FB6545" w:rsidP="00BB3C2F">
      <w:pPr>
        <w:pStyle w:val="NormalnyWeb"/>
        <w:tabs>
          <w:tab w:val="left" w:pos="0"/>
          <w:tab w:val="center" w:pos="4536"/>
          <w:tab w:val="left" w:pos="5805"/>
          <w:tab w:val="left" w:pos="6840"/>
        </w:tabs>
        <w:spacing w:before="0" w:after="0"/>
        <w:jc w:val="both"/>
        <w:rPr>
          <w:rFonts w:ascii="Titillium" w:hAnsi="Titillium" w:cs="Titillium"/>
          <w:sz w:val="20"/>
          <w:szCs w:val="20"/>
        </w:rPr>
      </w:pPr>
      <w:r w:rsidRPr="00BB3C2F">
        <w:rPr>
          <w:rFonts w:ascii="Titillium" w:hAnsi="Titillium" w:cs="Titillium"/>
          <w:sz w:val="20"/>
          <w:szCs w:val="20"/>
        </w:rPr>
        <w:t>W sprawie majątkowej, w której zawarcie ugody jest dopuszczalne, każda ze stron umowy,</w:t>
      </w:r>
      <w:r w:rsidR="00120F3D">
        <w:rPr>
          <w:rFonts w:ascii="Titillium" w:hAnsi="Titillium" w:cs="Titillium"/>
          <w:sz w:val="20"/>
          <w:szCs w:val="20"/>
        </w:rPr>
        <w:t xml:space="preserve"> </w:t>
      </w:r>
      <w:r w:rsidRPr="00BB3C2F">
        <w:rPr>
          <w:rFonts w:ascii="Titillium" w:hAnsi="Titillium" w:cs="Titillium"/>
          <w:sz w:val="20"/>
          <w:szCs w:val="20"/>
        </w:rPr>
        <w:t>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2FBCB11" w14:textId="77777777" w:rsidR="00FB6545" w:rsidRPr="00BB3C2F" w:rsidRDefault="00FB6545" w:rsidP="00BB3C2F">
      <w:pPr>
        <w:pStyle w:val="NormalnyWeb"/>
        <w:spacing w:before="0" w:after="0"/>
        <w:jc w:val="center"/>
        <w:rPr>
          <w:rFonts w:ascii="Titillium" w:hAnsi="Titillium"/>
          <w:b/>
          <w:sz w:val="20"/>
          <w:szCs w:val="20"/>
        </w:rPr>
      </w:pPr>
    </w:p>
    <w:p w14:paraId="4A8ECA9E" w14:textId="53B146F3" w:rsidR="00537474" w:rsidRPr="00BB3C2F" w:rsidRDefault="00FB6545" w:rsidP="00714D38">
      <w:r w:rsidRPr="00BB3C2F">
        <w:t>§27</w:t>
      </w:r>
    </w:p>
    <w:p w14:paraId="10F3C032" w14:textId="57939468" w:rsidR="00537474" w:rsidRPr="00BB3C2F" w:rsidRDefault="00FB6545" w:rsidP="00714D38">
      <w:pPr>
        <w:pStyle w:val="Nagwek1"/>
      </w:pPr>
      <w:r w:rsidRPr="00BB3C2F">
        <w:rPr>
          <w:lang w:eastAsia="ar-SA"/>
        </w:rPr>
        <w:t>Postanowienia ko</w:t>
      </w:r>
      <w:r w:rsidRPr="00BB3C2F">
        <w:rPr>
          <w:rFonts w:eastAsia="TimesNewRoman"/>
          <w:lang w:eastAsia="ar-SA"/>
        </w:rPr>
        <w:t>ń</w:t>
      </w:r>
      <w:r w:rsidRPr="00BB3C2F">
        <w:rPr>
          <w:lang w:eastAsia="ar-SA"/>
        </w:rPr>
        <w:t>cowe</w:t>
      </w:r>
    </w:p>
    <w:p w14:paraId="7220EC3E" w14:textId="77777777" w:rsidR="00537474" w:rsidRPr="00BB3C2F" w:rsidRDefault="00FB6545" w:rsidP="00BB3C2F">
      <w:pPr>
        <w:pStyle w:val="NormalnyWeb"/>
        <w:numPr>
          <w:ilvl w:val="0"/>
          <w:numId w:val="63"/>
        </w:numPr>
        <w:tabs>
          <w:tab w:val="left" w:pos="315"/>
        </w:tabs>
        <w:spacing w:before="0" w:after="0"/>
        <w:jc w:val="both"/>
        <w:rPr>
          <w:rFonts w:ascii="Titillium" w:hAnsi="Titillium"/>
          <w:sz w:val="20"/>
          <w:szCs w:val="20"/>
        </w:rPr>
      </w:pPr>
      <w:r w:rsidRPr="00BB3C2F">
        <w:rPr>
          <w:rFonts w:ascii="Titillium" w:hAnsi="Titillium"/>
          <w:sz w:val="20"/>
          <w:szCs w:val="20"/>
        </w:rPr>
        <w:t>W sprawach nieuregulowanych niniejszą umową mają zastosowanie przepisy ustawy Prawo zamówień publicznych oraz przepisy Kodeksu cywilnego.</w:t>
      </w:r>
    </w:p>
    <w:p w14:paraId="7413FB8F" w14:textId="77777777" w:rsidR="00537474" w:rsidRPr="00BB3C2F" w:rsidRDefault="00FB6545" w:rsidP="00BB3C2F">
      <w:pPr>
        <w:pStyle w:val="NormalnyWeb"/>
        <w:numPr>
          <w:ilvl w:val="0"/>
          <w:numId w:val="23"/>
        </w:numPr>
        <w:tabs>
          <w:tab w:val="left" w:pos="315"/>
        </w:tabs>
        <w:spacing w:before="0" w:after="0"/>
        <w:jc w:val="both"/>
        <w:rPr>
          <w:rFonts w:ascii="Titillium" w:hAnsi="Titillium"/>
          <w:sz w:val="20"/>
          <w:szCs w:val="20"/>
        </w:rPr>
      </w:pPr>
      <w:r w:rsidRPr="00BB3C2F">
        <w:rPr>
          <w:rFonts w:ascii="Titillium" w:hAnsi="Titillium"/>
          <w:sz w:val="20"/>
          <w:szCs w:val="20"/>
        </w:rPr>
        <w:t>Dokumentami związanymi z niniejszą umową w formie załączników są:</w:t>
      </w:r>
    </w:p>
    <w:p w14:paraId="3DA692A9"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program funkcjonalno- użytkowy,</w:t>
      </w:r>
    </w:p>
    <w:p w14:paraId="3A554505"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SWZ,</w:t>
      </w:r>
    </w:p>
    <w:p w14:paraId="7445B2AB"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oferta,</w:t>
      </w:r>
    </w:p>
    <w:p w14:paraId="30E452DE"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tabela elementów scalonych,</w:t>
      </w:r>
    </w:p>
    <w:p w14:paraId="424BD528" w14:textId="77777777" w:rsidR="00537474" w:rsidRPr="00BB3C2F" w:rsidRDefault="00FB6545" w:rsidP="00BB3C2F">
      <w:pPr>
        <w:pStyle w:val="NormalnyWeb"/>
        <w:numPr>
          <w:ilvl w:val="0"/>
          <w:numId w:val="64"/>
        </w:numPr>
        <w:tabs>
          <w:tab w:val="left" w:pos="360"/>
        </w:tabs>
        <w:spacing w:before="0" w:after="0"/>
        <w:jc w:val="both"/>
        <w:rPr>
          <w:rFonts w:ascii="Titillium" w:hAnsi="Titillium"/>
          <w:sz w:val="20"/>
          <w:szCs w:val="20"/>
        </w:rPr>
      </w:pPr>
      <w:r w:rsidRPr="00BB3C2F">
        <w:rPr>
          <w:rFonts w:ascii="Titillium" w:hAnsi="Titillium"/>
          <w:sz w:val="20"/>
          <w:szCs w:val="20"/>
        </w:rPr>
        <w:t>wzór karty nadzoru autorskiego,</w:t>
      </w:r>
    </w:p>
    <w:p w14:paraId="723D3672" w14:textId="77777777" w:rsidR="00537474" w:rsidRPr="00BB3C2F" w:rsidRDefault="00FB6545" w:rsidP="00BB3C2F">
      <w:pPr>
        <w:pStyle w:val="Standard"/>
        <w:numPr>
          <w:ilvl w:val="0"/>
          <w:numId w:val="23"/>
        </w:numPr>
        <w:rPr>
          <w:rFonts w:ascii="Titillium" w:hAnsi="Titillium"/>
          <w:sz w:val="20"/>
          <w:szCs w:val="20"/>
        </w:rPr>
      </w:pPr>
      <w:r w:rsidRPr="00BB3C2F">
        <w:rPr>
          <w:rFonts w:ascii="Titillium" w:hAnsi="Titillium"/>
          <w:sz w:val="20"/>
          <w:szCs w:val="20"/>
        </w:rPr>
        <w:lastRenderedPageBreak/>
        <w:t>Umowę sporządzono w dwóch jednobrzmiących egzemplarzach – po jednym dla każdej ze</w:t>
      </w:r>
      <w:r w:rsidRPr="00BB3C2F">
        <w:rPr>
          <w:rFonts w:ascii="Calibri" w:hAnsi="Calibri" w:cs="Calibri"/>
          <w:sz w:val="20"/>
          <w:szCs w:val="20"/>
        </w:rPr>
        <w:t> </w:t>
      </w:r>
      <w:r w:rsidRPr="00BB3C2F">
        <w:rPr>
          <w:rFonts w:ascii="Titillium" w:hAnsi="Titillium"/>
          <w:sz w:val="20"/>
          <w:szCs w:val="20"/>
        </w:rPr>
        <w:t>stron.</w:t>
      </w:r>
    </w:p>
    <w:p w14:paraId="315EA83A" w14:textId="77777777" w:rsidR="00537474" w:rsidRPr="00BB3C2F" w:rsidRDefault="00537474" w:rsidP="00BB3C2F">
      <w:pPr>
        <w:pStyle w:val="Standard"/>
        <w:rPr>
          <w:rFonts w:ascii="Titillium" w:hAnsi="Titillium"/>
          <w:sz w:val="20"/>
          <w:szCs w:val="20"/>
        </w:rPr>
      </w:pPr>
    </w:p>
    <w:p w14:paraId="3BED4A05" w14:textId="77777777" w:rsidR="00FB6545" w:rsidRDefault="00FB6545" w:rsidP="00BB3C2F">
      <w:pPr>
        <w:pStyle w:val="Standard"/>
        <w:rPr>
          <w:rFonts w:ascii="Titillium" w:hAnsi="Titillium"/>
          <w:sz w:val="20"/>
          <w:szCs w:val="20"/>
        </w:rPr>
      </w:pPr>
    </w:p>
    <w:p w14:paraId="0388EE5A" w14:textId="77777777" w:rsidR="009117B7" w:rsidRPr="00BB3C2F" w:rsidRDefault="009117B7" w:rsidP="00BB3C2F">
      <w:pPr>
        <w:pStyle w:val="Standard"/>
        <w:rPr>
          <w:rFonts w:ascii="Titillium" w:hAnsi="Titillium"/>
          <w:sz w:val="20"/>
          <w:szCs w:val="20"/>
        </w:rPr>
      </w:pPr>
    </w:p>
    <w:p w14:paraId="176899CE" w14:textId="6FC23BB5" w:rsidR="00537474" w:rsidRPr="00BB3C2F" w:rsidRDefault="00120F3D" w:rsidP="00BB3C2F">
      <w:pPr>
        <w:pStyle w:val="Standard"/>
        <w:rPr>
          <w:rFonts w:ascii="Titillium" w:hAnsi="Titillium"/>
          <w:b/>
          <w:sz w:val="20"/>
          <w:szCs w:val="20"/>
        </w:rPr>
      </w:pPr>
      <w:r>
        <w:rPr>
          <w:rFonts w:ascii="Calibri" w:hAnsi="Calibri" w:cs="Calibri"/>
          <w:b/>
          <w:sz w:val="20"/>
          <w:szCs w:val="20"/>
        </w:rPr>
        <w:t xml:space="preserve"> </w:t>
      </w:r>
      <w:r w:rsidR="00FB6545" w:rsidRPr="00BB3C2F">
        <w:rPr>
          <w:rFonts w:ascii="Titillium" w:hAnsi="Titillium"/>
          <w:b/>
          <w:sz w:val="20"/>
          <w:szCs w:val="20"/>
        </w:rPr>
        <w:t>ZAMAWIAJ</w:t>
      </w:r>
      <w:r w:rsidR="00FB6545" w:rsidRPr="00BB3C2F">
        <w:rPr>
          <w:rFonts w:ascii="Titillium" w:hAnsi="Titillium" w:cs="Titillium"/>
          <w:b/>
          <w:sz w:val="20"/>
          <w:szCs w:val="20"/>
        </w:rPr>
        <w:t>Ą</w:t>
      </w:r>
      <w:r w:rsidR="00FB6545" w:rsidRPr="00BB3C2F">
        <w:rPr>
          <w:rFonts w:ascii="Titillium" w:hAnsi="Titillium"/>
          <w:b/>
          <w:sz w:val="20"/>
          <w:szCs w:val="20"/>
        </w:rPr>
        <w:t xml:space="preserve">CY: </w:t>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r>
      <w:r w:rsidR="00FB6545" w:rsidRPr="00BB3C2F">
        <w:rPr>
          <w:rFonts w:ascii="Titillium" w:hAnsi="Titillium"/>
          <w:b/>
          <w:sz w:val="20"/>
          <w:szCs w:val="20"/>
        </w:rPr>
        <w:tab/>
        <w:t>WYKONAWCA:</w:t>
      </w:r>
      <w:r w:rsidR="00FB6545" w:rsidRPr="00BB3C2F">
        <w:rPr>
          <w:rFonts w:ascii="Titillium" w:hAnsi="Titillium"/>
          <w:b/>
          <w:sz w:val="20"/>
          <w:szCs w:val="20"/>
        </w:rPr>
        <w:tab/>
      </w:r>
    </w:p>
    <w:p w14:paraId="22E13A6C" w14:textId="77777777" w:rsidR="00537474" w:rsidRDefault="00537474" w:rsidP="00BB3C2F">
      <w:pPr>
        <w:pStyle w:val="Standard"/>
        <w:rPr>
          <w:rFonts w:ascii="Titillium" w:hAnsi="Titillium"/>
          <w:b/>
          <w:sz w:val="20"/>
          <w:szCs w:val="20"/>
        </w:rPr>
      </w:pPr>
    </w:p>
    <w:p w14:paraId="7FFB32C1" w14:textId="77777777" w:rsidR="009117B7" w:rsidRPr="00BB3C2F" w:rsidRDefault="009117B7" w:rsidP="00BB3C2F">
      <w:pPr>
        <w:pStyle w:val="Standard"/>
        <w:rPr>
          <w:rFonts w:ascii="Titillium" w:hAnsi="Titillium"/>
          <w:b/>
          <w:sz w:val="20"/>
          <w:szCs w:val="20"/>
        </w:rPr>
      </w:pPr>
    </w:p>
    <w:p w14:paraId="358AF8C2" w14:textId="62D7115E" w:rsidR="00537474" w:rsidRPr="00BB3C2F" w:rsidRDefault="00FB6545" w:rsidP="00BB3C2F">
      <w:pPr>
        <w:pStyle w:val="Standard"/>
        <w:rPr>
          <w:rFonts w:ascii="Titillium" w:hAnsi="Titillium"/>
          <w:b/>
          <w:sz w:val="20"/>
          <w:szCs w:val="20"/>
        </w:rPr>
      </w:pPr>
      <w:r w:rsidRPr="00BB3C2F">
        <w:rPr>
          <w:rFonts w:ascii="Titillium" w:hAnsi="Titillium"/>
          <w:b/>
          <w:sz w:val="20"/>
          <w:szCs w:val="20"/>
        </w:rPr>
        <w:t>…………………………</w:t>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Pr="00BB3C2F">
        <w:rPr>
          <w:rFonts w:ascii="Titillium" w:hAnsi="Titillium"/>
          <w:b/>
          <w:sz w:val="20"/>
          <w:szCs w:val="20"/>
        </w:rPr>
        <w:tab/>
      </w:r>
      <w:r w:rsidR="00120F3D">
        <w:rPr>
          <w:rFonts w:ascii="Titillium" w:hAnsi="Titillium"/>
          <w:b/>
          <w:sz w:val="20"/>
          <w:szCs w:val="20"/>
        </w:rPr>
        <w:t xml:space="preserve"> </w:t>
      </w:r>
      <w:r w:rsidRPr="00BB3C2F">
        <w:rPr>
          <w:rFonts w:ascii="Titillium" w:hAnsi="Titillium"/>
          <w:b/>
          <w:sz w:val="20"/>
          <w:szCs w:val="20"/>
        </w:rPr>
        <w:t>…….…………………….</w:t>
      </w:r>
    </w:p>
    <w:p w14:paraId="2F75F4CF" w14:textId="77777777" w:rsidR="00537474" w:rsidRDefault="00537474" w:rsidP="00BB3C2F">
      <w:pPr>
        <w:pStyle w:val="Standard"/>
        <w:rPr>
          <w:rFonts w:ascii="Titillium" w:hAnsi="Titillium"/>
          <w:b/>
          <w:sz w:val="20"/>
          <w:szCs w:val="20"/>
        </w:rPr>
      </w:pPr>
    </w:p>
    <w:p w14:paraId="4803AB3E" w14:textId="77777777" w:rsidR="009117B7" w:rsidRPr="00BB3C2F" w:rsidRDefault="009117B7" w:rsidP="00BB3C2F">
      <w:pPr>
        <w:pStyle w:val="Standard"/>
        <w:rPr>
          <w:rFonts w:ascii="Titillium" w:hAnsi="Titillium"/>
          <w:b/>
          <w:sz w:val="20"/>
          <w:szCs w:val="20"/>
        </w:rPr>
      </w:pPr>
    </w:p>
    <w:p w14:paraId="5B3D63DE" w14:textId="77777777" w:rsidR="00537474" w:rsidRPr="00BB3C2F" w:rsidRDefault="00FB6545" w:rsidP="00BB3C2F">
      <w:pPr>
        <w:pStyle w:val="Standard"/>
        <w:rPr>
          <w:rFonts w:ascii="Titillium" w:hAnsi="Titillium"/>
          <w:b/>
          <w:sz w:val="20"/>
          <w:szCs w:val="20"/>
        </w:rPr>
      </w:pPr>
      <w:r w:rsidRPr="00BB3C2F">
        <w:rPr>
          <w:rFonts w:ascii="Titillium" w:hAnsi="Titillium"/>
          <w:b/>
          <w:sz w:val="20"/>
          <w:szCs w:val="20"/>
        </w:rPr>
        <w:t>Kontrasygnata Skarbnika Miasta:</w:t>
      </w:r>
    </w:p>
    <w:p w14:paraId="5D2D1E1A" w14:textId="77777777" w:rsidR="00537474" w:rsidRDefault="00537474" w:rsidP="00BB3C2F">
      <w:pPr>
        <w:pStyle w:val="Standard"/>
        <w:rPr>
          <w:rFonts w:ascii="Titillium" w:hAnsi="Titillium"/>
          <w:b/>
          <w:sz w:val="20"/>
          <w:szCs w:val="20"/>
        </w:rPr>
      </w:pPr>
    </w:p>
    <w:p w14:paraId="0EC0EDEE" w14:textId="77777777" w:rsidR="009117B7" w:rsidRPr="00BB3C2F" w:rsidRDefault="009117B7" w:rsidP="00BB3C2F">
      <w:pPr>
        <w:pStyle w:val="Standard"/>
        <w:rPr>
          <w:rFonts w:ascii="Titillium" w:hAnsi="Titillium"/>
          <w:b/>
          <w:sz w:val="20"/>
          <w:szCs w:val="20"/>
        </w:rPr>
      </w:pPr>
    </w:p>
    <w:p w14:paraId="26E8BF36" w14:textId="77777777" w:rsidR="00537474" w:rsidRPr="00BB3C2F" w:rsidRDefault="00FB6545" w:rsidP="00BB3C2F">
      <w:pPr>
        <w:pStyle w:val="Standard"/>
        <w:rPr>
          <w:rFonts w:ascii="Titillium" w:hAnsi="Titillium"/>
          <w:b/>
          <w:sz w:val="20"/>
          <w:szCs w:val="20"/>
        </w:rPr>
      </w:pPr>
      <w:r w:rsidRPr="00BB3C2F">
        <w:rPr>
          <w:rFonts w:ascii="Titillium" w:hAnsi="Titillium"/>
          <w:b/>
          <w:sz w:val="20"/>
          <w:szCs w:val="20"/>
        </w:rPr>
        <w:t>………………………………....................</w:t>
      </w:r>
    </w:p>
    <w:p w14:paraId="49FC4672" w14:textId="77777777" w:rsidR="00537474" w:rsidRPr="00BB3C2F" w:rsidRDefault="00FB6545" w:rsidP="00BB3C2F">
      <w:pPr>
        <w:pStyle w:val="Standard"/>
        <w:pageBreakBefore/>
        <w:jc w:val="center"/>
        <w:rPr>
          <w:rFonts w:ascii="Titillium" w:hAnsi="Titillium"/>
          <w:b/>
          <w:bCs/>
          <w:sz w:val="20"/>
          <w:szCs w:val="20"/>
          <w:u w:val="single"/>
        </w:rPr>
      </w:pPr>
      <w:r w:rsidRPr="00BB3C2F">
        <w:rPr>
          <w:rFonts w:ascii="Titillium" w:hAnsi="Titillium"/>
          <w:b/>
          <w:bCs/>
          <w:sz w:val="20"/>
          <w:szCs w:val="20"/>
          <w:u w:val="single"/>
        </w:rPr>
        <w:lastRenderedPageBreak/>
        <w:t>Karta nadzoru autorskiego</w:t>
      </w:r>
    </w:p>
    <w:p w14:paraId="6E27565B" w14:textId="77777777" w:rsidR="00537474" w:rsidRPr="00BB3C2F" w:rsidRDefault="00537474" w:rsidP="00BB3C2F">
      <w:pPr>
        <w:pStyle w:val="Standard"/>
        <w:jc w:val="center"/>
        <w:rPr>
          <w:rFonts w:ascii="Titillium" w:hAnsi="Titillium"/>
          <w:b/>
          <w:bCs/>
          <w:sz w:val="20"/>
          <w:szCs w:val="20"/>
          <w:u w:val="single"/>
        </w:rPr>
      </w:pPr>
    </w:p>
    <w:p w14:paraId="7628E42E"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Umowa </w:t>
      </w:r>
      <w:r w:rsidRPr="00BB3C2F">
        <w:rPr>
          <w:rFonts w:ascii="Titillium" w:hAnsi="Titillium"/>
          <w:b/>
          <w:bCs/>
          <w:sz w:val="20"/>
          <w:szCs w:val="20"/>
        </w:rPr>
        <w:t>Nr...............................</w:t>
      </w:r>
    </w:p>
    <w:p w14:paraId="19C6B41F"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Zadanie: </w:t>
      </w:r>
      <w:r w:rsidRPr="00BB3C2F">
        <w:rPr>
          <w:rFonts w:ascii="Titillium" w:eastAsia="Arial" w:hAnsi="Titillium"/>
          <w:b/>
          <w:bCs/>
          <w:sz w:val="20"/>
          <w:szCs w:val="20"/>
        </w:rPr>
        <w:t>..................................</w:t>
      </w:r>
    </w:p>
    <w:p w14:paraId="76F8C307" w14:textId="77777777" w:rsidR="00537474" w:rsidRPr="00BB3C2F" w:rsidRDefault="00FB6545" w:rsidP="00BB3C2F">
      <w:pPr>
        <w:pStyle w:val="Standard"/>
        <w:jc w:val="both"/>
        <w:rPr>
          <w:rFonts w:ascii="Titillium" w:hAnsi="Titillium"/>
          <w:sz w:val="20"/>
          <w:szCs w:val="20"/>
        </w:rPr>
      </w:pPr>
      <w:r w:rsidRPr="00BB3C2F">
        <w:rPr>
          <w:rFonts w:ascii="Titillium" w:hAnsi="Titillium"/>
          <w:sz w:val="20"/>
          <w:szCs w:val="20"/>
        </w:rPr>
        <w:t xml:space="preserve">Inwestor: </w:t>
      </w:r>
      <w:r w:rsidRPr="00BB3C2F">
        <w:rPr>
          <w:rFonts w:ascii="Titillium" w:hAnsi="Titillium"/>
          <w:b/>
          <w:bCs/>
          <w:sz w:val="20"/>
          <w:szCs w:val="20"/>
        </w:rPr>
        <w:t>Miasto Rydułtowy</w:t>
      </w:r>
    </w:p>
    <w:p w14:paraId="405EE578" w14:textId="77777777" w:rsidR="00537474" w:rsidRPr="00BB3C2F" w:rsidRDefault="00537474" w:rsidP="00BB3C2F">
      <w:pPr>
        <w:pStyle w:val="Standard"/>
        <w:jc w:val="both"/>
        <w:rPr>
          <w:rFonts w:ascii="Titillium" w:hAnsi="Titillium"/>
          <w:b/>
          <w:bCs/>
          <w:sz w:val="20"/>
          <w:szCs w:val="20"/>
        </w:rPr>
      </w:pPr>
    </w:p>
    <w:tbl>
      <w:tblPr>
        <w:tblW w:w="9277" w:type="dxa"/>
        <w:tblLayout w:type="fixed"/>
        <w:tblCellMar>
          <w:left w:w="10" w:type="dxa"/>
          <w:right w:w="10" w:type="dxa"/>
        </w:tblCellMar>
        <w:tblLook w:val="04A0" w:firstRow="1" w:lastRow="0" w:firstColumn="1" w:lastColumn="0" w:noHBand="0" w:noVBand="1"/>
      </w:tblPr>
      <w:tblGrid>
        <w:gridCol w:w="2319"/>
        <w:gridCol w:w="2319"/>
        <w:gridCol w:w="2319"/>
        <w:gridCol w:w="2320"/>
      </w:tblGrid>
      <w:tr w:rsidR="00537474" w:rsidRPr="00BB3C2F" w14:paraId="7DBBA248" w14:textId="77777777" w:rsidTr="00741D76">
        <w:trPr>
          <w:trHeight w:val="954"/>
        </w:trPr>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1396053D"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Data</w:t>
            </w:r>
          </w:p>
        </w:tc>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7D53A410"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Nazwisko i imię projektanta pełniącego nadzór autorski</w:t>
            </w:r>
          </w:p>
        </w:tc>
        <w:tc>
          <w:tcPr>
            <w:tcW w:w="23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0CC9EEC7"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Czynności</w:t>
            </w:r>
          </w:p>
        </w:tc>
        <w:tc>
          <w:tcPr>
            <w:tcW w:w="2320"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39DA1099" w14:textId="77777777" w:rsidR="00537474" w:rsidRPr="00BB3C2F" w:rsidRDefault="00FB6545" w:rsidP="00BB3C2F">
            <w:pPr>
              <w:pStyle w:val="Standard"/>
              <w:jc w:val="center"/>
              <w:rPr>
                <w:rFonts w:ascii="Titillium" w:hAnsi="Titillium"/>
                <w:sz w:val="20"/>
                <w:szCs w:val="20"/>
              </w:rPr>
            </w:pPr>
            <w:r w:rsidRPr="00BB3C2F">
              <w:rPr>
                <w:rFonts w:ascii="Titillium" w:hAnsi="Titillium"/>
                <w:sz w:val="20"/>
                <w:szCs w:val="20"/>
              </w:rPr>
              <w:t>Podpis potwierdzający wykonanie czynności</w:t>
            </w:r>
          </w:p>
        </w:tc>
      </w:tr>
      <w:tr w:rsidR="00537474" w:rsidRPr="00BB3C2F" w14:paraId="63DAA9A0"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224DA928"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185F26E5"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1563DDFC"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47C844" w14:textId="77777777" w:rsidR="00537474" w:rsidRPr="00BB3C2F" w:rsidRDefault="00537474" w:rsidP="00BB3C2F">
            <w:pPr>
              <w:pStyle w:val="TableContents"/>
              <w:jc w:val="both"/>
              <w:rPr>
                <w:rFonts w:ascii="Titillium" w:hAnsi="Titillium"/>
                <w:sz w:val="20"/>
                <w:szCs w:val="20"/>
              </w:rPr>
            </w:pPr>
          </w:p>
        </w:tc>
      </w:tr>
      <w:tr w:rsidR="00537474" w:rsidRPr="00BB3C2F" w14:paraId="67E239D2" w14:textId="77777777" w:rsidTr="00741D76">
        <w:trPr>
          <w:trHeight w:val="1563"/>
        </w:trPr>
        <w:tc>
          <w:tcPr>
            <w:tcW w:w="2319" w:type="dxa"/>
            <w:tcBorders>
              <w:left w:val="single" w:sz="2" w:space="0" w:color="000000"/>
              <w:bottom w:val="single" w:sz="2" w:space="0" w:color="000000"/>
            </w:tcBorders>
            <w:tcMar>
              <w:top w:w="55" w:type="dxa"/>
              <w:left w:w="55" w:type="dxa"/>
              <w:bottom w:w="55" w:type="dxa"/>
              <w:right w:w="55" w:type="dxa"/>
            </w:tcMar>
          </w:tcPr>
          <w:p w14:paraId="56AA3F8F"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5C552205"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49070830"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D1E245" w14:textId="77777777" w:rsidR="00537474" w:rsidRPr="00BB3C2F" w:rsidRDefault="00537474" w:rsidP="00BB3C2F">
            <w:pPr>
              <w:pStyle w:val="TableContents"/>
              <w:jc w:val="both"/>
              <w:rPr>
                <w:rFonts w:ascii="Titillium" w:hAnsi="Titillium"/>
                <w:sz w:val="20"/>
                <w:szCs w:val="20"/>
              </w:rPr>
            </w:pPr>
          </w:p>
        </w:tc>
      </w:tr>
      <w:tr w:rsidR="00537474" w:rsidRPr="00BB3C2F" w14:paraId="7DC08101"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6CD11570"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2C3055F6"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555E83F9"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9DDD8" w14:textId="77777777" w:rsidR="00537474" w:rsidRPr="00BB3C2F" w:rsidRDefault="00537474" w:rsidP="00BB3C2F">
            <w:pPr>
              <w:pStyle w:val="TableContents"/>
              <w:jc w:val="both"/>
              <w:rPr>
                <w:rFonts w:ascii="Titillium" w:hAnsi="Titillium"/>
                <w:sz w:val="20"/>
                <w:szCs w:val="20"/>
              </w:rPr>
            </w:pPr>
          </w:p>
        </w:tc>
      </w:tr>
      <w:tr w:rsidR="00537474" w:rsidRPr="00BB3C2F" w14:paraId="7F4103BC" w14:textId="77777777" w:rsidTr="00741D76">
        <w:trPr>
          <w:trHeight w:val="1511"/>
        </w:trPr>
        <w:tc>
          <w:tcPr>
            <w:tcW w:w="2319" w:type="dxa"/>
            <w:tcBorders>
              <w:left w:val="single" w:sz="2" w:space="0" w:color="000000"/>
              <w:bottom w:val="single" w:sz="2" w:space="0" w:color="000000"/>
            </w:tcBorders>
            <w:tcMar>
              <w:top w:w="55" w:type="dxa"/>
              <w:left w:w="55" w:type="dxa"/>
              <w:bottom w:w="55" w:type="dxa"/>
              <w:right w:w="55" w:type="dxa"/>
            </w:tcMar>
          </w:tcPr>
          <w:p w14:paraId="5D2205E3"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7D48BF7C" w14:textId="77777777" w:rsidR="00537474" w:rsidRPr="00BB3C2F" w:rsidRDefault="00537474" w:rsidP="00BB3C2F">
            <w:pPr>
              <w:pStyle w:val="TableContents"/>
              <w:jc w:val="both"/>
              <w:rPr>
                <w:rFonts w:ascii="Titillium" w:hAnsi="Titillium"/>
                <w:sz w:val="20"/>
                <w:szCs w:val="20"/>
              </w:rPr>
            </w:pPr>
          </w:p>
        </w:tc>
        <w:tc>
          <w:tcPr>
            <w:tcW w:w="2319" w:type="dxa"/>
            <w:tcBorders>
              <w:left w:val="single" w:sz="2" w:space="0" w:color="000000"/>
              <w:bottom w:val="single" w:sz="2" w:space="0" w:color="000000"/>
            </w:tcBorders>
            <w:tcMar>
              <w:top w:w="55" w:type="dxa"/>
              <w:left w:w="55" w:type="dxa"/>
              <w:bottom w:w="55" w:type="dxa"/>
              <w:right w:w="55" w:type="dxa"/>
            </w:tcMar>
          </w:tcPr>
          <w:p w14:paraId="6AE6F912" w14:textId="77777777" w:rsidR="00537474" w:rsidRPr="00BB3C2F" w:rsidRDefault="00537474" w:rsidP="00BB3C2F">
            <w:pPr>
              <w:pStyle w:val="TableContents"/>
              <w:jc w:val="both"/>
              <w:rPr>
                <w:rFonts w:ascii="Titillium" w:hAnsi="Titillium"/>
                <w:sz w:val="20"/>
                <w:szCs w:val="20"/>
              </w:rPr>
            </w:pPr>
          </w:p>
        </w:tc>
        <w:tc>
          <w:tcPr>
            <w:tcW w:w="23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EE1FA6" w14:textId="77777777" w:rsidR="00537474" w:rsidRPr="00BB3C2F" w:rsidRDefault="00537474" w:rsidP="00BB3C2F">
            <w:pPr>
              <w:pStyle w:val="TableContents"/>
              <w:jc w:val="both"/>
              <w:rPr>
                <w:rFonts w:ascii="Titillium" w:hAnsi="Titillium"/>
                <w:sz w:val="20"/>
                <w:szCs w:val="20"/>
              </w:rPr>
            </w:pPr>
          </w:p>
        </w:tc>
      </w:tr>
    </w:tbl>
    <w:p w14:paraId="7C393ABB" w14:textId="77777777" w:rsidR="00537474" w:rsidRPr="00BB3C2F" w:rsidRDefault="00537474" w:rsidP="00BB3C2F">
      <w:pPr>
        <w:pStyle w:val="Standard"/>
        <w:jc w:val="both"/>
        <w:rPr>
          <w:rFonts w:ascii="Titillium" w:hAnsi="Titillium"/>
          <w:b/>
          <w:sz w:val="20"/>
          <w:szCs w:val="20"/>
        </w:rPr>
      </w:pPr>
    </w:p>
    <w:p w14:paraId="3A8F0674" w14:textId="77777777" w:rsidR="00537474" w:rsidRPr="00BB3C2F" w:rsidRDefault="00537474" w:rsidP="00BB3C2F">
      <w:pPr>
        <w:pStyle w:val="Standard"/>
        <w:jc w:val="both"/>
        <w:rPr>
          <w:rFonts w:ascii="Titillium" w:eastAsia="Times-Roman, 'Times New Roman'" w:hAnsi="Titillium"/>
          <w:b/>
          <w:color w:val="000000"/>
          <w:sz w:val="20"/>
          <w:szCs w:val="20"/>
          <w:lang w:eastAsia="pl-PL"/>
        </w:rPr>
      </w:pPr>
    </w:p>
    <w:sectPr w:rsidR="00537474" w:rsidRPr="00BB3C2F" w:rsidSect="00DF7FF9">
      <w:footerReference w:type="default" r:id="rId9"/>
      <w:pgSz w:w="11906" w:h="16838"/>
      <w:pgMar w:top="1134" w:right="1127" w:bottom="1134" w:left="1586" w:header="0" w:footer="397" w:gutter="0"/>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2670" w14:textId="77777777" w:rsidR="00FB6545" w:rsidRDefault="00FB6545">
      <w:r>
        <w:separator/>
      </w:r>
    </w:p>
  </w:endnote>
  <w:endnote w:type="continuationSeparator" w:id="0">
    <w:p w14:paraId="0A9FE960" w14:textId="77777777" w:rsidR="00FB6545" w:rsidRDefault="00F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Roman, '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variable"/>
  </w:font>
  <w:font w:name="Verdana">
    <w:panose1 w:val="020B0604030504040204"/>
    <w:charset w:val="EE"/>
    <w:family w:val="swiss"/>
    <w:pitch w:val="variable"/>
    <w:sig w:usb0="A00006FF" w:usb1="4000205B" w:usb2="00000010" w:usb3="00000000" w:csb0="0000019F" w:csb1="00000000"/>
  </w:font>
  <w:font w:name="Songti SC">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Times">
    <w:panose1 w:val="00000000000000000000"/>
    <w:charset w:val="00"/>
    <w:family w:val="roman"/>
    <w:notTrueType/>
    <w:pitch w:val="default"/>
  </w:font>
  <w:font w:name="TimesNewRomanPSMT">
    <w:charset w:val="00"/>
    <w:family w:val="auto"/>
    <w:pitch w:val="default"/>
  </w:font>
  <w:font w:name="TTE1A17808t00, 'Times New Roman">
    <w:charset w:val="00"/>
    <w:family w:val="auto"/>
    <w:pitch w:val="default"/>
  </w:font>
  <w:font w:name="TimesNew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69B" w14:textId="77777777" w:rsidR="00FB6545" w:rsidRDefault="00FB6545">
    <w:pPr>
      <w:pStyle w:val="Stopka"/>
      <w:jc w:val="center"/>
    </w:pPr>
    <w:r>
      <w:fldChar w:fldCharType="begin"/>
    </w:r>
    <w:r>
      <w:instrText xml:space="preserve"> PAGE </w:instrText>
    </w:r>
    <w:r>
      <w:fldChar w:fldCharType="separate"/>
    </w:r>
    <w: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DD77" w14:textId="77777777" w:rsidR="00FB6545" w:rsidRDefault="00FB6545">
      <w:r>
        <w:rPr>
          <w:color w:val="000000"/>
        </w:rPr>
        <w:separator/>
      </w:r>
    </w:p>
  </w:footnote>
  <w:footnote w:type="continuationSeparator" w:id="0">
    <w:p w14:paraId="55235C02" w14:textId="77777777" w:rsidR="00FB6545" w:rsidRDefault="00FB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136"/>
    <w:multiLevelType w:val="multilevel"/>
    <w:tmpl w:val="C7A81C44"/>
    <w:styleLink w:val="WW8Num12"/>
    <w:lvl w:ilvl="0">
      <w:start w:val="1"/>
      <w:numFmt w:val="decimal"/>
      <w:lvlText w:val="%1."/>
      <w:lvlJc w:val="left"/>
      <w:pPr>
        <w:ind w:left="720" w:hanging="360"/>
      </w:pPr>
      <w:rPr>
        <w:rFonts w:ascii="Titillium" w:eastAsia="Times-Roman, 'Times New Roman'" w:hAnsi="Titillium" w:cs="Times-Roman, 'Times New Roman'"/>
        <w:b w:val="0"/>
        <w:bCs w:val="0"/>
        <w:sz w:val="22"/>
        <w:szCs w:val="22"/>
        <w:lang w:val="pl-PL"/>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rPr>
        <w:rFonts w:ascii="Titillium" w:hAnsi="Titillium"/>
        <w:b w:val="0"/>
        <w:bCs w:val="0"/>
        <w:strike w:val="0"/>
        <w:dstrike w:val="0"/>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right"/>
      <w:pPr>
        <w:ind w:left="6480" w:hanging="180"/>
      </w:pPr>
      <w:rPr>
        <w:rFonts w:ascii="Titillium" w:hAnsi="Titillium"/>
        <w:b w:val="0"/>
        <w:bCs w:val="0"/>
        <w:strike w:val="0"/>
        <w:dstrike w:val="0"/>
        <w:color w:val="000000"/>
        <w:sz w:val="22"/>
        <w:szCs w:val="22"/>
      </w:rPr>
    </w:lvl>
  </w:abstractNum>
  <w:abstractNum w:abstractNumId="1" w15:restartNumberingAfterBreak="0">
    <w:nsid w:val="00D233FC"/>
    <w:multiLevelType w:val="multilevel"/>
    <w:tmpl w:val="20C45586"/>
    <w:styleLink w:val="WW8Num83"/>
    <w:lvl w:ilvl="0">
      <w:start w:val="1"/>
      <w:numFmt w:val="decimal"/>
      <w:lvlText w:val="%1."/>
      <w:lvlJc w:val="left"/>
      <w:pPr>
        <w:ind w:left="2393" w:hanging="360"/>
      </w:pPr>
      <w:rPr>
        <w:b w:val="0"/>
        <w:bCs w:val="0"/>
      </w:rPr>
    </w:lvl>
    <w:lvl w:ilvl="1">
      <w:start w:val="1"/>
      <w:numFmt w:val="decimal"/>
      <w:lvlText w:val="%2)"/>
      <w:lvlJc w:val="left"/>
      <w:pPr>
        <w:ind w:left="1493" w:hanging="360"/>
      </w:pPr>
      <w:rPr>
        <w:b w:val="0"/>
        <w:bCs w:val="0"/>
      </w:rPr>
    </w:lvl>
    <w:lvl w:ilvl="2">
      <w:start w:val="1"/>
      <w:numFmt w:val="lowerRoman"/>
      <w:lvlText w:val="%3."/>
      <w:lvlJc w:val="right"/>
      <w:pPr>
        <w:ind w:left="2213" w:hanging="180"/>
      </w:pPr>
      <w:rPr>
        <w:b w:val="0"/>
        <w:bCs w:val="0"/>
      </w:rPr>
    </w:lvl>
    <w:lvl w:ilvl="3">
      <w:start w:val="1"/>
      <w:numFmt w:val="decimal"/>
      <w:lvlText w:val="%4."/>
      <w:lvlJc w:val="left"/>
      <w:pPr>
        <w:ind w:left="2933" w:hanging="360"/>
      </w:pPr>
      <w:rPr>
        <w:b w:val="0"/>
        <w:bCs w:val="0"/>
      </w:rPr>
    </w:lvl>
    <w:lvl w:ilvl="4">
      <w:start w:val="1"/>
      <w:numFmt w:val="lowerLetter"/>
      <w:lvlText w:val="%5."/>
      <w:lvlJc w:val="left"/>
      <w:pPr>
        <w:ind w:left="3653" w:hanging="360"/>
      </w:pPr>
      <w:rPr>
        <w:b w:val="0"/>
        <w:bCs w:val="0"/>
      </w:rPr>
    </w:lvl>
    <w:lvl w:ilvl="5">
      <w:start w:val="1"/>
      <w:numFmt w:val="lowerRoman"/>
      <w:lvlText w:val="%6."/>
      <w:lvlJc w:val="right"/>
      <w:pPr>
        <w:ind w:left="4373" w:hanging="180"/>
      </w:pPr>
      <w:rPr>
        <w:b w:val="0"/>
        <w:bCs w:val="0"/>
      </w:rPr>
    </w:lvl>
    <w:lvl w:ilvl="6">
      <w:start w:val="1"/>
      <w:numFmt w:val="decimal"/>
      <w:lvlText w:val="%7."/>
      <w:lvlJc w:val="left"/>
      <w:pPr>
        <w:ind w:left="5093" w:hanging="360"/>
      </w:pPr>
      <w:rPr>
        <w:b w:val="0"/>
        <w:bCs w:val="0"/>
      </w:rPr>
    </w:lvl>
    <w:lvl w:ilvl="7">
      <w:start w:val="1"/>
      <w:numFmt w:val="lowerLetter"/>
      <w:lvlText w:val="%8."/>
      <w:lvlJc w:val="left"/>
      <w:pPr>
        <w:ind w:left="5813" w:hanging="360"/>
      </w:pPr>
      <w:rPr>
        <w:b w:val="0"/>
        <w:bCs w:val="0"/>
      </w:rPr>
    </w:lvl>
    <w:lvl w:ilvl="8">
      <w:start w:val="1"/>
      <w:numFmt w:val="lowerRoman"/>
      <w:lvlText w:val="%9."/>
      <w:lvlJc w:val="right"/>
      <w:pPr>
        <w:ind w:left="6533" w:hanging="180"/>
      </w:pPr>
      <w:rPr>
        <w:b w:val="0"/>
        <w:bCs w:val="0"/>
      </w:rPr>
    </w:lvl>
  </w:abstractNum>
  <w:abstractNum w:abstractNumId="2" w15:restartNumberingAfterBreak="0">
    <w:nsid w:val="04EE54EB"/>
    <w:multiLevelType w:val="multilevel"/>
    <w:tmpl w:val="D99CD792"/>
    <w:styleLink w:val="WW8Num51"/>
    <w:lvl w:ilvl="0">
      <w:start w:val="1"/>
      <w:numFmt w:val="decimal"/>
      <w:lvlText w:val="%1."/>
      <w:lvlJc w:val="left"/>
      <w:pPr>
        <w:ind w:left="2112" w:hanging="360"/>
      </w:pPr>
    </w:lvl>
    <w:lvl w:ilvl="1">
      <w:start w:val="1"/>
      <w:numFmt w:val="decimal"/>
      <w:lvlText w:val="%2)"/>
      <w:lvlJc w:val="left"/>
      <w:pPr>
        <w:ind w:left="1440" w:hanging="360"/>
      </w:pPr>
      <w:rPr>
        <w:rFonts w:ascii="Times New Roman" w:hAnsi="Times New Roman" w:cs="Times New Roman"/>
        <w:sz w:val="20"/>
        <w:szCs w:val="20"/>
      </w:rPr>
    </w:lvl>
    <w:lvl w:ilvl="2">
      <w:start w:val="1"/>
      <w:numFmt w:val="decimal"/>
      <w:lvlText w:val="%3."/>
      <w:lvlJc w:val="left"/>
      <w:pPr>
        <w:ind w:left="2340" w:hanging="360"/>
      </w:pPr>
      <w:rPr>
        <w:rFonts w:ascii="Titillium" w:hAnsi="Titillium"/>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21B99"/>
    <w:multiLevelType w:val="multilevel"/>
    <w:tmpl w:val="F660892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0AE230D5"/>
    <w:multiLevelType w:val="multilevel"/>
    <w:tmpl w:val="356E1FA8"/>
    <w:styleLink w:val="WW8Num47"/>
    <w:lvl w:ilvl="0">
      <w:start w:val="1"/>
      <w:numFmt w:val="decimal"/>
      <w:lvlText w:val="%1)"/>
      <w:lvlJc w:val="left"/>
      <w:pPr>
        <w:ind w:left="1440" w:hanging="360"/>
      </w:pPr>
      <w:rPr>
        <w:b w:val="0"/>
        <w:color w:val="000000"/>
        <w:sz w:val="20"/>
        <w:szCs w:val="20"/>
        <w:lang w:val="pl-PL"/>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04F59"/>
    <w:multiLevelType w:val="multilevel"/>
    <w:tmpl w:val="8834A6E4"/>
    <w:styleLink w:val="WW8Num2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CB51FF6"/>
    <w:multiLevelType w:val="multilevel"/>
    <w:tmpl w:val="95E602E6"/>
    <w:lvl w:ilvl="0">
      <w:start w:val="1"/>
      <w:numFmt w:val="decimal"/>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7B3D52"/>
    <w:multiLevelType w:val="multilevel"/>
    <w:tmpl w:val="0C3E0146"/>
    <w:styleLink w:val="WWNum35"/>
    <w:lvl w:ilvl="0">
      <w:start w:val="1"/>
      <w:numFmt w:val="decimal"/>
      <w:lvlText w:val=" %1."/>
      <w:lvlJc w:val="left"/>
      <w:pPr>
        <w:ind w:left="360" w:hanging="360"/>
      </w:pPr>
      <w:rPr>
        <w:rFonts w:ascii="Titillium" w:hAnsi="Titillium"/>
        <w:b w:val="0"/>
        <w:sz w:val="22"/>
        <w:szCs w:val="22"/>
      </w:rPr>
    </w:lvl>
    <w:lvl w:ilvl="1">
      <w:start w:val="1"/>
      <w:numFmt w:val="decimal"/>
      <w:lvlText w:val="%2)"/>
      <w:lvlJc w:val="left"/>
      <w:pPr>
        <w:ind w:left="720" w:hanging="360"/>
      </w:pPr>
    </w:lvl>
    <w:lvl w:ilvl="2">
      <w:numFmt w:val="bullet"/>
      <w:lvlText w:val=""/>
      <w:lvlJc w:val="left"/>
      <w:pPr>
        <w:ind w:left="1080" w:hanging="360"/>
      </w:pPr>
      <w:rPr>
        <w:rFonts w:ascii="Symbol" w:hAnsi="Symbol" w:cs="StarSymbol"/>
        <w:sz w:val="18"/>
        <w:szCs w:val="18"/>
      </w:rPr>
    </w:lvl>
    <w:lvl w:ilvl="3">
      <w:numFmt w:val="bullet"/>
      <w:lvlText w:val=""/>
      <w:lvlJc w:val="left"/>
      <w:pPr>
        <w:ind w:left="1440" w:hanging="360"/>
      </w:pPr>
      <w:rPr>
        <w:rFonts w:ascii="Symbol" w:hAnsi="Symbol" w:cs="StarSymbol"/>
        <w:sz w:val="18"/>
        <w:szCs w:val="18"/>
      </w:rPr>
    </w:lvl>
    <w:lvl w:ilvl="4">
      <w:numFmt w:val="bullet"/>
      <w:lvlText w:val=""/>
      <w:lvlJc w:val="left"/>
      <w:pPr>
        <w:ind w:left="1800" w:hanging="360"/>
      </w:pPr>
      <w:rPr>
        <w:rFonts w:ascii="Symbol" w:hAnsi="Symbol" w:cs="StarSymbol"/>
        <w:sz w:val="18"/>
        <w:szCs w:val="18"/>
      </w:rPr>
    </w:lvl>
    <w:lvl w:ilvl="5">
      <w:numFmt w:val="bullet"/>
      <w:lvlText w:val=""/>
      <w:lvlJc w:val="left"/>
      <w:pPr>
        <w:ind w:left="2160" w:hanging="360"/>
      </w:pPr>
      <w:rPr>
        <w:rFonts w:ascii="Symbol" w:hAnsi="Symbol" w:cs="StarSymbol"/>
        <w:sz w:val="18"/>
        <w:szCs w:val="18"/>
      </w:rPr>
    </w:lvl>
    <w:lvl w:ilvl="6">
      <w:numFmt w:val="bullet"/>
      <w:lvlText w:val=""/>
      <w:lvlJc w:val="left"/>
      <w:pPr>
        <w:ind w:left="2520" w:hanging="360"/>
      </w:pPr>
      <w:rPr>
        <w:rFonts w:ascii="Symbol" w:hAnsi="Symbol" w:cs="StarSymbol"/>
        <w:sz w:val="18"/>
        <w:szCs w:val="18"/>
      </w:rPr>
    </w:lvl>
    <w:lvl w:ilvl="7">
      <w:numFmt w:val="bullet"/>
      <w:lvlText w:val=""/>
      <w:lvlJc w:val="left"/>
      <w:pPr>
        <w:ind w:left="2880" w:hanging="360"/>
      </w:pPr>
      <w:rPr>
        <w:rFonts w:ascii="Symbol" w:hAnsi="Symbol" w:cs="StarSymbol"/>
        <w:sz w:val="18"/>
        <w:szCs w:val="18"/>
      </w:rPr>
    </w:lvl>
    <w:lvl w:ilvl="8">
      <w:numFmt w:val="bullet"/>
      <w:lvlText w:val=""/>
      <w:lvlJc w:val="left"/>
      <w:pPr>
        <w:ind w:left="3240" w:hanging="360"/>
      </w:pPr>
      <w:rPr>
        <w:rFonts w:ascii="Symbol" w:hAnsi="Symbol" w:cs="StarSymbol"/>
        <w:sz w:val="18"/>
        <w:szCs w:val="18"/>
      </w:rPr>
    </w:lvl>
  </w:abstractNum>
  <w:abstractNum w:abstractNumId="8" w15:restartNumberingAfterBreak="0">
    <w:nsid w:val="0FA72028"/>
    <w:multiLevelType w:val="multilevel"/>
    <w:tmpl w:val="A5182B3E"/>
    <w:styleLink w:val="WW8Num81"/>
    <w:lvl w:ilvl="0">
      <w:start w:val="1"/>
      <w:numFmt w:val="lowerLetter"/>
      <w:lvlText w:val="%1."/>
      <w:lvlJc w:val="left"/>
      <w:pPr>
        <w:ind w:left="720" w:hanging="360"/>
      </w:pPr>
      <w:rPr>
        <w:rFonts w:ascii="Times New Roman" w:eastAsia="Times New Roman" w:hAnsi="Times New Roman" w:cs="Times New Roman"/>
        <w:spacing w:val="-6"/>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3401F4A"/>
    <w:multiLevelType w:val="multilevel"/>
    <w:tmpl w:val="112AD6CC"/>
    <w:lvl w:ilvl="0">
      <w:start w:val="1"/>
      <w:numFmt w:val="decimal"/>
      <w:lvlText w:val="%1."/>
      <w:lvlJc w:val="left"/>
      <w:pPr>
        <w:ind w:left="502"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0"/>
        <w:szCs w:val="20"/>
      </w:rPr>
    </w:lvl>
    <w:lvl w:ilvl="2">
      <w:start w:val="1"/>
      <w:numFmt w:val="lowerLetter"/>
      <w:lvlText w:val="%3)"/>
      <w:lvlJc w:val="left"/>
      <w:pPr>
        <w:ind w:left="1440" w:hanging="360"/>
      </w:pPr>
      <w:rPr>
        <w:rFonts w:ascii="Titillium" w:hAnsi="Titillium"/>
        <w:b w:val="0"/>
        <w:bCs w:val="0"/>
        <w:strike w:val="0"/>
        <w:dstrike w:val="0"/>
        <w:color w:val="00000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AC4FEA"/>
    <w:multiLevelType w:val="multilevel"/>
    <w:tmpl w:val="0426793C"/>
    <w:styleLink w:val="WW8Num37"/>
    <w:lvl w:ilvl="0">
      <w:start w:val="1"/>
      <w:numFmt w:val="decimal"/>
      <w:lvlText w:val="%1."/>
      <w:lvlJc w:val="left"/>
      <w:pPr>
        <w:ind w:left="720" w:hanging="360"/>
      </w:pPr>
      <w:rPr>
        <w:rFonts w:ascii="Times New Roman" w:eastAsia="Times New Roman" w:hAnsi="Times New Roman" w:cs="Times New Roman"/>
        <w:bCs/>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46C33B0"/>
    <w:multiLevelType w:val="multilevel"/>
    <w:tmpl w:val="63D8E5CA"/>
    <w:styleLink w:val="WW8Num4"/>
    <w:lvl w:ilvl="0">
      <w:start w:val="1"/>
      <w:numFmt w:val="decimal"/>
      <w:lvlText w:val="%1)"/>
      <w:lvlJc w:val="left"/>
      <w:pPr>
        <w:ind w:left="2112" w:hanging="360"/>
      </w:pPr>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mes New Roman" w:hAnsi="Times New Roman" w:cs="Times New Roman"/>
        <w:sz w:val="20"/>
        <w:szCs w:val="20"/>
      </w:rPr>
    </w:lvl>
    <w:lvl w:ilvl="2">
      <w:start w:val="3"/>
      <w:numFmt w:val="decimal"/>
      <w:lvlText w:val="%3."/>
      <w:lvlJc w:val="left"/>
      <w:pPr>
        <w:ind w:left="2340" w:hanging="360"/>
      </w:pPr>
      <w:rPr>
        <w:rFonts w:ascii="Times New Roman" w:hAnsi="Times New Roman" w:cs="Times New Roman"/>
        <w:b w:val="0"/>
        <w:bCs w:val="0"/>
        <w:sz w:val="24"/>
        <w:szCs w:val="24"/>
      </w:rPr>
    </w:lvl>
    <w:lvl w:ilvl="3">
      <w:start w:val="1"/>
      <w:numFmt w:val="decimal"/>
      <w:lvlText w:val="%4)"/>
      <w:lvlJc w:val="left"/>
      <w:pPr>
        <w:ind w:left="2880" w:hanging="360"/>
      </w:pPr>
      <w:rPr>
        <w:rFonts w:ascii="Times New Roman" w:hAnsi="Times New Roman" w:cs="Times New Roman"/>
        <w:b w:val="0"/>
        <w:bCs w:val="0"/>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151C001B"/>
    <w:multiLevelType w:val="multilevel"/>
    <w:tmpl w:val="64383B2A"/>
    <w:lvl w:ilvl="0">
      <w:start w:val="1"/>
      <w:numFmt w:val="decimal"/>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AF1C29"/>
    <w:multiLevelType w:val="multilevel"/>
    <w:tmpl w:val="1EE0F6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1A2EE0"/>
    <w:multiLevelType w:val="multilevel"/>
    <w:tmpl w:val="4D8411DE"/>
    <w:styleLink w:val="WW8Num18"/>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A614282"/>
    <w:multiLevelType w:val="multilevel"/>
    <w:tmpl w:val="632C06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B80428B"/>
    <w:multiLevelType w:val="hybridMultilevel"/>
    <w:tmpl w:val="2866536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20312E79"/>
    <w:multiLevelType w:val="multilevel"/>
    <w:tmpl w:val="2D8CD5F6"/>
    <w:styleLink w:val="WW8Num5"/>
    <w:lvl w:ilvl="0">
      <w:start w:val="1"/>
      <w:numFmt w:val="decimal"/>
      <w:lvlText w:val="%1."/>
      <w:lvlJc w:val="left"/>
      <w:pPr>
        <w:ind w:left="1446" w:hanging="360"/>
      </w:pPr>
      <w:rPr>
        <w:rFonts w:ascii="Titillium" w:hAnsi="Titillium"/>
        <w:b w:val="0"/>
        <w:b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8A3B2C"/>
    <w:multiLevelType w:val="multilevel"/>
    <w:tmpl w:val="05BECA6A"/>
    <w:styleLink w:val="WW8Num20"/>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94049BB"/>
    <w:multiLevelType w:val="multilevel"/>
    <w:tmpl w:val="3FB68BC8"/>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73EC6"/>
    <w:multiLevelType w:val="multilevel"/>
    <w:tmpl w:val="FA76098A"/>
    <w:styleLink w:val="WW8Num39"/>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4E7074"/>
    <w:multiLevelType w:val="multilevel"/>
    <w:tmpl w:val="037607B6"/>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22" w15:restartNumberingAfterBreak="0">
    <w:nsid w:val="32D67E80"/>
    <w:multiLevelType w:val="hybridMultilevel"/>
    <w:tmpl w:val="7B2CBA6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33A03E5"/>
    <w:multiLevelType w:val="multilevel"/>
    <w:tmpl w:val="2B1AE1CA"/>
    <w:styleLink w:val="WW8Num33"/>
    <w:lvl w:ilvl="0">
      <w:start w:val="1"/>
      <w:numFmt w:val="decimal"/>
      <w:lvlText w:val="%1)"/>
      <w:lvlJc w:val="left"/>
      <w:pPr>
        <w:ind w:left="720" w:hanging="360"/>
      </w:pPr>
      <w:rPr>
        <w:rFonts w:ascii="Titillium" w:hAnsi="Titillium"/>
        <w:b w:val="0"/>
        <w:bCs w:val="0"/>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43D4380"/>
    <w:multiLevelType w:val="multilevel"/>
    <w:tmpl w:val="AEE28876"/>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25" w15:restartNumberingAfterBreak="0">
    <w:nsid w:val="35431BB3"/>
    <w:multiLevelType w:val="multilevel"/>
    <w:tmpl w:val="AE324CC6"/>
    <w:lvl w:ilvl="0">
      <w:start w:val="1"/>
      <w:numFmt w:val="decimal"/>
      <w:lvlText w:val="%1)"/>
      <w:lvlJc w:val="left"/>
      <w:pPr>
        <w:ind w:left="720" w:hanging="360"/>
      </w:pPr>
      <w:rPr>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26" w15:restartNumberingAfterBreak="0">
    <w:nsid w:val="35AC34C3"/>
    <w:multiLevelType w:val="multilevel"/>
    <w:tmpl w:val="CB749EB2"/>
    <w:lvl w:ilvl="0">
      <w:start w:val="1"/>
      <w:numFmt w:val="decimal"/>
      <w:lvlText w:val="%1."/>
      <w:lvlJc w:val="left"/>
      <w:pPr>
        <w:ind w:left="720" w:hanging="360"/>
      </w:pPr>
      <w:rPr>
        <w:rFonts w:ascii="Titillium" w:hAnsi="Titillium"/>
        <w:sz w:val="22"/>
        <w:szCs w:val="22"/>
      </w:rPr>
    </w:lvl>
    <w:lvl w:ilvl="1">
      <w:start w:val="1"/>
      <w:numFmt w:val="decimal"/>
      <w:lvlText w:val="%2)"/>
      <w:lvlJc w:val="left"/>
      <w:pPr>
        <w:ind w:left="1287" w:hanging="360"/>
      </w:pPr>
      <w:rPr>
        <w:rFonts w:ascii="Titillium" w:hAnsi="Titillium"/>
        <w:b w:val="0"/>
        <w:bCs/>
        <w:sz w:val="20"/>
        <w:szCs w:val="20"/>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27" w15:restartNumberingAfterBreak="0">
    <w:nsid w:val="37A1547D"/>
    <w:multiLevelType w:val="multilevel"/>
    <w:tmpl w:val="190A06BA"/>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360" w:hanging="360"/>
      </w:pPr>
      <w:rPr>
        <w:rFonts w:ascii="Titillium" w:hAnsi="Titillium"/>
        <w:b w:val="0"/>
        <w:sz w:val="22"/>
        <w:szCs w:val="22"/>
      </w:rPr>
    </w:lvl>
    <w:lvl w:ilvl="3">
      <w:start w:val="1"/>
      <w:numFmt w:val="decimal"/>
      <w:lvlText w:val="%4)"/>
      <w:lvlJc w:val="left"/>
      <w:pPr>
        <w:ind w:left="2880" w:hanging="360"/>
      </w:pPr>
      <w:rPr>
        <w:rFonts w:ascii="Titillium" w:hAnsi="Titillium"/>
        <w:b w:val="0"/>
        <w:bCs w:val="0"/>
        <w:strike w:val="0"/>
        <w:dstrike w:val="0"/>
        <w:color w:val="000000"/>
        <w:sz w:val="22"/>
        <w:szCs w:val="22"/>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87A5C9D"/>
    <w:multiLevelType w:val="multilevel"/>
    <w:tmpl w:val="915626C6"/>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29" w15:restartNumberingAfterBreak="0">
    <w:nsid w:val="39750503"/>
    <w:multiLevelType w:val="multilevel"/>
    <w:tmpl w:val="E2E066B8"/>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30" w15:restartNumberingAfterBreak="0">
    <w:nsid w:val="3A0F7DF6"/>
    <w:multiLevelType w:val="multilevel"/>
    <w:tmpl w:val="F3EC35A8"/>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31" w15:restartNumberingAfterBreak="0">
    <w:nsid w:val="3E046F17"/>
    <w:multiLevelType w:val="hybridMultilevel"/>
    <w:tmpl w:val="2D50D4E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3E2303FB"/>
    <w:multiLevelType w:val="multilevel"/>
    <w:tmpl w:val="CB480E0E"/>
    <w:styleLink w:val="WW8Num9"/>
    <w:lvl w:ilvl="0">
      <w:start w:val="1"/>
      <w:numFmt w:val="decimal"/>
      <w:lvlText w:val="%1)"/>
      <w:lvlJc w:val="left"/>
      <w:pPr>
        <w:ind w:left="1446" w:hanging="360"/>
      </w:pPr>
      <w:rPr>
        <w:b w:val="0"/>
        <w:bCs w:val="0"/>
      </w:rPr>
    </w:lvl>
    <w:lvl w:ilvl="1">
      <w:start w:val="2"/>
      <w:numFmt w:val="decimal"/>
      <w:lvlText w:val="%2."/>
      <w:lvlJc w:val="left"/>
      <w:pPr>
        <w:ind w:left="1440" w:hanging="360"/>
      </w:pPr>
      <w:rPr>
        <w:b w:val="0"/>
        <w:bCs w:val="0"/>
      </w:rPr>
    </w:lvl>
    <w:lvl w:ilvl="2">
      <w:start w:val="1"/>
      <w:numFmt w:val="decimal"/>
      <w:lvlText w:val="%3)"/>
      <w:lvlJc w:val="left"/>
      <w:pPr>
        <w:ind w:left="2340" w:hanging="36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930F05"/>
    <w:multiLevelType w:val="multilevel"/>
    <w:tmpl w:val="AFE45F0A"/>
    <w:styleLink w:val="WW8Num411"/>
    <w:lvl w:ilvl="0">
      <w:start w:val="1"/>
      <w:numFmt w:val="decimal"/>
      <w:lvlText w:val="%1)"/>
      <w:lvlJc w:val="left"/>
      <w:pPr>
        <w:ind w:left="1080" w:hanging="360"/>
      </w:pPr>
      <w:rPr>
        <w:sz w:val="20"/>
        <w:szCs w:val="20"/>
        <w:lang w:val="pl-PL" w:eastAsia="pl-PL"/>
      </w:rPr>
    </w:lvl>
    <w:lvl w:ilvl="1">
      <w:start w:val="1"/>
      <w:numFmt w:val="decimal"/>
      <w:lvlText w:val="%2)"/>
      <w:lvlJc w:val="left"/>
      <w:pPr>
        <w:ind w:left="1080" w:hanging="360"/>
      </w:pPr>
      <w:rPr>
        <w:rFonts w:ascii="Titillium" w:hAnsi="Titillium"/>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6BF4720"/>
    <w:multiLevelType w:val="hybridMultilevel"/>
    <w:tmpl w:val="C6BE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C1A0C"/>
    <w:multiLevelType w:val="multilevel"/>
    <w:tmpl w:val="738E7AB2"/>
    <w:styleLink w:val="WW8Num31"/>
    <w:lvl w:ilvl="0">
      <w:start w:val="1"/>
      <w:numFmt w:val="decimal"/>
      <w:lvlText w:val="%1)"/>
      <w:lvlJc w:val="left"/>
      <w:pPr>
        <w:ind w:left="1080" w:hanging="720"/>
      </w:pPr>
      <w:rPr>
        <w:rFonts w:ascii="Titillium" w:hAnsi="Titillium"/>
        <w:b w:val="0"/>
        <w:bCs w:val="0"/>
        <w:strike w:val="0"/>
        <w:dstrike w:val="0"/>
        <w:color w:val="000000"/>
        <w:sz w:val="22"/>
        <w:szCs w:val="22"/>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lvl>
  </w:abstractNum>
  <w:abstractNum w:abstractNumId="36" w15:restartNumberingAfterBreak="0">
    <w:nsid w:val="49020D78"/>
    <w:multiLevelType w:val="multilevel"/>
    <w:tmpl w:val="BB22A77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37" w15:restartNumberingAfterBreak="0">
    <w:nsid w:val="4E86360B"/>
    <w:multiLevelType w:val="multilevel"/>
    <w:tmpl w:val="B69ABF0C"/>
    <w:styleLink w:val="WW8Num17"/>
    <w:lvl w:ilvl="0">
      <w:start w:val="1"/>
      <w:numFmt w:val="decimal"/>
      <w:lvlText w:val="%1."/>
      <w:lvlJc w:val="left"/>
      <w:pPr>
        <w:ind w:left="2112" w:hanging="360"/>
      </w:pPr>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tillium" w:hAnsi="Titillium"/>
        <w:b w:val="0"/>
        <w:bCs w:val="0"/>
        <w:strike w:val="0"/>
        <w:dstrike w:val="0"/>
        <w:color w:val="000000"/>
        <w:sz w:val="22"/>
        <w:szCs w:val="22"/>
      </w:rPr>
    </w:lvl>
    <w:lvl w:ilvl="2">
      <w:start w:val="1"/>
      <w:numFmt w:val="lowerLetter"/>
      <w:lvlText w:val="%3)"/>
      <w:lvlJc w:val="right"/>
      <w:pPr>
        <w:ind w:left="2160" w:hanging="180"/>
      </w:pPr>
      <w:rPr>
        <w:rFonts w:ascii="Titillium" w:hAnsi="Titillium"/>
        <w:b w:val="0"/>
        <w:bCs w:val="0"/>
        <w:strike w:val="0"/>
        <w:dstrike w:val="0"/>
        <w:color w:val="000000"/>
        <w:sz w:val="22"/>
        <w:szCs w:val="22"/>
      </w:rPr>
    </w:lvl>
    <w:lvl w:ilvl="3">
      <w:start w:val="1"/>
      <w:numFmt w:val="decimal"/>
      <w:lvlText w:val="%4."/>
      <w:lvlJc w:val="left"/>
      <w:pPr>
        <w:ind w:left="2880" w:hanging="360"/>
      </w:pPr>
      <w:rPr>
        <w:rFonts w:ascii="Titillium" w:hAnsi="Titillium"/>
        <w:b w:val="0"/>
        <w:bCs w:val="0"/>
        <w:sz w:val="22"/>
        <w:szCs w:val="22"/>
      </w:rPr>
    </w:lvl>
    <w:lvl w:ilvl="4">
      <w:start w:val="1"/>
      <w:numFmt w:val="lowerLetter"/>
      <w:lvlText w:val="%5."/>
      <w:lvlJc w:val="left"/>
      <w:pPr>
        <w:ind w:left="3600" w:hanging="360"/>
      </w:pPr>
    </w:lvl>
    <w:lvl w:ilvl="5">
      <w:start w:val="1"/>
      <w:numFmt w:val="decimal"/>
      <w:lvlText w:val="%6)"/>
      <w:lvlJc w:val="right"/>
      <w:pPr>
        <w:ind w:left="4320" w:hanging="180"/>
      </w:pPr>
      <w:rPr>
        <w:rFonts w:ascii="Titillium" w:hAnsi="Titillium"/>
        <w:b w:val="0"/>
        <w:bCs w:val="0"/>
        <w:strike w:val="0"/>
        <w:dstrike w:val="0"/>
        <w:color w:val="000000"/>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70160C"/>
    <w:multiLevelType w:val="multilevel"/>
    <w:tmpl w:val="011256F2"/>
    <w:styleLink w:val="WW8Num7"/>
    <w:lvl w:ilvl="0">
      <w:start w:val="2"/>
      <w:numFmt w:val="decimal"/>
      <w:lvlText w:val="%1. "/>
      <w:lvlJc w:val="left"/>
      <w:pPr>
        <w:ind w:left="1480" w:hanging="340"/>
      </w:pPr>
      <w:rPr>
        <w:rFonts w:ascii="Times New Roman" w:hAnsi="Times New Roman" w:cs="Times New Roman"/>
        <w:b w:val="0"/>
        <w:i w:val="0"/>
        <w:strike w:val="0"/>
        <w:dstrike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D46648"/>
    <w:multiLevelType w:val="multilevel"/>
    <w:tmpl w:val="3CA2677C"/>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40" w15:restartNumberingAfterBreak="0">
    <w:nsid w:val="55F136DD"/>
    <w:multiLevelType w:val="multilevel"/>
    <w:tmpl w:val="03EE3B20"/>
    <w:styleLink w:val="WW8Num41"/>
    <w:lvl w:ilvl="0">
      <w:start w:val="1"/>
      <w:numFmt w:val="decimal"/>
      <w:lvlText w:val="%1)"/>
      <w:lvlJc w:val="left"/>
      <w:pPr>
        <w:ind w:left="1080" w:hanging="360"/>
      </w:pPr>
      <w:rPr>
        <w:sz w:val="20"/>
        <w:szCs w:val="20"/>
        <w:lang w:val="pl-PL" w:eastAsia="pl-PL"/>
      </w:rPr>
    </w:lvl>
    <w:lvl w:ilvl="1">
      <w:start w:val="1"/>
      <w:numFmt w:val="decimal"/>
      <w:lvlText w:val="%2)"/>
      <w:lvlJc w:val="left"/>
      <w:pPr>
        <w:ind w:left="1080" w:hanging="360"/>
      </w:pPr>
      <w:rPr>
        <w:rFonts w:ascii="Titillium" w:hAnsi="Titillium"/>
        <w:b w:val="0"/>
        <w:bCs w:val="0"/>
        <w:strike w:val="0"/>
        <w:dstrike w:val="0"/>
        <w:color w:val="000000"/>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AD738F2"/>
    <w:multiLevelType w:val="multilevel"/>
    <w:tmpl w:val="A1386AEC"/>
    <w:styleLink w:val="WW8Num1"/>
    <w:lvl w:ilvl="0">
      <w:start w:val="1"/>
      <w:numFmt w:val="decimal"/>
      <w:lvlText w:val="%1."/>
      <w:lvlJc w:val="left"/>
      <w:pPr>
        <w:ind w:left="720" w:hanging="360"/>
      </w:pPr>
      <w:rPr>
        <w:rFonts w:ascii="Arial Narrow" w:hAnsi="Arial Narrow" w:cs="Arial"/>
        <w:sz w:val="24"/>
        <w:szCs w:val="24"/>
      </w:rPr>
    </w:lvl>
    <w:lvl w:ilvl="1">
      <w:start w:val="1"/>
      <w:numFmt w:val="decimal"/>
      <w:lvlText w:val="%1.%2."/>
      <w:lvlJc w:val="left"/>
      <w:pPr>
        <w:ind w:left="502" w:hanging="360"/>
      </w:pPr>
      <w:rPr>
        <w:rFonts w:ascii="Times New Roman" w:hAnsi="Times New Roman" w:cs="Times New Roman"/>
        <w:sz w:val="24"/>
        <w:szCs w:val="24"/>
      </w:rPr>
    </w:lvl>
    <w:lvl w:ilvl="2">
      <w:start w:val="1"/>
      <w:numFmt w:val="lowerLetter"/>
      <w:lvlText w:val="%1.%2.%3."/>
      <w:lvlJc w:val="right"/>
      <w:pPr>
        <w:ind w:left="2160" w:hanging="180"/>
      </w:pPr>
      <w:rPr>
        <w:rFonts w:ascii="Times New Roman" w:eastAsia="Times New Roman" w:hAnsi="Times New Roman" w:cs="Times New Roman"/>
        <w:sz w:val="24"/>
        <w:szCs w:val="24"/>
        <w:lang w:eastAsia="pl-PL"/>
      </w:rPr>
    </w:lvl>
    <w:lvl w:ilvl="3">
      <w:start w:val="1"/>
      <w:numFmt w:val="decimal"/>
      <w:lvlText w:val="%1.%2.%3.%4."/>
      <w:lvlJc w:val="left"/>
      <w:pPr>
        <w:ind w:left="2880" w:hanging="360"/>
      </w:pPr>
      <w:rPr>
        <w:rFonts w:ascii="Times New Roman" w:hAnsi="Times New Roman" w:cs="Times New Roman"/>
      </w:rPr>
    </w:lvl>
    <w:lvl w:ilvl="4">
      <w:start w:val="1"/>
      <w:numFmt w:val="lowerLetter"/>
      <w:lvlText w:val="%1.%2.%3.%4.%5."/>
      <w:lvlJc w:val="left"/>
      <w:pPr>
        <w:ind w:left="3600" w:hanging="360"/>
      </w:pPr>
      <w:rPr>
        <w:rFonts w:ascii="Times New Roman" w:hAnsi="Times New Roman" w:cs="Times New Roman"/>
      </w:rPr>
    </w:lvl>
    <w:lvl w:ilvl="5">
      <w:start w:val="1"/>
      <w:numFmt w:val="lowerRoman"/>
      <w:lvlText w:val="%1.%2.%3.%4.%5.%6."/>
      <w:lvlJc w:val="right"/>
      <w:pPr>
        <w:ind w:left="4320" w:hanging="180"/>
      </w:pPr>
      <w:rPr>
        <w:rFonts w:ascii="Times New Roman" w:hAnsi="Times New Roman" w:cs="Times New Roman"/>
      </w:rPr>
    </w:lvl>
    <w:lvl w:ilvl="6">
      <w:start w:val="1"/>
      <w:numFmt w:val="decimal"/>
      <w:lvlText w:val="%1.%2.%3.%4.%5.%6.%7."/>
      <w:lvlJc w:val="left"/>
      <w:pPr>
        <w:ind w:left="5040" w:hanging="360"/>
      </w:pPr>
      <w:rPr>
        <w:rFonts w:ascii="Times New Roman" w:hAnsi="Times New Roman" w:cs="Times New Roman"/>
      </w:rPr>
    </w:lvl>
    <w:lvl w:ilvl="7">
      <w:start w:val="1"/>
      <w:numFmt w:val="lowerLetter"/>
      <w:lvlText w:val="%1.%2.%3.%4.%5.%6.%7.%8."/>
      <w:lvlJc w:val="left"/>
      <w:pPr>
        <w:ind w:left="5760" w:hanging="360"/>
      </w:pPr>
      <w:rPr>
        <w:rFonts w:ascii="Times New Roman" w:hAnsi="Times New Roman" w:cs="Times New Roman"/>
      </w:rPr>
    </w:lvl>
    <w:lvl w:ilvl="8">
      <w:start w:val="1"/>
      <w:numFmt w:val="lowerRoman"/>
      <w:lvlText w:val="%1.%2.%3.%4.%5.%6.%7.%8.%9."/>
      <w:lvlJc w:val="right"/>
      <w:pPr>
        <w:ind w:left="6480" w:hanging="180"/>
      </w:pPr>
      <w:rPr>
        <w:rFonts w:ascii="Times New Roman" w:hAnsi="Times New Roman" w:cs="Times New Roman"/>
      </w:rPr>
    </w:lvl>
  </w:abstractNum>
  <w:abstractNum w:abstractNumId="42" w15:restartNumberingAfterBreak="0">
    <w:nsid w:val="5EE13A1E"/>
    <w:multiLevelType w:val="multilevel"/>
    <w:tmpl w:val="883AA61A"/>
    <w:styleLink w:val="WW8Num22"/>
    <w:lvl w:ilvl="0">
      <w:start w:val="1"/>
      <w:numFmt w:val="decimal"/>
      <w:lvlText w:val="%1."/>
      <w:lvlJc w:val="left"/>
      <w:pPr>
        <w:ind w:left="720" w:hanging="360"/>
      </w:pPr>
      <w:rPr>
        <w:rFonts w:ascii="Titillium" w:hAnsi="Titillium"/>
        <w:b w:val="0"/>
        <w:b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lvl>
  </w:abstractNum>
  <w:abstractNum w:abstractNumId="43" w15:restartNumberingAfterBreak="0">
    <w:nsid w:val="5FA91336"/>
    <w:multiLevelType w:val="multilevel"/>
    <w:tmpl w:val="D5862CE8"/>
    <w:styleLink w:val="WW8Num19"/>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BE2C15"/>
    <w:multiLevelType w:val="multilevel"/>
    <w:tmpl w:val="9C6E8E3E"/>
    <w:styleLink w:val="WW8Num52"/>
    <w:lvl w:ilvl="0">
      <w:start w:val="1"/>
      <w:numFmt w:val="lowerLetter"/>
      <w:lvlText w:val="%1."/>
      <w:lvlJc w:val="left"/>
      <w:pPr>
        <w:ind w:left="984" w:hanging="360"/>
      </w:pPr>
      <w:rPr>
        <w:rFonts w:ascii="Times New Roman" w:eastAsia="Times New Roman" w:hAnsi="Times New Roman" w:cs="Times New Roman"/>
        <w:b w:val="0"/>
        <w:bCs w:val="0"/>
        <w:sz w:val="24"/>
        <w:szCs w:val="24"/>
        <w:lang w:eastAsia="pl-PL"/>
      </w:rPr>
    </w:lvl>
    <w:lvl w:ilvl="1">
      <w:start w:val="1"/>
      <w:numFmt w:val="lowerLetter"/>
      <w:lvlText w:val="%1.%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abstractNum w:abstractNumId="45" w15:restartNumberingAfterBreak="0">
    <w:nsid w:val="60D87927"/>
    <w:multiLevelType w:val="multilevel"/>
    <w:tmpl w:val="B122E574"/>
    <w:styleLink w:val="WW8Num25"/>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3464628"/>
    <w:multiLevelType w:val="multilevel"/>
    <w:tmpl w:val="5C0A7832"/>
    <w:styleLink w:val="WW8Num73"/>
    <w:lvl w:ilvl="0">
      <w:start w:val="1"/>
      <w:numFmt w:val="decimal"/>
      <w:lvlText w:val="%1."/>
      <w:lvlJc w:val="left"/>
      <w:pPr>
        <w:ind w:left="720" w:hanging="360"/>
      </w:pPr>
      <w:rPr>
        <w:rFonts w:ascii="Times New Roman" w:eastAsia="Times New Roman" w:hAnsi="Times New Roman" w:cs="Times New Roman"/>
        <w:b/>
        <w:bCs/>
        <w:sz w:val="24"/>
        <w:szCs w:val="24"/>
        <w:lang w:eastAsia="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3964C37"/>
    <w:multiLevelType w:val="multilevel"/>
    <w:tmpl w:val="55DAEF8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48" w15:restartNumberingAfterBreak="0">
    <w:nsid w:val="64683C80"/>
    <w:multiLevelType w:val="multilevel"/>
    <w:tmpl w:val="5F887C40"/>
    <w:styleLink w:val="WW8Num15"/>
    <w:lvl w:ilvl="0">
      <w:start w:val="1"/>
      <w:numFmt w:val="decimal"/>
      <w:lvlText w:val="%1)"/>
      <w:lvlJc w:val="left"/>
      <w:pPr>
        <w:ind w:left="1446"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4695A0D"/>
    <w:multiLevelType w:val="multilevel"/>
    <w:tmpl w:val="FABA3688"/>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50" w15:restartNumberingAfterBreak="0">
    <w:nsid w:val="64C17FBF"/>
    <w:multiLevelType w:val="multilevel"/>
    <w:tmpl w:val="2B12DF4E"/>
    <w:styleLink w:val="WW8Num35"/>
    <w:lvl w:ilvl="0">
      <w:start w:val="4"/>
      <w:numFmt w:val="decimal"/>
      <w:lvlText w:val="%1."/>
      <w:lvlJc w:val="left"/>
      <w:pPr>
        <w:ind w:left="1364" w:hanging="360"/>
      </w:pPr>
      <w:rPr>
        <w:rFonts w:ascii="Times New Roman" w:hAnsi="Times New Roman" w:cs="Times New Roman"/>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65359D9"/>
    <w:multiLevelType w:val="multilevel"/>
    <w:tmpl w:val="24B82CBE"/>
    <w:styleLink w:val="WW8Num75"/>
    <w:lvl w:ilvl="0">
      <w:start w:val="1"/>
      <w:numFmt w:val="decimal"/>
      <w:lvlText w:val="%1."/>
      <w:lvlJc w:val="left"/>
      <w:pPr>
        <w:ind w:left="720" w:hanging="360"/>
      </w:pPr>
      <w:rPr>
        <w:rFonts w:ascii="Titillium" w:eastAsia="Times New Roman" w:hAnsi="Titillium" w:cs="Times New Roman"/>
        <w:b w:val="0"/>
        <w:bCs w:val="0"/>
        <w:sz w:val="22"/>
        <w:szCs w:val="22"/>
      </w:rPr>
    </w:lvl>
    <w:lvl w:ilvl="1">
      <w:start w:val="1"/>
      <w:numFmt w:val="decimal"/>
      <w:lvlText w:val="%1.%2."/>
      <w:lvlJc w:val="left"/>
      <w:pPr>
        <w:ind w:left="502" w:hanging="360"/>
      </w:pPr>
      <w:rPr>
        <w:rFonts w:ascii="Times New Roman" w:hAnsi="Times New Roman" w:cs="Times New Roman"/>
        <w:sz w:val="24"/>
        <w:szCs w:val="24"/>
      </w:rPr>
    </w:lvl>
    <w:lvl w:ilvl="2">
      <w:start w:val="1"/>
      <w:numFmt w:val="lowerLetter"/>
      <w:lvlText w:val="%1.%2.%3."/>
      <w:lvlJc w:val="left"/>
      <w:pPr>
        <w:ind w:left="2160" w:hanging="180"/>
      </w:pPr>
      <w:rPr>
        <w:rFonts w:ascii="Times New Roman" w:eastAsia="Times New Roman" w:hAnsi="Times New Roman" w:cs="Times New Roman"/>
        <w:sz w:val="24"/>
        <w:szCs w:val="24"/>
        <w:lang w:eastAsia="pl-PL"/>
      </w:rPr>
    </w:lvl>
    <w:lvl w:ilvl="3">
      <w:start w:val="1"/>
      <w:numFmt w:val="decimal"/>
      <w:lvlText w:val="%1.%2.%3.%4."/>
      <w:lvlJc w:val="left"/>
      <w:pPr>
        <w:ind w:left="2880" w:hanging="360"/>
      </w:pPr>
      <w:rPr>
        <w:rFonts w:ascii="Titillium" w:hAnsi="Titillium"/>
        <w:b w:val="0"/>
        <w:bCs w:val="0"/>
        <w:strike w:val="0"/>
        <w:dstrike w:val="0"/>
        <w:color w:val="000000"/>
        <w:sz w:val="22"/>
        <w:szCs w:val="22"/>
      </w:rPr>
    </w:lvl>
    <w:lvl w:ilvl="4">
      <w:start w:val="1"/>
      <w:numFmt w:val="lowerLetter"/>
      <w:lvlText w:val="%1.%2.%3.%4.%5."/>
      <w:lvlJc w:val="left"/>
      <w:pPr>
        <w:ind w:left="3600" w:hanging="360"/>
      </w:pPr>
      <w:rPr>
        <w:rFonts w:ascii="Times New Roman" w:hAnsi="Times New Roman" w:cs="Times New Roman"/>
      </w:rPr>
    </w:lvl>
    <w:lvl w:ilvl="5">
      <w:start w:val="1"/>
      <w:numFmt w:val="lowerRoman"/>
      <w:lvlText w:val="%1.%2.%3.%4.%5.%6."/>
      <w:lvlJc w:val="right"/>
      <w:pPr>
        <w:ind w:left="4320" w:hanging="180"/>
      </w:pPr>
      <w:rPr>
        <w:rFonts w:ascii="Times New Roman" w:hAnsi="Times New Roman" w:cs="Times New Roman"/>
      </w:rPr>
    </w:lvl>
    <w:lvl w:ilvl="6">
      <w:start w:val="1"/>
      <w:numFmt w:val="decimal"/>
      <w:lvlText w:val="%1.%2.%3.%4.%5.%6.%7."/>
      <w:lvlJc w:val="left"/>
      <w:pPr>
        <w:ind w:left="5040" w:hanging="360"/>
      </w:pPr>
      <w:rPr>
        <w:rFonts w:ascii="Times New Roman" w:hAnsi="Times New Roman" w:cs="Times New Roman"/>
      </w:rPr>
    </w:lvl>
    <w:lvl w:ilvl="7">
      <w:start w:val="1"/>
      <w:numFmt w:val="lowerLetter"/>
      <w:lvlText w:val="%1.%2.%3.%4.%5.%6.%7.%8."/>
      <w:lvlJc w:val="left"/>
      <w:pPr>
        <w:ind w:left="5760" w:hanging="360"/>
      </w:pPr>
      <w:rPr>
        <w:rFonts w:ascii="Times New Roman" w:hAnsi="Times New Roman" w:cs="Times New Roman"/>
      </w:rPr>
    </w:lvl>
    <w:lvl w:ilvl="8">
      <w:start w:val="1"/>
      <w:numFmt w:val="lowerRoman"/>
      <w:lvlText w:val="%1.%2.%3.%4.%5.%6.%7.%8.%9."/>
      <w:lvlJc w:val="right"/>
      <w:pPr>
        <w:ind w:left="6480" w:hanging="180"/>
      </w:pPr>
      <w:rPr>
        <w:rFonts w:ascii="Times New Roman" w:hAnsi="Times New Roman" w:cs="Times New Roman"/>
      </w:rPr>
    </w:lvl>
  </w:abstractNum>
  <w:abstractNum w:abstractNumId="52" w15:restartNumberingAfterBreak="0">
    <w:nsid w:val="68AB3F2A"/>
    <w:multiLevelType w:val="multilevel"/>
    <w:tmpl w:val="D276B292"/>
    <w:styleLink w:val="WW8Num46"/>
    <w:lvl w:ilvl="0">
      <w:start w:val="1"/>
      <w:numFmt w:val="decimal"/>
      <w:lvlText w:val="%1."/>
      <w:lvlJc w:val="left"/>
      <w:pPr>
        <w:ind w:left="360" w:hanging="360"/>
      </w:pPr>
      <w:rPr>
        <w:rFonts w:ascii="Times New Roman" w:eastAsia="Arial Unicode MS" w:hAnsi="Times New Roman" w:cs="Times New Roman"/>
        <w:b/>
        <w:bCs/>
        <w:sz w:val="24"/>
        <w:szCs w:val="24"/>
        <w:lang w:eastAsia="pl-PL"/>
      </w:rPr>
    </w:lvl>
    <w:lvl w:ilvl="1">
      <w:start w:val="1"/>
      <w:numFmt w:val="decimal"/>
      <w:lvlText w:val="%1.%2."/>
      <w:lvlJc w:val="left"/>
      <w:pPr>
        <w:ind w:left="720" w:hanging="360"/>
      </w:pPr>
      <w:rPr>
        <w:rFonts w:ascii="Times New Roman" w:eastAsia="Arial Unicode MS" w:hAnsi="Times New Roman" w:cs="Times New Roman"/>
        <w:b w:val="0"/>
        <w:bCs/>
        <w:sz w:val="24"/>
        <w:szCs w:val="24"/>
        <w:lang w:eastAsia="pl-PL"/>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C2D3A3F"/>
    <w:multiLevelType w:val="multilevel"/>
    <w:tmpl w:val="7B1EC3FE"/>
    <w:styleLink w:val="WW8Num57"/>
    <w:lvl w:ilvl="0">
      <w:start w:val="2"/>
      <w:numFmt w:val="decimal"/>
      <w:lvlText w:val="%1."/>
      <w:lvlJc w:val="left"/>
      <w:pPr>
        <w:ind w:left="2520" w:hanging="360"/>
      </w:pPr>
      <w:rPr>
        <w:rFonts w:eastAsia="Arial"/>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3957CA"/>
    <w:multiLevelType w:val="multilevel"/>
    <w:tmpl w:val="3FB68BC8"/>
    <w:lvl w:ilvl="0">
      <w:start w:val="1"/>
      <w:numFmt w:val="decimal"/>
      <w:lvlText w:val="%1."/>
      <w:lvlJc w:val="left"/>
      <w:pPr>
        <w:ind w:left="1440" w:hanging="360"/>
      </w:pPr>
      <w:rPr>
        <w:rFonts w:ascii="Titillium" w:hAnsi="Titillium" w:cs="Times New Roman"/>
        <w:b w:val="0"/>
        <w:sz w:val="22"/>
        <w:szCs w:val="22"/>
        <w:lang w:eastAsia="pl-PL"/>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350812"/>
    <w:multiLevelType w:val="multilevel"/>
    <w:tmpl w:val="C51C4612"/>
    <w:lvl w:ilvl="0">
      <w:start w:val="1"/>
      <w:numFmt w:val="decimal"/>
      <w:lvlText w:val="%1."/>
      <w:lvlJc w:val="left"/>
      <w:pPr>
        <w:ind w:left="720" w:hanging="360"/>
      </w:pPr>
      <w:rPr>
        <w:rFonts w:ascii="Titillium" w:hAnsi="Titillium"/>
        <w:b w:val="0"/>
        <w:bCs w:val="0"/>
        <w:strike w:val="0"/>
        <w:dstrike w:val="0"/>
        <w:color w:val="000000"/>
        <w:sz w:val="20"/>
        <w:szCs w:val="20"/>
      </w:rPr>
    </w:lvl>
    <w:lvl w:ilvl="1">
      <w:start w:val="1"/>
      <w:numFmt w:val="decimal"/>
      <w:lvlText w:val="%2)"/>
      <w:lvlJc w:val="left"/>
      <w:pPr>
        <w:ind w:left="1080" w:hanging="360"/>
      </w:pPr>
      <w:rPr>
        <w:rFonts w:ascii="Titillium" w:hAnsi="Titillium"/>
        <w:b w:val="0"/>
        <w:bCs w:val="0"/>
        <w:strike w:val="0"/>
        <w:dstrike w:val="0"/>
        <w:color w:val="000000"/>
        <w:sz w:val="20"/>
        <w:szCs w:val="20"/>
      </w:rPr>
    </w:lvl>
    <w:lvl w:ilvl="2">
      <w:start w:val="1"/>
      <w:numFmt w:val="decimal"/>
      <w:lvlText w:val="%3."/>
      <w:lvlJc w:val="left"/>
      <w:pPr>
        <w:ind w:left="1440" w:hanging="360"/>
      </w:pPr>
      <w:rPr>
        <w:rFonts w:ascii="Titillium" w:hAnsi="Titillium"/>
        <w:b w:val="0"/>
        <w:bCs w:val="0"/>
        <w:strike w:val="0"/>
        <w:dstrike w:val="0"/>
        <w:color w:val="000000"/>
        <w:sz w:val="22"/>
        <w:szCs w:val="22"/>
      </w:rPr>
    </w:lvl>
    <w:lvl w:ilvl="3">
      <w:start w:val="1"/>
      <w:numFmt w:val="decimal"/>
      <w:lvlText w:val="%4."/>
      <w:lvlJc w:val="left"/>
      <w:pPr>
        <w:ind w:left="1800" w:hanging="360"/>
      </w:pPr>
      <w:rPr>
        <w:rFonts w:ascii="Titillium" w:hAnsi="Titillium"/>
        <w:b w:val="0"/>
        <w:bCs w:val="0"/>
        <w:strike w:val="0"/>
        <w:dstrike w:val="0"/>
        <w:color w:val="000000"/>
        <w:sz w:val="22"/>
        <w:szCs w:val="22"/>
      </w:rPr>
    </w:lvl>
    <w:lvl w:ilvl="4">
      <w:start w:val="1"/>
      <w:numFmt w:val="decimal"/>
      <w:lvlText w:val="%5."/>
      <w:lvlJc w:val="left"/>
      <w:pPr>
        <w:ind w:left="2160" w:hanging="360"/>
      </w:pPr>
      <w:rPr>
        <w:rFonts w:ascii="Titillium" w:hAnsi="Titillium"/>
        <w:b w:val="0"/>
        <w:bCs w:val="0"/>
        <w:strike w:val="0"/>
        <w:dstrike w:val="0"/>
        <w:color w:val="000000"/>
        <w:sz w:val="22"/>
        <w:szCs w:val="22"/>
      </w:rPr>
    </w:lvl>
    <w:lvl w:ilvl="5">
      <w:start w:val="1"/>
      <w:numFmt w:val="decimal"/>
      <w:lvlText w:val="%6."/>
      <w:lvlJc w:val="left"/>
      <w:pPr>
        <w:ind w:left="2520" w:hanging="360"/>
      </w:pPr>
      <w:rPr>
        <w:rFonts w:ascii="Titillium" w:hAnsi="Titillium"/>
        <w:b w:val="0"/>
        <w:bCs w:val="0"/>
        <w:strike w:val="0"/>
        <w:dstrike w:val="0"/>
        <w:color w:val="000000"/>
        <w:sz w:val="22"/>
        <w:szCs w:val="22"/>
      </w:rPr>
    </w:lvl>
    <w:lvl w:ilvl="6">
      <w:start w:val="1"/>
      <w:numFmt w:val="decimal"/>
      <w:lvlText w:val="%7."/>
      <w:lvlJc w:val="left"/>
      <w:pPr>
        <w:ind w:left="2880" w:hanging="360"/>
      </w:pPr>
      <w:rPr>
        <w:rFonts w:ascii="Titillium" w:hAnsi="Titillium"/>
        <w:b w:val="0"/>
        <w:bCs w:val="0"/>
        <w:strike w:val="0"/>
        <w:dstrike w:val="0"/>
        <w:color w:val="000000"/>
        <w:sz w:val="22"/>
        <w:szCs w:val="22"/>
      </w:rPr>
    </w:lvl>
    <w:lvl w:ilvl="7">
      <w:start w:val="1"/>
      <w:numFmt w:val="decimal"/>
      <w:lvlText w:val="%8."/>
      <w:lvlJc w:val="left"/>
      <w:pPr>
        <w:ind w:left="3240" w:hanging="360"/>
      </w:pPr>
      <w:rPr>
        <w:rFonts w:ascii="Titillium" w:hAnsi="Titillium"/>
        <w:b w:val="0"/>
        <w:bCs w:val="0"/>
        <w:strike w:val="0"/>
        <w:dstrike w:val="0"/>
        <w:color w:val="000000"/>
        <w:sz w:val="22"/>
        <w:szCs w:val="22"/>
      </w:rPr>
    </w:lvl>
    <w:lvl w:ilvl="8">
      <w:start w:val="1"/>
      <w:numFmt w:val="decimal"/>
      <w:lvlText w:val="%9."/>
      <w:lvlJc w:val="left"/>
      <w:pPr>
        <w:ind w:left="3600" w:hanging="360"/>
      </w:pPr>
      <w:rPr>
        <w:rFonts w:ascii="Titillium" w:hAnsi="Titillium"/>
        <w:b w:val="0"/>
        <w:bCs w:val="0"/>
        <w:strike w:val="0"/>
        <w:dstrike w:val="0"/>
        <w:color w:val="000000"/>
        <w:sz w:val="22"/>
        <w:szCs w:val="22"/>
      </w:rPr>
    </w:lvl>
  </w:abstractNum>
  <w:abstractNum w:abstractNumId="56" w15:restartNumberingAfterBreak="0">
    <w:nsid w:val="6FA603F6"/>
    <w:multiLevelType w:val="multilevel"/>
    <w:tmpl w:val="566A88D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6FE156AE"/>
    <w:multiLevelType w:val="multilevel"/>
    <w:tmpl w:val="412A3774"/>
    <w:styleLink w:val="WW8Num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553AE4"/>
    <w:multiLevelType w:val="multilevel"/>
    <w:tmpl w:val="5D6455F4"/>
    <w:lvl w:ilvl="0">
      <w:start w:val="1"/>
      <w:numFmt w:val="decimal"/>
      <w:lvlText w:val="%1)"/>
      <w:lvlJc w:val="left"/>
      <w:pPr>
        <w:ind w:left="720" w:hanging="360"/>
      </w:pPr>
      <w:rPr>
        <w:rFonts w:ascii="Titillium" w:hAnsi="Titillium" w:hint="default"/>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2FC7E85"/>
    <w:multiLevelType w:val="multilevel"/>
    <w:tmpl w:val="2068A03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15:restartNumberingAfterBreak="0">
    <w:nsid w:val="75017713"/>
    <w:multiLevelType w:val="multilevel"/>
    <w:tmpl w:val="ECD2D44C"/>
    <w:styleLink w:val="WW8Num8"/>
    <w:lvl w:ilvl="0">
      <w:start w:val="1"/>
      <w:numFmt w:val="decimal"/>
      <w:lvlText w:val="%1)"/>
      <w:lvlJc w:val="left"/>
      <w:pPr>
        <w:ind w:left="14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6F5752A"/>
    <w:multiLevelType w:val="multilevel"/>
    <w:tmpl w:val="FA7C0E66"/>
    <w:styleLink w:val="WW8Num28"/>
    <w:lvl w:ilvl="0">
      <w:start w:val="1"/>
      <w:numFmt w:val="decimal"/>
      <w:lvlText w:val="%1. "/>
      <w:lvlJc w:val="left"/>
      <w:pPr>
        <w:ind w:left="1420" w:hanging="340"/>
      </w:pPr>
      <w:rPr>
        <w:rFonts w:ascii="Titillium" w:hAnsi="Titillium" w:cs="Times New Roman"/>
        <w:b w:val="0"/>
        <w:i w:val="0"/>
        <w:strike w:val="0"/>
        <w:dstrike w:val="0"/>
        <w:sz w:val="22"/>
        <w:szCs w:val="22"/>
        <w:u w:val="none"/>
        <w:lang w:val="pl-PL"/>
      </w:rPr>
    </w:lvl>
    <w:lvl w:ilvl="1">
      <w:start w:val="1"/>
      <w:numFmt w:val="decimal"/>
      <w:lvlText w:val="%2)"/>
      <w:lvlJc w:val="left"/>
      <w:pPr>
        <w:ind w:left="1446" w:hanging="360"/>
      </w:pPr>
      <w:rPr>
        <w:b w:val="0"/>
        <w:i w:val="0"/>
        <w:strike w:val="0"/>
        <w:dstrike w:val="0"/>
        <w:color w:val="000000"/>
        <w:sz w:val="22"/>
        <w:szCs w:val="22"/>
        <w:u w:val="none"/>
        <w:lang w:val="pl-PL"/>
      </w:r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rPr>
        <w:rFonts w:ascii="Titillium" w:hAnsi="Titillium" w:cs="Times New Roman"/>
        <w:b w:val="0"/>
        <w:i w:val="0"/>
        <w:strike w:val="0"/>
        <w:dstrike w:val="0"/>
        <w:sz w:val="22"/>
        <w:szCs w:val="22"/>
        <w:u w:val="none"/>
        <w:lang w:val="pl-PL"/>
      </w:r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62" w15:restartNumberingAfterBreak="0">
    <w:nsid w:val="7C74476A"/>
    <w:multiLevelType w:val="multilevel"/>
    <w:tmpl w:val="DAF0D7F6"/>
    <w:styleLink w:val="WW8Num66"/>
    <w:lvl w:ilvl="0">
      <w:start w:val="1"/>
      <w:numFmt w:val="decimal"/>
      <w:lvlText w:val="%1."/>
      <w:lvlJc w:val="left"/>
      <w:rPr>
        <w:rFonts w:ascii="Titillium" w:hAnsi="Titillium"/>
        <w:b w:val="0"/>
        <w:bCs w:val="0"/>
        <w:strike w:val="0"/>
        <w:dstrike w:val="0"/>
        <w:color w:val="000000"/>
        <w:sz w:val="22"/>
        <w:szCs w:val="22"/>
      </w:rPr>
    </w:lvl>
    <w:lvl w:ilvl="1">
      <w:start w:val="1"/>
      <w:numFmt w:val="decimal"/>
      <w:lvlText w:val="%2)"/>
      <w:lvlJc w:val="left"/>
      <w:pPr>
        <w:ind w:left="1440" w:hanging="360"/>
      </w:pPr>
      <w:rPr>
        <w:rFonts w:ascii="Times New Roman" w:eastAsia="Times New Roman" w:hAnsi="Times New Roman" w:cs="Times New Roman"/>
        <w:strike w:val="0"/>
        <w:dstrike w:val="0"/>
      </w:rPr>
    </w:lvl>
    <w:lvl w:ilvl="2">
      <w:start w:val="1"/>
      <w:numFmt w:val="lowerLetter"/>
      <w:lvlText w:val="%3)"/>
      <w:lvlJc w:val="left"/>
      <w:pPr>
        <w:ind w:left="2340" w:hanging="360"/>
      </w:pPr>
      <w:rPr>
        <w:rFonts w:ascii="Times New Roman" w:eastAsia="Times New Roman" w:hAnsi="Times New Roman" w:cs="Times New Roman"/>
        <w:strike w:val="0"/>
        <w:dstrike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3681041">
    <w:abstractNumId w:val="53"/>
  </w:num>
  <w:num w:numId="2" w16cid:durableId="205415981">
    <w:abstractNumId w:val="3"/>
  </w:num>
  <w:num w:numId="3" w16cid:durableId="1933590188">
    <w:abstractNumId w:val="4"/>
  </w:num>
  <w:num w:numId="4" w16cid:durableId="2130736015">
    <w:abstractNumId w:val="2"/>
    <w:lvlOverride w:ilvl="0">
      <w:lvl w:ilvl="0">
        <w:start w:val="1"/>
        <w:numFmt w:val="decimal"/>
        <w:lvlText w:val="%1."/>
        <w:lvlJc w:val="left"/>
        <w:pPr>
          <w:ind w:left="2112" w:hanging="360"/>
        </w:pPr>
      </w:lvl>
    </w:lvlOverride>
    <w:lvlOverride w:ilvl="1">
      <w:lvl w:ilvl="1">
        <w:start w:val="1"/>
        <w:numFmt w:val="decimal"/>
        <w:lvlText w:val="%2)"/>
        <w:lvlJc w:val="left"/>
        <w:pPr>
          <w:ind w:left="1440" w:hanging="360"/>
        </w:pPr>
        <w:rPr>
          <w:rFonts w:ascii="Times New Roman" w:hAnsi="Times New Roman" w:cs="Times New Roman"/>
          <w:sz w:val="20"/>
          <w:szCs w:val="20"/>
        </w:rPr>
      </w:lvl>
    </w:lvlOverride>
    <w:lvlOverride w:ilvl="2">
      <w:lvl w:ilvl="2">
        <w:start w:val="1"/>
        <w:numFmt w:val="decimal"/>
        <w:lvlText w:val="%3."/>
        <w:lvlJc w:val="left"/>
        <w:pPr>
          <w:ind w:left="2340" w:hanging="360"/>
        </w:pPr>
        <w:rPr>
          <w:rFonts w:ascii="Titillium" w:hAnsi="Titillium"/>
          <w:sz w:val="22"/>
          <w:szCs w:val="22"/>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16cid:durableId="482746101">
    <w:abstractNumId w:val="61"/>
    <w:lvlOverride w:ilvl="0">
      <w:lvl w:ilvl="0">
        <w:start w:val="1"/>
        <w:numFmt w:val="decimal"/>
        <w:lvlText w:val="%1. "/>
        <w:lvlJc w:val="left"/>
        <w:pPr>
          <w:ind w:left="1420" w:hanging="340"/>
        </w:pPr>
        <w:rPr>
          <w:rFonts w:ascii="Titillium" w:hAnsi="Titillium" w:cs="Times New Roman"/>
          <w:b w:val="0"/>
          <w:i w:val="0"/>
          <w:strike w:val="0"/>
          <w:dstrike w:val="0"/>
          <w:sz w:val="20"/>
          <w:szCs w:val="20"/>
          <w:u w:val="none"/>
          <w:lang w:val="pl-PL"/>
        </w:rPr>
      </w:lvl>
    </w:lvlOverride>
    <w:lvlOverride w:ilvl="1">
      <w:lvl w:ilvl="1">
        <w:start w:val="1"/>
        <w:numFmt w:val="decimal"/>
        <w:lvlText w:val="%2)"/>
        <w:lvlJc w:val="left"/>
        <w:pPr>
          <w:ind w:left="1446" w:hanging="360"/>
        </w:pPr>
        <w:rPr>
          <w:b w:val="0"/>
          <w:i w:val="0"/>
          <w:strike w:val="0"/>
          <w:dstrike w:val="0"/>
          <w:color w:val="000000"/>
          <w:sz w:val="20"/>
          <w:szCs w:val="20"/>
          <w:u w:val="none"/>
          <w:lang w:val="pl-PL"/>
        </w:rPr>
      </w:lvl>
    </w:lvlOverride>
  </w:num>
  <w:num w:numId="6" w16cid:durableId="880242751">
    <w:abstractNumId w:val="40"/>
    <w:lvlOverride w:ilvl="1">
      <w:lvl w:ilvl="1">
        <w:start w:val="1"/>
        <w:numFmt w:val="decimal"/>
        <w:lvlText w:val="%2)"/>
        <w:lvlJc w:val="left"/>
        <w:pPr>
          <w:ind w:left="1080" w:hanging="360"/>
        </w:pPr>
        <w:rPr>
          <w:rFonts w:ascii="Titillium" w:hAnsi="Titillium"/>
          <w:b w:val="0"/>
          <w:bCs w:val="0"/>
          <w:strike w:val="0"/>
          <w:dstrike w:val="0"/>
          <w:color w:val="000000"/>
          <w:sz w:val="20"/>
          <w:szCs w:val="20"/>
        </w:rPr>
      </w:lvl>
    </w:lvlOverride>
  </w:num>
  <w:num w:numId="7" w16cid:durableId="1334801611">
    <w:abstractNumId w:val="62"/>
  </w:num>
  <w:num w:numId="8" w16cid:durableId="330063298">
    <w:abstractNumId w:val="37"/>
    <w:lvlOverride w:ilvl="1">
      <w:lvl w:ilvl="1">
        <w:start w:val="1"/>
        <w:numFmt w:val="decimal"/>
        <w:lvlText w:val="%2)"/>
        <w:lvlJc w:val="left"/>
        <w:pPr>
          <w:ind w:left="1440" w:hanging="360"/>
        </w:pPr>
        <w:rPr>
          <w:rFonts w:ascii="Titillium" w:hAnsi="Titillium"/>
          <w:b w:val="0"/>
          <w:bCs w:val="0"/>
          <w:strike w:val="0"/>
          <w:dstrike w:val="0"/>
          <w:color w:val="000000"/>
          <w:sz w:val="20"/>
          <w:szCs w:val="20"/>
        </w:rPr>
      </w:lvl>
    </w:lvlOverride>
    <w:lvlOverride w:ilvl="3">
      <w:lvl w:ilvl="3">
        <w:start w:val="1"/>
        <w:numFmt w:val="decimal"/>
        <w:lvlText w:val="%4."/>
        <w:lvlJc w:val="left"/>
        <w:pPr>
          <w:ind w:left="2880" w:hanging="360"/>
        </w:pPr>
        <w:rPr>
          <w:rFonts w:ascii="Titillium" w:hAnsi="Titillium"/>
          <w:b w:val="0"/>
          <w:bCs w:val="0"/>
          <w:sz w:val="20"/>
          <w:szCs w:val="20"/>
        </w:rPr>
      </w:lvl>
    </w:lvlOverride>
  </w:num>
  <w:num w:numId="9" w16cid:durableId="996616047">
    <w:abstractNumId w:val="20"/>
  </w:num>
  <w:num w:numId="10" w16cid:durableId="1079206814">
    <w:abstractNumId w:val="1"/>
  </w:num>
  <w:num w:numId="11" w16cid:durableId="2106726081">
    <w:abstractNumId w:val="43"/>
    <w:lvlOverride w:ilvl="0">
      <w:lvl w:ilvl="0">
        <w:start w:val="1"/>
        <w:numFmt w:val="decimal"/>
        <w:lvlText w:val="%1."/>
        <w:lvlJc w:val="left"/>
        <w:pPr>
          <w:ind w:left="1440" w:hanging="360"/>
        </w:pPr>
        <w:rPr>
          <w:rFonts w:ascii="Titillium" w:hAnsi="Titillium" w:cs="Times New Roman"/>
          <w:b w:val="0"/>
          <w:sz w:val="20"/>
          <w:szCs w:val="20"/>
          <w:lang w:eastAsia="pl-PL"/>
        </w:rPr>
      </w:lvl>
    </w:lvlOverride>
  </w:num>
  <w:num w:numId="12" w16cid:durableId="1793862024">
    <w:abstractNumId w:val="14"/>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13" w16cid:durableId="204103564">
    <w:abstractNumId w:val="60"/>
  </w:num>
  <w:num w:numId="14" w16cid:durableId="1394506662">
    <w:abstractNumId w:val="27"/>
    <w:lvlOverride w:ilvl="2">
      <w:lvl w:ilvl="2">
        <w:start w:val="1"/>
        <w:numFmt w:val="decimal"/>
        <w:lvlText w:val="%3."/>
        <w:lvlJc w:val="left"/>
        <w:pPr>
          <w:ind w:left="360" w:hanging="360"/>
        </w:pPr>
        <w:rPr>
          <w:rFonts w:ascii="Titillium" w:hAnsi="Titillium"/>
          <w:b w:val="0"/>
          <w:sz w:val="20"/>
          <w:szCs w:val="20"/>
        </w:rPr>
      </w:lvl>
    </w:lvlOverride>
  </w:num>
  <w:num w:numId="15" w16cid:durableId="613633068">
    <w:abstractNumId w:val="50"/>
  </w:num>
  <w:num w:numId="16" w16cid:durableId="293871843">
    <w:abstractNumId w:val="5"/>
  </w:num>
  <w:num w:numId="17" w16cid:durableId="245000157">
    <w:abstractNumId w:val="48"/>
  </w:num>
  <w:num w:numId="18" w16cid:durableId="2050103369">
    <w:abstractNumId w:val="38"/>
  </w:num>
  <w:num w:numId="19" w16cid:durableId="826897439">
    <w:abstractNumId w:val="45"/>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20" w16cid:durableId="1966346145">
    <w:abstractNumId w:val="18"/>
  </w:num>
  <w:num w:numId="21" w16cid:durableId="1351487346">
    <w:abstractNumId w:val="32"/>
  </w:num>
  <w:num w:numId="22" w16cid:durableId="97069308">
    <w:abstractNumId w:val="35"/>
    <w:lvlOverride w:ilvl="1">
      <w:lvl w:ilvl="1">
        <w:start w:val="1"/>
        <w:numFmt w:val="decimal"/>
        <w:lvlText w:val="%2."/>
        <w:lvlJc w:val="left"/>
        <w:pPr>
          <w:ind w:left="1080" w:hanging="360"/>
        </w:pPr>
        <w:rPr>
          <w:rFonts w:ascii="Titillium" w:hAnsi="Titillium"/>
          <w:b w:val="0"/>
          <w:bCs w:val="0"/>
          <w:strike w:val="0"/>
          <w:dstrike w:val="0"/>
          <w:color w:val="000000"/>
          <w:sz w:val="20"/>
          <w:szCs w:val="20"/>
        </w:rPr>
      </w:lvl>
    </w:lvlOverride>
  </w:num>
  <w:num w:numId="23" w16cid:durableId="1984503645">
    <w:abstractNumId w:val="7"/>
    <w:lvlOverride w:ilvl="0">
      <w:lvl w:ilvl="0">
        <w:start w:val="1"/>
        <w:numFmt w:val="decimal"/>
        <w:lvlText w:val=" %1."/>
        <w:lvlJc w:val="left"/>
        <w:pPr>
          <w:ind w:left="360" w:hanging="360"/>
        </w:pPr>
        <w:rPr>
          <w:rFonts w:ascii="Titillium" w:hAnsi="Titillium"/>
          <w:b w:val="0"/>
          <w:sz w:val="20"/>
          <w:szCs w:val="20"/>
        </w:rPr>
      </w:lvl>
    </w:lvlOverride>
  </w:num>
  <w:num w:numId="24" w16cid:durableId="1600093091">
    <w:abstractNumId w:val="57"/>
  </w:num>
  <w:num w:numId="25" w16cid:durableId="850294131">
    <w:abstractNumId w:val="42"/>
    <w:lvlOverride w:ilvl="0">
      <w:lvl w:ilvl="0">
        <w:start w:val="1"/>
        <w:numFmt w:val="decimal"/>
        <w:lvlText w:val="%1."/>
        <w:lvlJc w:val="left"/>
        <w:pPr>
          <w:ind w:left="720" w:hanging="360"/>
        </w:pPr>
        <w:rPr>
          <w:rFonts w:ascii="Titillium" w:hAnsi="Titillium"/>
          <w:b w:val="0"/>
          <w:bCs w:val="0"/>
          <w:strike w:val="0"/>
          <w:dstrike w:val="0"/>
          <w:color w:val="000000"/>
          <w:sz w:val="20"/>
          <w:szCs w:val="20"/>
        </w:rPr>
      </w:lvl>
    </w:lvlOverride>
  </w:num>
  <w:num w:numId="26" w16cid:durableId="2144999712">
    <w:abstractNumId w:val="17"/>
  </w:num>
  <w:num w:numId="27" w16cid:durableId="36128965">
    <w:abstractNumId w:val="11"/>
  </w:num>
  <w:num w:numId="28" w16cid:durableId="1436289803">
    <w:abstractNumId w:val="0"/>
  </w:num>
  <w:num w:numId="29" w16cid:durableId="960842262">
    <w:abstractNumId w:val="46"/>
  </w:num>
  <w:num w:numId="30" w16cid:durableId="1649171142">
    <w:abstractNumId w:val="51"/>
  </w:num>
  <w:num w:numId="31" w16cid:durableId="1191338821">
    <w:abstractNumId w:val="23"/>
  </w:num>
  <w:num w:numId="32" w16cid:durableId="668753586">
    <w:abstractNumId w:val="10"/>
  </w:num>
  <w:num w:numId="33" w16cid:durableId="979766915">
    <w:abstractNumId w:val="8"/>
  </w:num>
  <w:num w:numId="34" w16cid:durableId="553663951">
    <w:abstractNumId w:val="41"/>
  </w:num>
  <w:num w:numId="35" w16cid:durableId="695620132">
    <w:abstractNumId w:val="44"/>
  </w:num>
  <w:num w:numId="36" w16cid:durableId="321281265">
    <w:abstractNumId w:val="52"/>
  </w:num>
  <w:num w:numId="37" w16cid:durableId="1816019822">
    <w:abstractNumId w:val="9"/>
  </w:num>
  <w:num w:numId="38" w16cid:durableId="2060014492">
    <w:abstractNumId w:val="9"/>
    <w:lvlOverride w:ilvl="0">
      <w:startOverride w:val="1"/>
    </w:lvlOverride>
  </w:num>
  <w:num w:numId="39" w16cid:durableId="69545053">
    <w:abstractNumId w:val="21"/>
  </w:num>
  <w:num w:numId="40" w16cid:durableId="1102453533">
    <w:abstractNumId w:val="9"/>
    <w:lvlOverride w:ilvl="0">
      <w:startOverride w:val="1"/>
    </w:lvlOverride>
  </w:num>
  <w:num w:numId="41" w16cid:durableId="746464435">
    <w:abstractNumId w:val="9"/>
    <w:lvlOverride w:ilvl="0">
      <w:startOverride w:val="1"/>
    </w:lvlOverride>
  </w:num>
  <w:num w:numId="42" w16cid:durableId="951521722">
    <w:abstractNumId w:val="9"/>
    <w:lvlOverride w:ilvl="0">
      <w:startOverride w:val="1"/>
    </w:lvlOverride>
  </w:num>
  <w:num w:numId="43" w16cid:durableId="88544180">
    <w:abstractNumId w:val="9"/>
    <w:lvlOverride w:ilvl="0">
      <w:startOverride w:val="1"/>
    </w:lvlOverride>
  </w:num>
  <w:num w:numId="44" w16cid:durableId="32927181">
    <w:abstractNumId w:val="39"/>
  </w:num>
  <w:num w:numId="45" w16cid:durableId="1582714637">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ind w:left="2340" w:hanging="360"/>
        </w:pPr>
        <w:rPr>
          <w:rFonts w:ascii="Titillium" w:hAnsi="Titillium"/>
          <w:sz w:val="22"/>
          <w:szCs w:val="22"/>
        </w:rPr>
      </w:lvl>
    </w:lvlOverride>
  </w:num>
  <w:num w:numId="46" w16cid:durableId="1786017">
    <w:abstractNumId w:val="40"/>
    <w:lvlOverride w:ilvl="0">
      <w:startOverride w:val="1"/>
    </w:lvlOverride>
    <w:lvlOverride w:ilvl="1">
      <w:startOverride w:val="1"/>
    </w:lvlOverride>
  </w:num>
  <w:num w:numId="47" w16cid:durableId="1770270040">
    <w:abstractNumId w:val="24"/>
  </w:num>
  <w:num w:numId="48" w16cid:durableId="83035726">
    <w:abstractNumId w:val="43"/>
    <w:lvlOverride w:ilvl="0">
      <w:startOverride w:val="1"/>
    </w:lvlOverride>
  </w:num>
  <w:num w:numId="49" w16cid:durableId="1797866585">
    <w:abstractNumId w:val="3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itillium" w:hAnsi="Titillium"/>
          <w:b w:val="0"/>
          <w:bCs w:val="0"/>
          <w:sz w:val="20"/>
          <w:szCs w:val="20"/>
        </w:rPr>
      </w:lvl>
    </w:lvlOverride>
  </w:num>
  <w:num w:numId="50" w16cid:durableId="714692723">
    <w:abstractNumId w:val="14"/>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1" w16cid:durableId="1542935547">
    <w:abstractNumId w:val="5"/>
    <w:lvlOverride w:ilvl="0">
      <w:startOverride w:val="1"/>
    </w:lvlOverride>
  </w:num>
  <w:num w:numId="52" w16cid:durableId="1060712482">
    <w:abstractNumId w:val="55"/>
  </w:num>
  <w:num w:numId="53" w16cid:durableId="1656495803">
    <w:abstractNumId w:val="45"/>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4" w16cid:durableId="1744176942">
    <w:abstractNumId w:val="18"/>
    <w:lvlOverride w:ilvl="0">
      <w:lvl w:ilvl="0">
        <w:start w:val="1"/>
        <w:numFmt w:val="decimal"/>
        <w:lvlText w:val="%1. "/>
        <w:lvlJc w:val="left"/>
        <w:pPr>
          <w:ind w:left="340" w:hanging="340"/>
        </w:pPr>
        <w:rPr>
          <w:rFonts w:ascii="Titillium" w:hAnsi="Titillium" w:cs="Times New Roman"/>
          <w:b w:val="0"/>
          <w:i w:val="0"/>
          <w:strike w:val="0"/>
          <w:dstrike w:val="0"/>
          <w:sz w:val="20"/>
          <w:szCs w:val="20"/>
          <w:u w:val="none"/>
        </w:rPr>
      </w:lvl>
    </w:lvlOverride>
  </w:num>
  <w:num w:numId="55" w16cid:durableId="2099978241">
    <w:abstractNumId w:val="32"/>
    <w:lvlOverride w:ilvl="0">
      <w:startOverride w:val="1"/>
    </w:lvlOverride>
  </w:num>
  <w:num w:numId="56" w16cid:durableId="1614559889">
    <w:abstractNumId w:val="15"/>
  </w:num>
  <w:num w:numId="57" w16cid:durableId="827212972">
    <w:abstractNumId w:val="35"/>
    <w:lvlOverride w:ilvl="0">
      <w:startOverride w:val="1"/>
      <w:lvl w:ilvl="0">
        <w:start w:val="1"/>
        <w:numFmt w:val="decimal"/>
        <w:lvlText w:val=""/>
        <w:lvlJc w:val="left"/>
      </w:lvl>
    </w:lvlOverride>
    <w:lvlOverride w:ilvl="1">
      <w:startOverride w:val="1"/>
      <w:lvl w:ilvl="1">
        <w:start w:val="1"/>
        <w:numFmt w:val="decimal"/>
        <w:lvlText w:val="%2."/>
        <w:lvlJc w:val="left"/>
        <w:pPr>
          <w:ind w:left="1080" w:hanging="360"/>
        </w:pPr>
        <w:rPr>
          <w:rFonts w:ascii="Titillium" w:hAnsi="Titillium"/>
          <w:b w:val="0"/>
          <w:bCs w:val="0"/>
          <w:strike w:val="0"/>
          <w:dstrike w:val="0"/>
          <w:color w:val="000000"/>
          <w:sz w:val="20"/>
          <w:szCs w:val="20"/>
        </w:rPr>
      </w:lvl>
    </w:lvlOverride>
  </w:num>
  <w:num w:numId="58" w16cid:durableId="402024717">
    <w:abstractNumId w:val="35"/>
    <w:lvlOverride w:ilvl="0">
      <w:startOverride w:val="1"/>
    </w:lvlOverride>
    <w:lvlOverride w:ilvl="1">
      <w:startOverride w:val="1"/>
    </w:lvlOverride>
    <w:lvlOverride w:ilvl="2">
      <w:startOverride w:val="1"/>
    </w:lvlOverride>
  </w:num>
  <w:num w:numId="59" w16cid:durableId="833958674">
    <w:abstractNumId w:val="59"/>
  </w:num>
  <w:num w:numId="60" w16cid:durableId="1683822067">
    <w:abstractNumId w:val="42"/>
    <w:lvlOverride w:ilvl="0">
      <w:lvl w:ilvl="0">
        <w:start w:val="1"/>
        <w:numFmt w:val="decimal"/>
        <w:lvlText w:val="%1."/>
        <w:lvlJc w:val="left"/>
        <w:pPr>
          <w:ind w:left="720" w:hanging="360"/>
        </w:pPr>
        <w:rPr>
          <w:rFonts w:ascii="Titillium" w:hAnsi="Titillium"/>
          <w:b w:val="0"/>
          <w:bCs w:val="0"/>
          <w:strike w:val="0"/>
          <w:dstrike w:val="0"/>
          <w:color w:val="000000"/>
          <w:sz w:val="20"/>
          <w:szCs w:val="20"/>
        </w:rPr>
      </w:lvl>
    </w:lvlOverride>
  </w:num>
  <w:num w:numId="61" w16cid:durableId="1861896101">
    <w:abstractNumId w:val="30"/>
  </w:num>
  <w:num w:numId="62" w16cid:durableId="1594588354">
    <w:abstractNumId w:val="42"/>
    <w:lvlOverride w:ilvl="0">
      <w:startOverride w:val="1"/>
    </w:lvlOverride>
  </w:num>
  <w:num w:numId="63" w16cid:durableId="1754814958">
    <w:abstractNumId w:val="7"/>
    <w:lvlOverride w:ilvl="0">
      <w:lvl w:ilvl="0">
        <w:start w:val="1"/>
        <w:numFmt w:val="decimal"/>
        <w:lvlText w:val=" %1."/>
        <w:lvlJc w:val="left"/>
        <w:pPr>
          <w:ind w:left="360" w:hanging="360"/>
        </w:pPr>
        <w:rPr>
          <w:rFonts w:ascii="Titillium" w:hAnsi="Titillium"/>
          <w:b w:val="0"/>
          <w:sz w:val="20"/>
          <w:szCs w:val="20"/>
        </w:rPr>
      </w:lvl>
    </w:lvlOverride>
  </w:num>
  <w:num w:numId="64" w16cid:durableId="319118973">
    <w:abstractNumId w:val="13"/>
  </w:num>
  <w:num w:numId="65" w16cid:durableId="1516384834">
    <w:abstractNumId w:val="6"/>
  </w:num>
  <w:num w:numId="66" w16cid:durableId="342710079">
    <w:abstractNumId w:val="36"/>
  </w:num>
  <w:num w:numId="67" w16cid:durableId="28652129">
    <w:abstractNumId w:val="56"/>
  </w:num>
  <w:num w:numId="68" w16cid:durableId="605964180">
    <w:abstractNumId w:val="12"/>
  </w:num>
  <w:num w:numId="69" w16cid:durableId="413941530">
    <w:abstractNumId w:val="29"/>
  </w:num>
  <w:num w:numId="70" w16cid:durableId="2002272074">
    <w:abstractNumId w:val="28"/>
  </w:num>
  <w:num w:numId="71" w16cid:durableId="1486438251">
    <w:abstractNumId w:val="25"/>
  </w:num>
  <w:num w:numId="72" w16cid:durableId="1367411978">
    <w:abstractNumId w:val="26"/>
  </w:num>
  <w:num w:numId="73" w16cid:durableId="176314717">
    <w:abstractNumId w:val="58"/>
  </w:num>
  <w:num w:numId="74" w16cid:durableId="1355571728">
    <w:abstractNumId w:val="19"/>
  </w:num>
  <w:num w:numId="75" w16cid:durableId="520628860">
    <w:abstractNumId w:val="54"/>
  </w:num>
  <w:num w:numId="76" w16cid:durableId="1276905246">
    <w:abstractNumId w:val="34"/>
  </w:num>
  <w:num w:numId="77" w16cid:durableId="9192">
    <w:abstractNumId w:val="31"/>
  </w:num>
  <w:num w:numId="78" w16cid:durableId="1776706217">
    <w:abstractNumId w:val="22"/>
  </w:num>
  <w:num w:numId="79" w16cid:durableId="981621266">
    <w:abstractNumId w:val="16"/>
  </w:num>
  <w:num w:numId="80" w16cid:durableId="1298758290">
    <w:abstractNumId w:val="2"/>
  </w:num>
  <w:num w:numId="81" w16cid:durableId="123424861">
    <w:abstractNumId w:val="7"/>
  </w:num>
  <w:num w:numId="82" w16cid:durableId="1460610222">
    <w:abstractNumId w:val="14"/>
  </w:num>
  <w:num w:numId="83" w16cid:durableId="1720014603">
    <w:abstractNumId w:val="27"/>
  </w:num>
  <w:num w:numId="84" w16cid:durableId="2145615358">
    <w:abstractNumId w:val="35"/>
  </w:num>
  <w:num w:numId="85" w16cid:durableId="1341615021">
    <w:abstractNumId w:val="37"/>
  </w:num>
  <w:num w:numId="86" w16cid:durableId="352150148">
    <w:abstractNumId w:val="40"/>
  </w:num>
  <w:num w:numId="87" w16cid:durableId="477065851">
    <w:abstractNumId w:val="42"/>
  </w:num>
  <w:num w:numId="88" w16cid:durableId="418334251">
    <w:abstractNumId w:val="43"/>
  </w:num>
  <w:num w:numId="89" w16cid:durableId="741756949">
    <w:abstractNumId w:val="45"/>
  </w:num>
  <w:num w:numId="90" w16cid:durableId="1779519938">
    <w:abstractNumId w:val="61"/>
  </w:num>
  <w:num w:numId="91" w16cid:durableId="884801917">
    <w:abstractNumId w:val="33"/>
  </w:num>
  <w:num w:numId="92" w16cid:durableId="1449163636">
    <w:abstractNumId w:val="33"/>
    <w:lvlOverride w:ilvl="0">
      <w:startOverride w:val="1"/>
    </w:lvlOverride>
    <w:lvlOverride w:ilvl="1">
      <w:startOverride w:val="1"/>
    </w:lvlOverride>
  </w:num>
  <w:num w:numId="93" w16cid:durableId="1218316180">
    <w:abstractNumId w:val="49"/>
  </w:num>
  <w:num w:numId="94" w16cid:durableId="1939167701">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74"/>
    <w:rsid w:val="00005A89"/>
    <w:rsid w:val="000130C5"/>
    <w:rsid w:val="00033F44"/>
    <w:rsid w:val="0004589E"/>
    <w:rsid w:val="000610B7"/>
    <w:rsid w:val="00076700"/>
    <w:rsid w:val="00094F83"/>
    <w:rsid w:val="000A029B"/>
    <w:rsid w:val="000A6FD7"/>
    <w:rsid w:val="000B77B6"/>
    <w:rsid w:val="000D3E4D"/>
    <w:rsid w:val="000E17F1"/>
    <w:rsid w:val="00102E2C"/>
    <w:rsid w:val="00120F3D"/>
    <w:rsid w:val="0014033B"/>
    <w:rsid w:val="001605A2"/>
    <w:rsid w:val="00171CAD"/>
    <w:rsid w:val="0017673E"/>
    <w:rsid w:val="0018558C"/>
    <w:rsid w:val="00186051"/>
    <w:rsid w:val="00197524"/>
    <w:rsid w:val="001B226E"/>
    <w:rsid w:val="001E02AC"/>
    <w:rsid w:val="001E5F63"/>
    <w:rsid w:val="001F7C6E"/>
    <w:rsid w:val="0020204E"/>
    <w:rsid w:val="00210F23"/>
    <w:rsid w:val="002160D9"/>
    <w:rsid w:val="00216983"/>
    <w:rsid w:val="00221D03"/>
    <w:rsid w:val="00224657"/>
    <w:rsid w:val="002360DA"/>
    <w:rsid w:val="002410A9"/>
    <w:rsid w:val="002416A1"/>
    <w:rsid w:val="00257194"/>
    <w:rsid w:val="002575D0"/>
    <w:rsid w:val="00257C20"/>
    <w:rsid w:val="00262366"/>
    <w:rsid w:val="002912BC"/>
    <w:rsid w:val="002A1ACC"/>
    <w:rsid w:val="002A73D1"/>
    <w:rsid w:val="002B07A6"/>
    <w:rsid w:val="002C4DFD"/>
    <w:rsid w:val="002D3A61"/>
    <w:rsid w:val="002F4617"/>
    <w:rsid w:val="00306350"/>
    <w:rsid w:val="00313E0B"/>
    <w:rsid w:val="0031475C"/>
    <w:rsid w:val="00320289"/>
    <w:rsid w:val="00336075"/>
    <w:rsid w:val="00356C26"/>
    <w:rsid w:val="003604DC"/>
    <w:rsid w:val="003947EB"/>
    <w:rsid w:val="003A7E18"/>
    <w:rsid w:val="003F061F"/>
    <w:rsid w:val="003F42B9"/>
    <w:rsid w:val="00401F02"/>
    <w:rsid w:val="00401F0A"/>
    <w:rsid w:val="00407BE7"/>
    <w:rsid w:val="00411CBA"/>
    <w:rsid w:val="00426B03"/>
    <w:rsid w:val="00430255"/>
    <w:rsid w:val="00476C95"/>
    <w:rsid w:val="00480886"/>
    <w:rsid w:val="0049691C"/>
    <w:rsid w:val="004C3699"/>
    <w:rsid w:val="004D60A8"/>
    <w:rsid w:val="004E095E"/>
    <w:rsid w:val="005001C0"/>
    <w:rsid w:val="00522186"/>
    <w:rsid w:val="00537474"/>
    <w:rsid w:val="0055393D"/>
    <w:rsid w:val="00573D6A"/>
    <w:rsid w:val="005749A9"/>
    <w:rsid w:val="00582C8C"/>
    <w:rsid w:val="00592F33"/>
    <w:rsid w:val="00594691"/>
    <w:rsid w:val="00595E59"/>
    <w:rsid w:val="00596AD4"/>
    <w:rsid w:val="005A2CFA"/>
    <w:rsid w:val="005E01D9"/>
    <w:rsid w:val="005E0E65"/>
    <w:rsid w:val="00623008"/>
    <w:rsid w:val="0065409F"/>
    <w:rsid w:val="00655A06"/>
    <w:rsid w:val="006631D9"/>
    <w:rsid w:val="006642AE"/>
    <w:rsid w:val="006647AD"/>
    <w:rsid w:val="0067126C"/>
    <w:rsid w:val="0069150B"/>
    <w:rsid w:val="006956A6"/>
    <w:rsid w:val="006B3FAB"/>
    <w:rsid w:val="006C5187"/>
    <w:rsid w:val="006D2323"/>
    <w:rsid w:val="0070395B"/>
    <w:rsid w:val="00714D38"/>
    <w:rsid w:val="0072211C"/>
    <w:rsid w:val="00741D76"/>
    <w:rsid w:val="00745E4B"/>
    <w:rsid w:val="00750644"/>
    <w:rsid w:val="00754C0A"/>
    <w:rsid w:val="0076652A"/>
    <w:rsid w:val="007862F8"/>
    <w:rsid w:val="007A125D"/>
    <w:rsid w:val="007A6589"/>
    <w:rsid w:val="007C6C79"/>
    <w:rsid w:val="007D7CEB"/>
    <w:rsid w:val="00821398"/>
    <w:rsid w:val="0084768A"/>
    <w:rsid w:val="00856D17"/>
    <w:rsid w:val="008869F7"/>
    <w:rsid w:val="008A2C42"/>
    <w:rsid w:val="008B0055"/>
    <w:rsid w:val="008B5459"/>
    <w:rsid w:val="008E5241"/>
    <w:rsid w:val="00902553"/>
    <w:rsid w:val="009117B7"/>
    <w:rsid w:val="0091256F"/>
    <w:rsid w:val="009417D6"/>
    <w:rsid w:val="009538B9"/>
    <w:rsid w:val="00961427"/>
    <w:rsid w:val="009637F0"/>
    <w:rsid w:val="009641DD"/>
    <w:rsid w:val="00965C66"/>
    <w:rsid w:val="00990D38"/>
    <w:rsid w:val="009A09C0"/>
    <w:rsid w:val="009A53C7"/>
    <w:rsid w:val="009B1F89"/>
    <w:rsid w:val="009B651F"/>
    <w:rsid w:val="009C3727"/>
    <w:rsid w:val="009D0521"/>
    <w:rsid w:val="009F27A8"/>
    <w:rsid w:val="009F3CD6"/>
    <w:rsid w:val="00A3256E"/>
    <w:rsid w:val="00A346C0"/>
    <w:rsid w:val="00A444D5"/>
    <w:rsid w:val="00A50E2C"/>
    <w:rsid w:val="00A5326F"/>
    <w:rsid w:val="00A617C6"/>
    <w:rsid w:val="00A67D62"/>
    <w:rsid w:val="00A73C48"/>
    <w:rsid w:val="00A9472C"/>
    <w:rsid w:val="00A95E62"/>
    <w:rsid w:val="00AA1500"/>
    <w:rsid w:val="00AB5FB6"/>
    <w:rsid w:val="00AC1021"/>
    <w:rsid w:val="00AE0900"/>
    <w:rsid w:val="00AE34CC"/>
    <w:rsid w:val="00B215F4"/>
    <w:rsid w:val="00BB3C2F"/>
    <w:rsid w:val="00BB6421"/>
    <w:rsid w:val="00BE6455"/>
    <w:rsid w:val="00BE6BBC"/>
    <w:rsid w:val="00C42894"/>
    <w:rsid w:val="00C42C28"/>
    <w:rsid w:val="00CB0741"/>
    <w:rsid w:val="00CE178C"/>
    <w:rsid w:val="00CE23BC"/>
    <w:rsid w:val="00D12FEF"/>
    <w:rsid w:val="00D357F2"/>
    <w:rsid w:val="00D43057"/>
    <w:rsid w:val="00D47190"/>
    <w:rsid w:val="00D52074"/>
    <w:rsid w:val="00D55300"/>
    <w:rsid w:val="00D6635B"/>
    <w:rsid w:val="00D7080B"/>
    <w:rsid w:val="00D72A71"/>
    <w:rsid w:val="00DA77CA"/>
    <w:rsid w:val="00DD489F"/>
    <w:rsid w:val="00DF1E33"/>
    <w:rsid w:val="00DF7FF9"/>
    <w:rsid w:val="00E12144"/>
    <w:rsid w:val="00E17409"/>
    <w:rsid w:val="00E41A0F"/>
    <w:rsid w:val="00E54198"/>
    <w:rsid w:val="00E7142C"/>
    <w:rsid w:val="00E76A99"/>
    <w:rsid w:val="00E774CD"/>
    <w:rsid w:val="00EE5CB6"/>
    <w:rsid w:val="00EF328A"/>
    <w:rsid w:val="00EF3606"/>
    <w:rsid w:val="00EF40AA"/>
    <w:rsid w:val="00F078BD"/>
    <w:rsid w:val="00F42095"/>
    <w:rsid w:val="00F4780D"/>
    <w:rsid w:val="00F529F5"/>
    <w:rsid w:val="00F92423"/>
    <w:rsid w:val="00FA6982"/>
    <w:rsid w:val="00FB10DA"/>
    <w:rsid w:val="00FB6545"/>
    <w:rsid w:val="00FD2872"/>
    <w:rsid w:val="00FD30C9"/>
    <w:rsid w:val="00FD6D2F"/>
    <w:rsid w:val="00FE33CC"/>
    <w:rsid w:val="00FE3936"/>
    <w:rsid w:val="00FF7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7EDC"/>
  <w15:docId w15:val="{78CE89DA-DF6A-424E-883A-9AA82E5E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5E4B"/>
    <w:pPr>
      <w:tabs>
        <w:tab w:val="left" w:pos="685"/>
        <w:tab w:val="center" w:pos="4876"/>
        <w:tab w:val="left" w:pos="5470"/>
      </w:tabs>
      <w:ind w:left="340" w:hanging="340"/>
      <w:jc w:val="center"/>
    </w:pPr>
    <w:rPr>
      <w:rFonts w:ascii="Titillium" w:eastAsia="Times New Roman" w:hAnsi="Titillium" w:cs="Times New Roman"/>
      <w:b/>
      <w:sz w:val="20"/>
      <w:szCs w:val="20"/>
    </w:rPr>
  </w:style>
  <w:style w:type="paragraph" w:styleId="Nagwek1">
    <w:name w:val="heading 1"/>
    <w:basedOn w:val="Standard"/>
    <w:next w:val="Standard"/>
    <w:uiPriority w:val="9"/>
    <w:qFormat/>
    <w:rsid w:val="00745E4B"/>
    <w:pPr>
      <w:keepNext/>
      <w:jc w:val="center"/>
      <w:outlineLvl w:val="0"/>
    </w:pPr>
    <w:rPr>
      <w:rFonts w:ascii="Titillium" w:hAnsi="Titillium"/>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pacing w:before="280" w:after="119"/>
    </w:pPr>
  </w:style>
  <w:style w:type="paragraph" w:customStyle="1" w:styleId="Normalny1">
    <w:name w:val="Normalny1"/>
    <w:pPr>
      <w:widowControl w:val="0"/>
    </w:pPr>
    <w:rPr>
      <w:rFonts w:ascii="Times New Roman" w:eastAsia="SimSun, 宋体" w:hAnsi="Times New Roman" w:cs="Mangal"/>
      <w:lang w:val="en-GB"/>
    </w:rPr>
  </w:style>
  <w:style w:type="paragraph" w:styleId="Akapitzlist">
    <w:name w:val="List Paragraph"/>
    <w:basedOn w:val="Standard"/>
    <w:pPr>
      <w:spacing w:after="200" w:line="276" w:lineRule="auto"/>
      <w:ind w:left="720"/>
    </w:pPr>
    <w:rPr>
      <w:rFonts w:ascii="Calibri" w:eastAsia="Calibri" w:hAnsi="Calibri" w:cs="Calibri"/>
      <w:sz w:val="22"/>
      <w:szCs w:val="22"/>
    </w:rPr>
  </w:style>
  <w:style w:type="paragraph" w:styleId="Zwykytekst">
    <w:name w:val="Plain Text"/>
    <w:basedOn w:val="Standard"/>
    <w:rPr>
      <w:rFonts w:ascii="Courier New" w:eastAsia="Courier New" w:hAnsi="Courier New" w:cs="Courier New"/>
    </w:rPr>
  </w:style>
  <w:style w:type="paragraph" w:styleId="Tekstpodstawowy2">
    <w:name w:val="Body Text 2"/>
    <w:basedOn w:val="Standard"/>
    <w:pPr>
      <w:spacing w:after="120" w:line="480" w:lineRule="auto"/>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96"/>
        <w:tab w:val="right" w:pos="9193"/>
      </w:tabs>
    </w:pPr>
  </w:style>
  <w:style w:type="paragraph" w:styleId="Tekstpodstawowywcity2">
    <w:name w:val="Body Text Indent 2"/>
    <w:basedOn w:val="Standard"/>
    <w:pPr>
      <w:spacing w:after="120" w:line="480" w:lineRule="auto"/>
      <w:ind w:left="283"/>
    </w:pPr>
  </w:style>
  <w:style w:type="paragraph" w:customStyle="1" w:styleId="TableContents">
    <w:name w:val="Table Contents"/>
    <w:basedOn w:val="Standard"/>
    <w:pPr>
      <w:suppressLineNumbers/>
    </w:pPr>
  </w:style>
  <w:style w:type="paragraph" w:customStyle="1" w:styleId="Default">
    <w:name w:val="Default"/>
    <w:pPr>
      <w:autoSpaceDE w:val="0"/>
    </w:pPr>
    <w:rPr>
      <w:rFonts w:ascii="Cambria" w:eastAsia="Cambria" w:hAnsi="Cambria" w:cs="Cambria"/>
      <w:color w:val="000000"/>
    </w:rPr>
  </w:style>
  <w:style w:type="paragraph" w:customStyle="1" w:styleId="numerowanie">
    <w:name w:val="numerowanie"/>
    <w:basedOn w:val="Standard"/>
    <w:pPr>
      <w:jc w:val="both"/>
    </w:pPr>
    <w:rPr>
      <w:rFonts w:ascii="Arial" w:eastAsia="Arial" w:hAnsi="Arial"/>
      <w:spacing w:val="4"/>
      <w:sz w:val="20"/>
      <w:szCs w:val="20"/>
      <w:lang w:eastAsia="pl-PL"/>
    </w:rPr>
  </w:style>
  <w:style w:type="character" w:customStyle="1" w:styleId="NumberingSymbols">
    <w:name w:val="Numbering Symbols"/>
    <w:rPr>
      <w:rFonts w:ascii="Titillium" w:eastAsia="Titillium" w:hAnsi="Titillium" w:cs="Titillium"/>
      <w:b w:val="0"/>
      <w:bCs w:val="0"/>
      <w:strike w:val="0"/>
      <w:dstrike w:val="0"/>
      <w:color w:val="000000"/>
      <w:sz w:val="22"/>
      <w:szCs w:val="22"/>
    </w:rPr>
  </w:style>
  <w:style w:type="character" w:customStyle="1" w:styleId="WW8Num57z0">
    <w:name w:val="WW8Num57z0"/>
    <w:rPr>
      <w:rFonts w:eastAsia="Arial"/>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ymbols">
    <w:name w:val="Bullet Symbols"/>
    <w:rPr>
      <w:rFonts w:ascii="OpenSymbol" w:eastAsia="OpenSymbol" w:hAnsi="OpenSymbol" w:cs="OpenSymbol"/>
    </w:rPr>
  </w:style>
  <w:style w:type="character" w:customStyle="1" w:styleId="WW8Num47z0">
    <w:name w:val="WW8Num47z0"/>
    <w:rPr>
      <w:b w:val="0"/>
      <w:color w:val="000000"/>
      <w:sz w:val="20"/>
      <w:szCs w:val="20"/>
      <w:lang w:val="pl-PL"/>
    </w:rPr>
  </w:style>
  <w:style w:type="character" w:customStyle="1" w:styleId="WW8Num47z1">
    <w:name w:val="WW8Num47z1"/>
    <w:rPr>
      <w:sz w:val="24"/>
      <w:szCs w:val="24"/>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0">
    <w:name w:val="WW8Num51z0"/>
  </w:style>
  <w:style w:type="character" w:customStyle="1" w:styleId="WW8Num51z1">
    <w:name w:val="WW8Num51z1"/>
    <w:rPr>
      <w:rFonts w:ascii="Times New Roman" w:eastAsia="Times New Roman" w:hAnsi="Times New Roman" w:cs="Times New Roman"/>
      <w:sz w:val="20"/>
      <w:szCs w:val="20"/>
    </w:rPr>
  </w:style>
  <w:style w:type="character" w:customStyle="1" w:styleId="WW8Num51z2">
    <w:name w:val="WW8Num51z2"/>
    <w:rPr>
      <w:rFonts w:ascii="Titillium" w:eastAsia="Titillium" w:hAnsi="Titillium" w:cs="Titillium"/>
      <w:sz w:val="22"/>
      <w:szCs w:val="22"/>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28z0">
    <w:name w:val="WW8Num28z0"/>
    <w:rPr>
      <w:rFonts w:ascii="Titillium" w:eastAsia="Titillium" w:hAnsi="Titillium" w:cs="Times New Roman"/>
      <w:b w:val="0"/>
      <w:i w:val="0"/>
      <w:strike w:val="0"/>
      <w:dstrike w:val="0"/>
      <w:sz w:val="22"/>
      <w:szCs w:val="22"/>
      <w:u w:val="none"/>
      <w:lang w:val="pl-PL"/>
    </w:rPr>
  </w:style>
  <w:style w:type="character" w:customStyle="1" w:styleId="WW8Num28z1">
    <w:name w:val="WW8Num28z1"/>
    <w:rPr>
      <w:b w:val="0"/>
      <w:i w:val="0"/>
      <w:strike w:val="0"/>
      <w:dstrike w:val="0"/>
      <w:color w:val="000000"/>
      <w:sz w:val="22"/>
      <w:szCs w:val="22"/>
      <w:u w:val="none"/>
      <w:lang w:val="pl-PL"/>
    </w:rPr>
  </w:style>
  <w:style w:type="character" w:customStyle="1" w:styleId="WW8Num28z2">
    <w:name w:val="WW8Num28z2"/>
  </w:style>
  <w:style w:type="character" w:customStyle="1" w:styleId="WW8Num28z3">
    <w:name w:val="WW8Num28z3"/>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41z0">
    <w:name w:val="WW8Num41z0"/>
    <w:rPr>
      <w:sz w:val="20"/>
      <w:szCs w:val="20"/>
      <w:lang w:val="pl-PL" w:eastAsia="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66z1">
    <w:name w:val="WW8Num66z1"/>
    <w:rPr>
      <w:rFonts w:ascii="Times New Roman" w:eastAsia="Times New Roman" w:hAnsi="Times New Roman" w:cs="Times New Roman"/>
      <w:strike w:val="0"/>
      <w:dstrike w:val="0"/>
    </w:rPr>
  </w:style>
  <w:style w:type="character" w:customStyle="1" w:styleId="WW8Num66z3">
    <w:name w:val="WW8Num66z3"/>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Domylnaczcionkaakapitu1">
    <w:name w:val="Domyślna czcionka akapitu1"/>
  </w:style>
  <w:style w:type="character" w:customStyle="1" w:styleId="StrongEmphasis">
    <w:name w:val="Strong Emphasis"/>
    <w:basedOn w:val="Domylnaczcionkaakapitu1"/>
    <w:rPr>
      <w:b/>
      <w:bCs/>
    </w:rPr>
  </w:style>
  <w:style w:type="character" w:customStyle="1" w:styleId="WW8Num17z0">
    <w:name w:val="WW8Num17z0"/>
    <w:rPr>
      <w:rFonts w:ascii="Titillium" w:eastAsia="Titillium" w:hAnsi="Titillium" w:cs="Times New Roman"/>
      <w:sz w:val="22"/>
      <w:szCs w:val="22"/>
      <w:lang w:val="pl-PL"/>
    </w:rPr>
  </w:style>
  <w:style w:type="character" w:customStyle="1" w:styleId="WW8Num17z1">
    <w:name w:val="WW8Num17z1"/>
  </w:style>
  <w:style w:type="character" w:customStyle="1" w:styleId="WW8Num17z2">
    <w:name w:val="WW8Num17z2"/>
  </w:style>
  <w:style w:type="character" w:customStyle="1" w:styleId="WW8Num17z3">
    <w:name w:val="WW8Num17z3"/>
    <w:rPr>
      <w:rFonts w:ascii="Titillium" w:eastAsia="Titillium" w:hAnsi="Titillium" w:cs="Titillium"/>
      <w:b w:val="0"/>
      <w:bCs w:val="0"/>
      <w:sz w:val="22"/>
      <w:szCs w:val="2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Character20style">
    <w:name w:val="Character_20_style"/>
    <w:rPr>
      <w:b w:val="0"/>
      <w:bCs w:val="0"/>
    </w:rPr>
  </w:style>
  <w:style w:type="character" w:customStyle="1" w:styleId="WW8Num19z0">
    <w:name w:val="WW8Num19z0"/>
    <w:rPr>
      <w:rFonts w:ascii="Titillium" w:eastAsia="Titillium" w:hAnsi="Titillium" w:cs="Times New Roman"/>
      <w:b w:val="0"/>
      <w:sz w:val="22"/>
      <w:szCs w:val="22"/>
      <w:lang w:eastAsia="pl-PL"/>
    </w:rPr>
  </w:style>
  <w:style w:type="character" w:customStyle="1" w:styleId="WW8Num19z1">
    <w:name w:val="WW8Num19z1"/>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8z0">
    <w:name w:val="WW8Num18z0"/>
    <w:rPr>
      <w:rFonts w:ascii="Titillium" w:eastAsia="Titillium" w:hAnsi="Titillium" w:cs="Times New Roman"/>
      <w:b w:val="0"/>
      <w:i w:val="0"/>
      <w:strike w:val="0"/>
      <w:dstrike w:val="0"/>
      <w:sz w:val="22"/>
      <w:szCs w:val="22"/>
      <w:u w:val="none"/>
    </w:rPr>
  </w:style>
  <w:style w:type="character" w:customStyle="1" w:styleId="WW8Num8z0">
    <w:name w:val="WW8Num8z0"/>
  </w:style>
  <w:style w:type="character" w:customStyle="1" w:styleId="WW8Num6z0">
    <w:name w:val="WW8Num6z0"/>
  </w:style>
  <w:style w:type="character" w:customStyle="1" w:styleId="WW8Num6z1">
    <w:name w:val="WW8Num6z1"/>
  </w:style>
  <w:style w:type="character" w:customStyle="1" w:styleId="WW8Num6z2">
    <w:name w:val="WW8Num6z2"/>
    <w:rPr>
      <w:rFonts w:ascii="Titillium" w:eastAsia="Titillium" w:hAnsi="Titillium" w:cs="Titillium"/>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5z0">
    <w:name w:val="WW8Num35z0"/>
    <w:rPr>
      <w:rFonts w:ascii="Times New Roman" w:eastAsia="Times New Roman" w:hAnsi="Times New Roman" w:cs="Times New Roman"/>
      <w:b w:val="0"/>
      <w:bCs w:val="0"/>
    </w:rPr>
  </w:style>
  <w:style w:type="character" w:customStyle="1" w:styleId="WW8Num23z0">
    <w:name w:val="WW8Num23z0"/>
    <w:rPr>
      <w:b w:val="0"/>
      <w:bCs w:val="0"/>
    </w:rPr>
  </w:style>
  <w:style w:type="character" w:customStyle="1" w:styleId="WW8Num15z0">
    <w:name w:val="WW8Num15z0"/>
    <w:rPr>
      <w:rFonts w:ascii="Times New Roman" w:eastAsia="Times New Roman" w:hAnsi="Times New Roman" w:cs="Times New Roman"/>
      <w:sz w:val="20"/>
      <w:szCs w:val="20"/>
    </w:rPr>
  </w:style>
  <w:style w:type="character" w:customStyle="1" w:styleId="WW8Num7z0">
    <w:name w:val="WW8Num7z0"/>
    <w:rPr>
      <w:rFonts w:ascii="Times New Roman" w:eastAsia="Times New Roman" w:hAnsi="Times New Roman" w:cs="Times New Roman"/>
      <w:b w:val="0"/>
      <w:i w:val="0"/>
      <w:strike w:val="0"/>
      <w:dstrike w:val="0"/>
      <w:sz w:val="24"/>
      <w:szCs w:val="24"/>
      <w:u w:val="none"/>
    </w:rPr>
  </w:style>
  <w:style w:type="character" w:customStyle="1" w:styleId="WW8Num25z0">
    <w:name w:val="WW8Num25z0"/>
    <w:rPr>
      <w:rFonts w:ascii="Titillium" w:eastAsia="Titillium" w:hAnsi="Titillium" w:cs="Times New Roman"/>
      <w:b w:val="0"/>
      <w:i w:val="0"/>
      <w:strike w:val="0"/>
      <w:dstrike w:val="0"/>
      <w:sz w:val="22"/>
      <w:szCs w:val="22"/>
      <w:u w:val="none"/>
    </w:rPr>
  </w:style>
  <w:style w:type="character" w:customStyle="1" w:styleId="WW8Num20z0">
    <w:name w:val="WW8Num20z0"/>
    <w:rPr>
      <w:rFonts w:ascii="Titillium" w:eastAsia="Titillium" w:hAnsi="Titillium" w:cs="Times New Roman"/>
      <w:b w:val="0"/>
      <w:i w:val="0"/>
      <w:strike w:val="0"/>
      <w:dstrike w:val="0"/>
      <w:sz w:val="22"/>
      <w:szCs w:val="22"/>
      <w:u w:val="none"/>
    </w:rPr>
  </w:style>
  <w:style w:type="character" w:customStyle="1" w:styleId="WW8Num9z0">
    <w:name w:val="WW8Num9z0"/>
    <w:rPr>
      <w:b w:val="0"/>
      <w:bCs w:val="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3">
    <w:name w:val="ListLabel 3"/>
    <w:rPr>
      <w:rFonts w:ascii="Titillium" w:eastAsia="Titillium" w:hAnsi="Titillium" w:cs="Titillium"/>
      <w:b w:val="0"/>
      <w:sz w:val="22"/>
      <w:szCs w:val="22"/>
    </w:rPr>
  </w:style>
  <w:style w:type="character" w:customStyle="1" w:styleId="ListLabel16">
    <w:name w:val="ListLabel 16"/>
    <w:rPr>
      <w:rFonts w:cs="StarSymbol"/>
      <w:sz w:val="18"/>
      <w:szCs w:val="18"/>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2z0">
    <w:name w:val="WW8Num22z0"/>
    <w:rPr>
      <w:rFonts w:ascii="Titillium" w:eastAsia="Titillium" w:hAnsi="Titillium" w:cs="Titillium"/>
      <w:sz w:val="22"/>
      <w:szCs w:val="22"/>
    </w:rPr>
  </w:style>
  <w:style w:type="character" w:styleId="Uwydatnienie">
    <w:name w:val="Emphasis"/>
    <w:rPr>
      <w:i/>
      <w:iCs/>
    </w:rPr>
  </w:style>
  <w:style w:type="character" w:customStyle="1" w:styleId="WW8Num4z1">
    <w:name w:val="WW8Num4z1"/>
    <w:rPr>
      <w:rFonts w:ascii="Times New Roman" w:eastAsia="Times New Roman" w:hAnsi="Times New Roman" w:cs="Times New Roman"/>
      <w:sz w:val="20"/>
      <w:szCs w:val="20"/>
    </w:rPr>
  </w:style>
  <w:style w:type="character" w:customStyle="1" w:styleId="WW8Num4z2">
    <w:name w:val="WW8Num4z2"/>
    <w:rPr>
      <w:rFonts w:ascii="Times New Roman" w:eastAsia="Times New Roman" w:hAnsi="Times New Roman" w:cs="Times New Roman"/>
      <w:b w:val="0"/>
      <w:bCs w:val="0"/>
      <w:sz w:val="24"/>
      <w:szCs w:val="24"/>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2z0">
    <w:name w:val="WW8Num12z0"/>
    <w:rPr>
      <w:rFonts w:ascii="Titillium" w:eastAsia="Times-Roman, 'Times New Roman'" w:hAnsi="Titillium" w:cs="Times-Roman, 'Times New Roman'"/>
      <w:b w:val="0"/>
      <w:bCs w:val="0"/>
      <w:sz w:val="22"/>
      <w:szCs w:val="22"/>
      <w:lang w:val="pl-PL"/>
    </w:rPr>
  </w:style>
  <w:style w:type="character" w:customStyle="1" w:styleId="WW8Num12z2">
    <w:name w:val="WW8Num12z2"/>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Internetlink">
    <w:name w:val="Internet link"/>
    <w:rPr>
      <w:color w:val="000080"/>
      <w:u w:val="single"/>
    </w:rPr>
  </w:style>
  <w:style w:type="character" w:customStyle="1" w:styleId="WW8Num73z0">
    <w:name w:val="WW8Num73z0"/>
    <w:rPr>
      <w:rFonts w:ascii="Times New Roman" w:eastAsia="Times New Roman" w:hAnsi="Times New Roman" w:cs="Times New Roman"/>
      <w:b/>
      <w:bCs/>
      <w:sz w:val="24"/>
      <w:szCs w:val="24"/>
      <w:lang w:eastAsia="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Titillium" w:eastAsia="Times New Roman" w:hAnsi="Titillium" w:cs="Times New Roman"/>
      <w:b w:val="0"/>
      <w:bCs w:val="0"/>
      <w:sz w:val="22"/>
      <w:szCs w:val="22"/>
    </w:rPr>
  </w:style>
  <w:style w:type="character" w:customStyle="1" w:styleId="WW8Num75z1">
    <w:name w:val="WW8Num75z1"/>
    <w:rPr>
      <w:rFonts w:ascii="Times New Roman" w:eastAsia="Times New Roman" w:hAnsi="Times New Roman" w:cs="Times New Roman"/>
      <w:sz w:val="24"/>
      <w:szCs w:val="24"/>
    </w:rPr>
  </w:style>
  <w:style w:type="character" w:customStyle="1" w:styleId="WW8Num75z2">
    <w:name w:val="WW8Num75z2"/>
    <w:rPr>
      <w:rFonts w:ascii="Times New Roman" w:eastAsia="Times New Roman" w:hAnsi="Times New Roman" w:cs="Times New Roman"/>
      <w:sz w:val="24"/>
      <w:szCs w:val="24"/>
      <w:lang w:eastAsia="pl-PL"/>
    </w:rPr>
  </w:style>
  <w:style w:type="character" w:customStyle="1" w:styleId="WW8Num75z3">
    <w:name w:val="WW8Num75z3"/>
    <w:rPr>
      <w:rFonts w:ascii="Titillium" w:eastAsia="Times New Roman" w:hAnsi="Titillium" w:cs="Times New Roman"/>
      <w:b w:val="0"/>
      <w:bCs w:val="0"/>
      <w:sz w:val="22"/>
      <w:szCs w:val="22"/>
    </w:rPr>
  </w:style>
  <w:style w:type="character" w:customStyle="1" w:styleId="WW8Num75z4">
    <w:name w:val="WW8Num75z4"/>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0">
    <w:name w:val="WW8Num37z0"/>
    <w:rPr>
      <w:rFonts w:ascii="Times New Roman" w:eastAsia="Times New Roman" w:hAnsi="Times New Roman" w:cs="Times New Roman"/>
      <w:bCs/>
      <w:sz w:val="24"/>
      <w:szCs w:val="24"/>
      <w:lang w:eastAsia="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81z0">
    <w:name w:val="WW8Num81z0"/>
    <w:rPr>
      <w:rFonts w:ascii="Times New Roman" w:eastAsia="Times New Roman" w:hAnsi="Times New Roman" w:cs="Times New Roman"/>
      <w:spacing w:val="-6"/>
      <w:sz w:val="24"/>
      <w:szCs w:val="24"/>
      <w:lang w:eastAsia="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1z0">
    <w:name w:val="WW8Num1z0"/>
    <w:rPr>
      <w:rFonts w:ascii="Arial Narrow" w:eastAsia="Arial Narrow" w:hAnsi="Arial Narrow" w:cs="Arial"/>
      <w:sz w:val="24"/>
      <w:szCs w:val="24"/>
    </w:rPr>
  </w:style>
  <w:style w:type="character" w:customStyle="1" w:styleId="WW8Num1z1">
    <w:name w:val="WW8Num1z1"/>
    <w:rPr>
      <w:rFonts w:ascii="Times New Roman" w:eastAsia="Times New Roman" w:hAnsi="Times New Roman" w:cs="Times New Roman"/>
      <w:sz w:val="24"/>
      <w:szCs w:val="24"/>
    </w:rPr>
  </w:style>
  <w:style w:type="character" w:customStyle="1" w:styleId="WW8Num1z2">
    <w:name w:val="WW8Num1z2"/>
    <w:rPr>
      <w:rFonts w:ascii="Times New Roman" w:eastAsia="Times New Roman" w:hAnsi="Times New Roman" w:cs="Times New Roman"/>
      <w:sz w:val="24"/>
      <w:szCs w:val="24"/>
      <w:lang w:eastAsia="pl-PL"/>
    </w:rPr>
  </w:style>
  <w:style w:type="character" w:customStyle="1" w:styleId="WW8Num1z3">
    <w:name w:val="WW8Num1z3"/>
    <w:rPr>
      <w:rFonts w:ascii="Times New Roman" w:eastAsia="Times New Roman" w:hAnsi="Times New Roman" w:cs="Times New Roman"/>
    </w:rPr>
  </w:style>
  <w:style w:type="character" w:customStyle="1" w:styleId="WW8Num62z0">
    <w:name w:val="WW8Num62z0"/>
  </w:style>
  <w:style w:type="character" w:customStyle="1" w:styleId="WW8Num62z1">
    <w:name w:val="WW8Num62z1"/>
  </w:style>
  <w:style w:type="character" w:customStyle="1" w:styleId="WW8Num62z2">
    <w:name w:val="WW8Num62z2"/>
    <w:rPr>
      <w:rFonts w:ascii="Times New Roman" w:eastAsia="Times" w:hAnsi="Times New Roman" w:cs="Times New Roman"/>
      <w:sz w:val="24"/>
      <w:szCs w:val="24"/>
      <w:lang w:eastAsia="pl-PL"/>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52z0">
    <w:name w:val="WW8Num52z0"/>
    <w:rPr>
      <w:rFonts w:ascii="Times New Roman" w:eastAsia="Times New Roman" w:hAnsi="Times New Roman" w:cs="Times New Roman"/>
      <w:b w:val="0"/>
      <w:bCs w:val="0"/>
      <w:sz w:val="24"/>
      <w:szCs w:val="24"/>
      <w:lang w:eastAsia="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46z0">
    <w:name w:val="WW8Num46z0"/>
    <w:rPr>
      <w:rFonts w:ascii="Times New Roman" w:eastAsia="Arial Unicode MS" w:hAnsi="Times New Roman" w:cs="Times New Roman"/>
      <w:b/>
      <w:bCs/>
      <w:sz w:val="24"/>
      <w:szCs w:val="24"/>
      <w:lang w:eastAsia="pl-PL"/>
    </w:rPr>
  </w:style>
  <w:style w:type="character" w:customStyle="1" w:styleId="WW8Num46z1">
    <w:name w:val="WW8Num46z1"/>
    <w:rPr>
      <w:rFonts w:ascii="Times New Roman" w:eastAsia="Arial Unicode MS" w:hAnsi="Times New Roman" w:cs="Times New Roman"/>
      <w:b w:val="0"/>
      <w:bCs/>
      <w:sz w:val="24"/>
      <w:szCs w:val="24"/>
      <w:lang w:eastAsia="pl-PL"/>
    </w:rPr>
  </w:style>
  <w:style w:type="character" w:customStyle="1" w:styleId="WW8Num46z2">
    <w:name w:val="WW8Num46z2"/>
  </w:style>
  <w:style w:type="numbering" w:customStyle="1" w:styleId="WW8Num57">
    <w:name w:val="WW8Num57"/>
    <w:basedOn w:val="Bezlisty"/>
    <w:pPr>
      <w:numPr>
        <w:numId w:val="1"/>
      </w:numPr>
    </w:pPr>
  </w:style>
  <w:style w:type="numbering" w:customStyle="1" w:styleId="WW8Num2">
    <w:name w:val="WW8Num2"/>
    <w:basedOn w:val="Bezlisty"/>
    <w:pPr>
      <w:numPr>
        <w:numId w:val="2"/>
      </w:numPr>
    </w:pPr>
  </w:style>
  <w:style w:type="numbering" w:customStyle="1" w:styleId="WW8Num47">
    <w:name w:val="WW8Num47"/>
    <w:basedOn w:val="Bezlisty"/>
    <w:pPr>
      <w:numPr>
        <w:numId w:val="3"/>
      </w:numPr>
    </w:pPr>
  </w:style>
  <w:style w:type="numbering" w:customStyle="1" w:styleId="WW8Num51">
    <w:name w:val="WW8Num51"/>
    <w:basedOn w:val="Bezlisty"/>
    <w:pPr>
      <w:numPr>
        <w:numId w:val="80"/>
      </w:numPr>
    </w:pPr>
  </w:style>
  <w:style w:type="numbering" w:customStyle="1" w:styleId="WW8Num28">
    <w:name w:val="WW8Num28"/>
    <w:basedOn w:val="Bezlisty"/>
    <w:pPr>
      <w:numPr>
        <w:numId w:val="90"/>
      </w:numPr>
    </w:pPr>
  </w:style>
  <w:style w:type="numbering" w:customStyle="1" w:styleId="WW8Num41">
    <w:name w:val="WW8Num41"/>
    <w:basedOn w:val="Bezlisty"/>
    <w:pPr>
      <w:numPr>
        <w:numId w:val="86"/>
      </w:numPr>
    </w:pPr>
  </w:style>
  <w:style w:type="numbering" w:customStyle="1" w:styleId="WW8Num66">
    <w:name w:val="WW8Num66"/>
    <w:basedOn w:val="Bezlisty"/>
    <w:pPr>
      <w:numPr>
        <w:numId w:val="7"/>
      </w:numPr>
    </w:pPr>
  </w:style>
  <w:style w:type="numbering" w:customStyle="1" w:styleId="WW8Num17">
    <w:name w:val="WW8Num17"/>
    <w:basedOn w:val="Bezlisty"/>
    <w:pPr>
      <w:numPr>
        <w:numId w:val="85"/>
      </w:numPr>
    </w:pPr>
  </w:style>
  <w:style w:type="numbering" w:customStyle="1" w:styleId="WW8Num39">
    <w:name w:val="WW8Num39"/>
    <w:basedOn w:val="Bezlisty"/>
    <w:pPr>
      <w:numPr>
        <w:numId w:val="9"/>
      </w:numPr>
    </w:pPr>
  </w:style>
  <w:style w:type="numbering" w:customStyle="1" w:styleId="WW8Num83">
    <w:name w:val="WW8Num83"/>
    <w:basedOn w:val="Bezlisty"/>
    <w:pPr>
      <w:numPr>
        <w:numId w:val="10"/>
      </w:numPr>
    </w:pPr>
  </w:style>
  <w:style w:type="numbering" w:customStyle="1" w:styleId="WW8Num19">
    <w:name w:val="WW8Num19"/>
    <w:basedOn w:val="Bezlisty"/>
    <w:pPr>
      <w:numPr>
        <w:numId w:val="88"/>
      </w:numPr>
    </w:pPr>
  </w:style>
  <w:style w:type="numbering" w:customStyle="1" w:styleId="WW8Num18">
    <w:name w:val="WW8Num18"/>
    <w:basedOn w:val="Bezlisty"/>
    <w:pPr>
      <w:numPr>
        <w:numId w:val="82"/>
      </w:numPr>
    </w:pPr>
  </w:style>
  <w:style w:type="numbering" w:customStyle="1" w:styleId="WW8Num8">
    <w:name w:val="WW8Num8"/>
    <w:basedOn w:val="Bezlisty"/>
    <w:pPr>
      <w:numPr>
        <w:numId w:val="13"/>
      </w:numPr>
    </w:pPr>
  </w:style>
  <w:style w:type="numbering" w:customStyle="1" w:styleId="WW8Num6">
    <w:name w:val="WW8Num6"/>
    <w:basedOn w:val="Bezlisty"/>
    <w:pPr>
      <w:numPr>
        <w:numId w:val="83"/>
      </w:numPr>
    </w:pPr>
  </w:style>
  <w:style w:type="numbering" w:customStyle="1" w:styleId="WW8Num35">
    <w:name w:val="WW8Num35"/>
    <w:basedOn w:val="Bezlisty"/>
    <w:pPr>
      <w:numPr>
        <w:numId w:val="15"/>
      </w:numPr>
    </w:pPr>
  </w:style>
  <w:style w:type="numbering" w:customStyle="1" w:styleId="WW8Num23">
    <w:name w:val="WW8Num23"/>
    <w:basedOn w:val="Bezlisty"/>
    <w:pPr>
      <w:numPr>
        <w:numId w:val="16"/>
      </w:numPr>
    </w:pPr>
  </w:style>
  <w:style w:type="numbering" w:customStyle="1" w:styleId="WW8Num15">
    <w:name w:val="WW8Num15"/>
    <w:basedOn w:val="Bezlisty"/>
    <w:pPr>
      <w:numPr>
        <w:numId w:val="17"/>
      </w:numPr>
    </w:pPr>
  </w:style>
  <w:style w:type="numbering" w:customStyle="1" w:styleId="WW8Num7">
    <w:name w:val="WW8Num7"/>
    <w:basedOn w:val="Bezlisty"/>
    <w:pPr>
      <w:numPr>
        <w:numId w:val="18"/>
      </w:numPr>
    </w:pPr>
  </w:style>
  <w:style w:type="numbering" w:customStyle="1" w:styleId="WW8Num25">
    <w:name w:val="WW8Num25"/>
    <w:basedOn w:val="Bezlisty"/>
    <w:pPr>
      <w:numPr>
        <w:numId w:val="89"/>
      </w:numPr>
    </w:pPr>
  </w:style>
  <w:style w:type="numbering" w:customStyle="1" w:styleId="WW8Num20">
    <w:name w:val="WW8Num20"/>
    <w:basedOn w:val="Bezlisty"/>
    <w:pPr>
      <w:numPr>
        <w:numId w:val="20"/>
      </w:numPr>
    </w:pPr>
  </w:style>
  <w:style w:type="numbering" w:customStyle="1" w:styleId="WW8Num9">
    <w:name w:val="WW8Num9"/>
    <w:basedOn w:val="Bezlisty"/>
    <w:pPr>
      <w:numPr>
        <w:numId w:val="21"/>
      </w:numPr>
    </w:pPr>
  </w:style>
  <w:style w:type="numbering" w:customStyle="1" w:styleId="WW8Num31">
    <w:name w:val="WW8Num31"/>
    <w:basedOn w:val="Bezlisty"/>
    <w:pPr>
      <w:numPr>
        <w:numId w:val="84"/>
      </w:numPr>
    </w:pPr>
  </w:style>
  <w:style w:type="numbering" w:customStyle="1" w:styleId="WWNum35">
    <w:name w:val="WWNum35"/>
    <w:basedOn w:val="Bezlisty"/>
    <w:pPr>
      <w:numPr>
        <w:numId w:val="81"/>
      </w:numPr>
    </w:pPr>
  </w:style>
  <w:style w:type="numbering" w:customStyle="1" w:styleId="WW8Num30">
    <w:name w:val="WW8Num30"/>
    <w:basedOn w:val="Bezlisty"/>
    <w:pPr>
      <w:numPr>
        <w:numId w:val="24"/>
      </w:numPr>
    </w:pPr>
  </w:style>
  <w:style w:type="numbering" w:customStyle="1" w:styleId="WW8Num22">
    <w:name w:val="WW8Num22"/>
    <w:basedOn w:val="Bezlisty"/>
    <w:pPr>
      <w:numPr>
        <w:numId w:val="87"/>
      </w:numPr>
    </w:pPr>
  </w:style>
  <w:style w:type="numbering" w:customStyle="1" w:styleId="WW8Num5">
    <w:name w:val="WW8Num5"/>
    <w:basedOn w:val="Bezlisty"/>
    <w:pPr>
      <w:numPr>
        <w:numId w:val="26"/>
      </w:numPr>
    </w:pPr>
  </w:style>
  <w:style w:type="numbering" w:customStyle="1" w:styleId="WW8Num4">
    <w:name w:val="WW8Num4"/>
    <w:basedOn w:val="Bezlisty"/>
    <w:pPr>
      <w:numPr>
        <w:numId w:val="27"/>
      </w:numPr>
    </w:pPr>
  </w:style>
  <w:style w:type="numbering" w:customStyle="1" w:styleId="WW8Num12">
    <w:name w:val="WW8Num12"/>
    <w:basedOn w:val="Bezlisty"/>
    <w:pPr>
      <w:numPr>
        <w:numId w:val="28"/>
      </w:numPr>
    </w:pPr>
  </w:style>
  <w:style w:type="numbering" w:customStyle="1" w:styleId="WW8Num73">
    <w:name w:val="WW8Num73"/>
    <w:basedOn w:val="Bezlisty"/>
    <w:pPr>
      <w:numPr>
        <w:numId w:val="29"/>
      </w:numPr>
    </w:pPr>
  </w:style>
  <w:style w:type="numbering" w:customStyle="1" w:styleId="WW8Num75">
    <w:name w:val="WW8Num75"/>
    <w:basedOn w:val="Bezlisty"/>
    <w:pPr>
      <w:numPr>
        <w:numId w:val="30"/>
      </w:numPr>
    </w:pPr>
  </w:style>
  <w:style w:type="numbering" w:customStyle="1" w:styleId="WW8Num33">
    <w:name w:val="WW8Num33"/>
    <w:basedOn w:val="Bezlisty"/>
    <w:pPr>
      <w:numPr>
        <w:numId w:val="31"/>
      </w:numPr>
    </w:pPr>
  </w:style>
  <w:style w:type="numbering" w:customStyle="1" w:styleId="WW8Num37">
    <w:name w:val="WW8Num37"/>
    <w:basedOn w:val="Bezlisty"/>
    <w:pPr>
      <w:numPr>
        <w:numId w:val="32"/>
      </w:numPr>
    </w:pPr>
  </w:style>
  <w:style w:type="numbering" w:customStyle="1" w:styleId="WW8Num81">
    <w:name w:val="WW8Num81"/>
    <w:basedOn w:val="Bezlisty"/>
    <w:pPr>
      <w:numPr>
        <w:numId w:val="33"/>
      </w:numPr>
    </w:pPr>
  </w:style>
  <w:style w:type="numbering" w:customStyle="1" w:styleId="WW8Num1">
    <w:name w:val="WW8Num1"/>
    <w:basedOn w:val="Bezlisty"/>
    <w:pPr>
      <w:numPr>
        <w:numId w:val="34"/>
      </w:numPr>
    </w:pPr>
  </w:style>
  <w:style w:type="numbering" w:customStyle="1" w:styleId="WW8Num52">
    <w:name w:val="WW8Num52"/>
    <w:basedOn w:val="Bezlisty"/>
    <w:pPr>
      <w:numPr>
        <w:numId w:val="35"/>
      </w:numPr>
    </w:pPr>
  </w:style>
  <w:style w:type="numbering" w:customStyle="1" w:styleId="WW8Num46">
    <w:name w:val="WW8Num46"/>
    <w:basedOn w:val="Bezlisty"/>
    <w:pPr>
      <w:numPr>
        <w:numId w:val="36"/>
      </w:numPr>
    </w:pPr>
  </w:style>
  <w:style w:type="paragraph" w:styleId="Nagwek">
    <w:name w:val="header"/>
    <w:basedOn w:val="Normalny"/>
    <w:link w:val="NagwekZnak"/>
    <w:uiPriority w:val="99"/>
    <w:unhideWhenUsed/>
    <w:rsid w:val="00745E4B"/>
    <w:pPr>
      <w:tabs>
        <w:tab w:val="clear" w:pos="685"/>
        <w:tab w:val="clear" w:pos="4876"/>
        <w:tab w:val="clear" w:pos="5470"/>
        <w:tab w:val="center" w:pos="4536"/>
        <w:tab w:val="right" w:pos="9072"/>
      </w:tabs>
    </w:pPr>
    <w:rPr>
      <w:rFonts w:cs="Mangal"/>
      <w:szCs w:val="18"/>
    </w:rPr>
  </w:style>
  <w:style w:type="character" w:customStyle="1" w:styleId="NagwekZnak">
    <w:name w:val="Nagłówek Znak"/>
    <w:basedOn w:val="Domylnaczcionkaakapitu"/>
    <w:link w:val="Nagwek"/>
    <w:uiPriority w:val="99"/>
    <w:rsid w:val="00745E4B"/>
    <w:rPr>
      <w:rFonts w:ascii="Times New Roman" w:eastAsia="Times New Roman" w:hAnsi="Times New Roman" w:cs="Mangal"/>
      <w:b/>
      <w:sz w:val="20"/>
      <w:szCs w:val="18"/>
    </w:rPr>
  </w:style>
  <w:style w:type="numbering" w:customStyle="1" w:styleId="WW8Num411">
    <w:name w:val="WW8Num411"/>
    <w:basedOn w:val="Bezlisty"/>
    <w:rsid w:val="009F3CD6"/>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958C-CDA7-4CB0-AEC9-1BF7415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24</Pages>
  <Words>11471</Words>
  <Characters>68826</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Buszka</dc:creator>
  <cp:lastModifiedBy>Agnieszka Buszka</cp:lastModifiedBy>
  <cp:revision>190</cp:revision>
  <cp:lastPrinted>2023-04-26T10:45:00Z</cp:lastPrinted>
  <dcterms:created xsi:type="dcterms:W3CDTF">2018-11-13T11:21:00Z</dcterms:created>
  <dcterms:modified xsi:type="dcterms:W3CDTF">2024-04-18T06:02:00Z</dcterms:modified>
</cp:coreProperties>
</file>