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9F91" w14:textId="77777777" w:rsidR="00D02CD3" w:rsidRDefault="00D02CD3">
      <w:pPr>
        <w:pStyle w:val="Standard"/>
        <w:tabs>
          <w:tab w:val="left" w:pos="4536"/>
        </w:tabs>
        <w:spacing w:line="360" w:lineRule="auto"/>
        <w:jc w:val="center"/>
        <w:rPr>
          <w:rFonts w:ascii="Times New Roman" w:eastAsia="Times New Roman" w:hAnsi="Times New Roman" w:cs="Times New Roman"/>
          <w:b/>
          <w:sz w:val="22"/>
          <w:szCs w:val="22"/>
          <w:lang w:eastAsia="pl-PL" w:bidi="ar-SA"/>
        </w:rPr>
      </w:pPr>
    </w:p>
    <w:p w14:paraId="0D045E69" w14:textId="77777777" w:rsidR="00D02CD3" w:rsidRDefault="00D02CD3">
      <w:pPr>
        <w:pStyle w:val="Standard"/>
        <w:tabs>
          <w:tab w:val="left" w:pos="4536"/>
        </w:tabs>
        <w:rPr>
          <w:rFonts w:ascii="Times New Roman" w:eastAsia="Times New Roman" w:hAnsi="Times New Roman" w:cs="Times New Roman"/>
          <w:b/>
          <w:sz w:val="22"/>
          <w:szCs w:val="22"/>
          <w:lang w:eastAsia="pl-PL" w:bidi="ar-SA"/>
        </w:rPr>
      </w:pPr>
    </w:p>
    <w:p w14:paraId="7BA6A8B9" w14:textId="77777777" w:rsidR="00D02CD3" w:rsidRDefault="00D02CD3">
      <w:pPr>
        <w:pStyle w:val="Standard"/>
        <w:tabs>
          <w:tab w:val="left" w:pos="4536"/>
        </w:tabs>
        <w:rPr>
          <w:rFonts w:ascii="Times New Roman" w:eastAsia="Times New Roman" w:hAnsi="Times New Roman" w:cs="Times New Roman"/>
          <w:b/>
          <w:sz w:val="22"/>
          <w:szCs w:val="22"/>
          <w:lang w:eastAsia="pl-PL" w:bidi="ar-SA"/>
        </w:rPr>
      </w:pPr>
    </w:p>
    <w:p w14:paraId="43A3C575" w14:textId="77777777" w:rsidR="00D02CD3" w:rsidRDefault="00D02CD3">
      <w:pPr>
        <w:pStyle w:val="Standard"/>
        <w:tabs>
          <w:tab w:val="left" w:pos="4536"/>
        </w:tabs>
        <w:rPr>
          <w:rFonts w:hint="eastAsia"/>
        </w:rPr>
      </w:pPr>
      <w:r>
        <w:rPr>
          <w:rFonts w:ascii="Times New Roman" w:hAnsi="Times New Roman" w:cs="Times New Roman"/>
          <w:b/>
          <w:sz w:val="22"/>
          <w:szCs w:val="22"/>
        </w:rPr>
        <w:t>Zamawiający</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b/>
          <w:bCs/>
          <w:sz w:val="22"/>
          <w:szCs w:val="22"/>
        </w:rPr>
        <w:t>Gmina Miasto Boguszów-Gorce</w:t>
      </w:r>
    </w:p>
    <w:p w14:paraId="7CDAE3E8" w14:textId="77777777" w:rsidR="00D02CD3" w:rsidRDefault="00D02CD3">
      <w:pPr>
        <w:pStyle w:val="Standard"/>
        <w:tabs>
          <w:tab w:val="left" w:pos="4536"/>
        </w:tabs>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t xml:space="preserve">      Pl. Odrodzenia 1, 58-370 Boguszów-Gorce</w:t>
      </w:r>
    </w:p>
    <w:p w14:paraId="74662347" w14:textId="77777777" w:rsidR="007E4220" w:rsidRDefault="007E4220">
      <w:pPr>
        <w:pStyle w:val="Standard"/>
        <w:tabs>
          <w:tab w:val="left" w:pos="4536"/>
        </w:tabs>
        <w:rPr>
          <w:rFonts w:ascii="Times New Roman" w:hAnsi="Times New Roman" w:cs="Times New Roman"/>
          <w:b/>
          <w:sz w:val="22"/>
          <w:szCs w:val="22"/>
        </w:rPr>
      </w:pPr>
    </w:p>
    <w:p w14:paraId="0D645F7F" w14:textId="77777777" w:rsidR="007E4220" w:rsidRDefault="007E4220" w:rsidP="007E4220">
      <w:pPr>
        <w:pStyle w:val="Standard"/>
        <w:tabs>
          <w:tab w:val="left" w:pos="4536"/>
        </w:tabs>
        <w:ind w:left="5387"/>
        <w:rPr>
          <w:rFonts w:hint="eastAsia"/>
        </w:rPr>
      </w:pPr>
      <w:bookmarkStart w:id="0" w:name="_Hlk140055874"/>
      <w:r>
        <w:rPr>
          <w:rFonts w:ascii="Times New Roman" w:hAnsi="Times New Roman" w:cs="Times New Roman"/>
          <w:b/>
          <w:sz w:val="22"/>
          <w:szCs w:val="22"/>
        </w:rPr>
        <w:t xml:space="preserve">Ośrodek Sportu i Rekreacji </w:t>
      </w:r>
      <w:r>
        <w:rPr>
          <w:rFonts w:ascii="Times New Roman" w:hAnsi="Times New Roman" w:cs="Times New Roman"/>
          <w:b/>
          <w:sz w:val="22"/>
          <w:szCs w:val="22"/>
        </w:rPr>
        <w:br/>
        <w:t>w Boguszowie-Gorcach</w:t>
      </w:r>
      <w:r>
        <w:rPr>
          <w:rFonts w:ascii="Times New Roman" w:hAnsi="Times New Roman" w:cs="Times New Roman"/>
          <w:b/>
          <w:sz w:val="22"/>
          <w:szCs w:val="22"/>
        </w:rPr>
        <w:br/>
        <w:t>ul. Olimpijska 1</w:t>
      </w:r>
      <w:r>
        <w:rPr>
          <w:rFonts w:ascii="Times New Roman" w:hAnsi="Times New Roman" w:cs="Times New Roman"/>
          <w:b/>
          <w:sz w:val="22"/>
          <w:szCs w:val="22"/>
        </w:rPr>
        <w:br/>
        <w:t>58-371 Boguszów-Gorce</w:t>
      </w:r>
    </w:p>
    <w:bookmarkEnd w:id="0"/>
    <w:p w14:paraId="5EB0329F" w14:textId="77777777" w:rsidR="00D02CD3" w:rsidRDefault="00D02CD3">
      <w:pPr>
        <w:pStyle w:val="Standard"/>
        <w:ind w:right="-92"/>
        <w:rPr>
          <w:rFonts w:hint="eastAsia"/>
        </w:rPr>
      </w:pPr>
      <w:r>
        <w:rPr>
          <w:rFonts w:ascii="Times New Roman" w:hAnsi="Times New Roman" w:cs="Times New Roman"/>
          <w:sz w:val="22"/>
          <w:szCs w:val="22"/>
          <w:lang w:val="de-DE"/>
        </w:rPr>
        <w:tab/>
      </w:r>
      <w:r>
        <w:rPr>
          <w:rFonts w:ascii="Times New Roman" w:hAnsi="Times New Roman" w:cs="Times New Roman"/>
          <w:sz w:val="22"/>
          <w:szCs w:val="22"/>
          <w:lang w:val="de-DE"/>
        </w:rPr>
        <w:tab/>
      </w:r>
      <w:r>
        <w:rPr>
          <w:rFonts w:ascii="Times New Roman" w:hAnsi="Times New Roman" w:cs="Times New Roman"/>
          <w:sz w:val="22"/>
          <w:szCs w:val="22"/>
          <w:lang w:val="de-DE"/>
        </w:rPr>
        <w:tab/>
        <w:t xml:space="preserve">             </w:t>
      </w:r>
      <w:r>
        <w:rPr>
          <w:rFonts w:ascii="Times New Roman" w:hAnsi="Times New Roman" w:cs="Times New Roman"/>
          <w:sz w:val="22"/>
          <w:szCs w:val="22"/>
          <w:lang w:val="de-DE"/>
        </w:rPr>
        <w:tab/>
      </w:r>
      <w:r>
        <w:rPr>
          <w:rFonts w:ascii="Times New Roman" w:hAnsi="Times New Roman" w:cs="Times New Roman"/>
          <w:sz w:val="22"/>
          <w:szCs w:val="22"/>
          <w:lang w:val="de-DE"/>
        </w:rPr>
        <w:tab/>
      </w:r>
      <w:r>
        <w:rPr>
          <w:rFonts w:ascii="Times New Roman" w:hAnsi="Times New Roman" w:cs="Times New Roman"/>
          <w:sz w:val="22"/>
          <w:szCs w:val="22"/>
          <w:lang w:val="de-DE"/>
        </w:rPr>
        <w:tab/>
      </w:r>
      <w:r>
        <w:rPr>
          <w:rFonts w:ascii="Times New Roman" w:hAnsi="Times New Roman" w:cs="Times New Roman"/>
          <w:sz w:val="22"/>
          <w:szCs w:val="22"/>
          <w:lang w:val="de-DE"/>
        </w:rPr>
        <w:tab/>
        <w:t xml:space="preserve">  </w:t>
      </w:r>
    </w:p>
    <w:p w14:paraId="2892F367" w14:textId="77777777" w:rsidR="00D02CD3" w:rsidRDefault="00D02CD3" w:rsidP="007E4220">
      <w:pPr>
        <w:pStyle w:val="Standard"/>
        <w:tabs>
          <w:tab w:val="left" w:pos="4536"/>
        </w:tabs>
        <w:spacing w:line="360" w:lineRule="auto"/>
        <w:rPr>
          <w:rFonts w:hint="eastAsia"/>
        </w:rPr>
      </w:pPr>
      <w:r>
        <w:rPr>
          <w:rFonts w:ascii="Times New Roman" w:hAnsi="Times New Roman" w:cs="Times New Roman"/>
          <w:b/>
          <w:sz w:val="22"/>
          <w:szCs w:val="22"/>
        </w:rPr>
        <w:tab/>
      </w:r>
      <w:r>
        <w:rPr>
          <w:rFonts w:ascii="Times New Roman" w:hAnsi="Times New Roman" w:cs="Times New Roman"/>
          <w:b/>
          <w:sz w:val="22"/>
          <w:szCs w:val="22"/>
        </w:rPr>
        <w:tab/>
        <w:t xml:space="preserve">        </w:t>
      </w:r>
    </w:p>
    <w:p w14:paraId="289070A4" w14:textId="77777777" w:rsidR="00D02CD3" w:rsidRDefault="00D02CD3">
      <w:pPr>
        <w:pStyle w:val="Standard"/>
        <w:tabs>
          <w:tab w:val="left" w:pos="4536"/>
        </w:tabs>
        <w:rPr>
          <w:rFonts w:ascii="Times New Roman" w:hAnsi="Times New Roman" w:cs="Times New Roman"/>
          <w:b/>
          <w:iCs/>
          <w:color w:val="000000"/>
          <w:sz w:val="22"/>
          <w:szCs w:val="22"/>
        </w:rPr>
      </w:pPr>
    </w:p>
    <w:p w14:paraId="483DFC39" w14:textId="77777777" w:rsidR="00D02CD3" w:rsidRDefault="00D02CD3">
      <w:pPr>
        <w:pStyle w:val="Standard"/>
        <w:tabs>
          <w:tab w:val="left" w:pos="4536"/>
        </w:tabs>
        <w:spacing w:line="360" w:lineRule="auto"/>
        <w:rPr>
          <w:rFonts w:ascii="Times New Roman" w:hAnsi="Times New Roman" w:cs="Times New Roman"/>
          <w:b/>
          <w:iCs/>
          <w:color w:val="000000"/>
          <w:sz w:val="22"/>
          <w:szCs w:val="22"/>
        </w:rPr>
      </w:pPr>
    </w:p>
    <w:p w14:paraId="0D01FCD6" w14:textId="77777777" w:rsidR="00D02CD3" w:rsidRDefault="00D02CD3">
      <w:pPr>
        <w:pStyle w:val="Standard"/>
        <w:tabs>
          <w:tab w:val="left" w:pos="4536"/>
        </w:tabs>
        <w:spacing w:line="360" w:lineRule="auto"/>
        <w:rPr>
          <w:rFonts w:ascii="Times New Roman" w:hAnsi="Times New Roman" w:cs="Times New Roman"/>
          <w:b/>
          <w:iCs/>
          <w:color w:val="000000"/>
          <w:sz w:val="22"/>
          <w:szCs w:val="22"/>
        </w:rPr>
      </w:pPr>
    </w:p>
    <w:p w14:paraId="204D6753" w14:textId="7EBF9995" w:rsidR="00D02CD3" w:rsidRDefault="00D02CD3">
      <w:pPr>
        <w:pStyle w:val="Standard"/>
        <w:tabs>
          <w:tab w:val="left" w:pos="4536"/>
        </w:tabs>
        <w:spacing w:line="360" w:lineRule="auto"/>
        <w:rPr>
          <w:rFonts w:hint="eastAsia"/>
        </w:rPr>
      </w:pPr>
      <w:r>
        <w:rPr>
          <w:rFonts w:ascii="Times New Roman" w:hAnsi="Times New Roman" w:cs="Times New Roman"/>
          <w:iCs/>
          <w:sz w:val="22"/>
          <w:szCs w:val="22"/>
        </w:rPr>
        <w:t xml:space="preserve">Znak postępowania: </w:t>
      </w:r>
      <w:r w:rsidR="00F9131E">
        <w:rPr>
          <w:rFonts w:ascii="Times New Roman" w:hAnsi="Times New Roman" w:cs="Times New Roman"/>
          <w:b/>
          <w:bCs/>
          <w:iCs/>
          <w:color w:val="000000"/>
          <w:sz w:val="22"/>
          <w:szCs w:val="22"/>
        </w:rPr>
        <w:t xml:space="preserve">nr </w:t>
      </w:r>
      <w:bookmarkStart w:id="1" w:name="_Hlk144190757"/>
      <w:r w:rsidR="001A698F" w:rsidRPr="001A698F">
        <w:rPr>
          <w:rFonts w:ascii="Times New Roman" w:hAnsi="Times New Roman" w:cs="Times New Roman"/>
          <w:b/>
          <w:bCs/>
          <w:iCs/>
          <w:color w:val="000000"/>
          <w:sz w:val="22"/>
          <w:szCs w:val="22"/>
        </w:rPr>
        <w:t>ZP.271.</w:t>
      </w:r>
      <w:r w:rsidR="004F03C9">
        <w:rPr>
          <w:rFonts w:ascii="Times New Roman" w:hAnsi="Times New Roman" w:cs="Times New Roman"/>
          <w:b/>
          <w:bCs/>
          <w:iCs/>
          <w:color w:val="000000"/>
          <w:sz w:val="22"/>
          <w:szCs w:val="22"/>
        </w:rPr>
        <w:t>2</w:t>
      </w:r>
      <w:r w:rsidR="001A698F" w:rsidRPr="001A698F">
        <w:rPr>
          <w:rFonts w:ascii="Times New Roman" w:hAnsi="Times New Roman" w:cs="Times New Roman"/>
          <w:b/>
          <w:bCs/>
          <w:iCs/>
          <w:color w:val="000000"/>
          <w:sz w:val="22"/>
          <w:szCs w:val="22"/>
        </w:rPr>
        <w:t>.23.OSIRBG</w:t>
      </w:r>
      <w:bookmarkEnd w:id="1"/>
    </w:p>
    <w:p w14:paraId="54819CDD" w14:textId="49F95F32" w:rsidR="00D02CD3" w:rsidRDefault="00D02CD3">
      <w:pPr>
        <w:pStyle w:val="Standard"/>
        <w:tabs>
          <w:tab w:val="left" w:pos="4536"/>
        </w:tabs>
        <w:spacing w:line="360" w:lineRule="auto"/>
        <w:rPr>
          <w:rFonts w:hint="eastAsia"/>
        </w:rPr>
      </w:pP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color w:val="000000"/>
          <w:sz w:val="22"/>
          <w:szCs w:val="22"/>
        </w:rPr>
        <w:t>Boguszów-Gorce, dnia</w:t>
      </w:r>
      <w:r>
        <w:rPr>
          <w:rFonts w:ascii="Times New Roman" w:hAnsi="Times New Roman" w:cs="Times New Roman"/>
          <w:b/>
          <w:iCs/>
          <w:color w:val="000000"/>
          <w:sz w:val="22"/>
          <w:szCs w:val="22"/>
        </w:rPr>
        <w:t xml:space="preserve"> </w:t>
      </w:r>
      <w:r w:rsidR="004F03C9">
        <w:rPr>
          <w:rFonts w:ascii="Times New Roman" w:hAnsi="Times New Roman" w:cs="Times New Roman"/>
          <w:b/>
          <w:iCs/>
          <w:color w:val="000000"/>
          <w:sz w:val="22"/>
          <w:szCs w:val="22"/>
        </w:rPr>
        <w:t>30</w:t>
      </w:r>
      <w:r w:rsidR="001A698F">
        <w:rPr>
          <w:rFonts w:ascii="Times New Roman" w:hAnsi="Times New Roman" w:cs="Times New Roman"/>
          <w:b/>
          <w:iCs/>
          <w:color w:val="000000"/>
          <w:sz w:val="22"/>
          <w:szCs w:val="22"/>
        </w:rPr>
        <w:t>.08.2023</w:t>
      </w:r>
    </w:p>
    <w:p w14:paraId="0B6BAF97" w14:textId="77777777" w:rsidR="00D02CD3" w:rsidRDefault="00D02CD3">
      <w:pPr>
        <w:pStyle w:val="Standard"/>
        <w:tabs>
          <w:tab w:val="left" w:pos="4536"/>
        </w:tabs>
        <w:spacing w:line="360" w:lineRule="auto"/>
        <w:rPr>
          <w:rFonts w:hint="eastAsia"/>
        </w:rPr>
      </w:pPr>
    </w:p>
    <w:p w14:paraId="3D3BFD83" w14:textId="77777777" w:rsidR="00D02CD3" w:rsidRDefault="00D02CD3">
      <w:pPr>
        <w:pStyle w:val="Standard"/>
        <w:tabs>
          <w:tab w:val="left" w:pos="4536"/>
        </w:tabs>
        <w:spacing w:line="360" w:lineRule="auto"/>
        <w:rPr>
          <w:rFonts w:hint="eastAsia"/>
        </w:rPr>
      </w:pPr>
    </w:p>
    <w:p w14:paraId="41795345" w14:textId="77777777" w:rsidR="00D02CD3" w:rsidRDefault="00D02CD3">
      <w:pPr>
        <w:pStyle w:val="Standard"/>
        <w:tabs>
          <w:tab w:val="left" w:pos="4536"/>
        </w:tabs>
        <w:spacing w:line="360" w:lineRule="auto"/>
        <w:rPr>
          <w:rFonts w:hint="eastAsia"/>
        </w:rPr>
      </w:pPr>
    </w:p>
    <w:p w14:paraId="667C5F3F" w14:textId="77777777" w:rsidR="00D02CD3" w:rsidRDefault="00D02CD3">
      <w:pPr>
        <w:pStyle w:val="Standard"/>
        <w:tabs>
          <w:tab w:val="left" w:pos="4536"/>
        </w:tabs>
        <w:spacing w:line="360" w:lineRule="auto"/>
        <w:rPr>
          <w:rFonts w:hint="eastAsia"/>
        </w:rPr>
      </w:pPr>
    </w:p>
    <w:p w14:paraId="4C5EE447" w14:textId="77777777" w:rsidR="00D02CD3" w:rsidRDefault="00D02CD3">
      <w:pPr>
        <w:pStyle w:val="Standard"/>
        <w:tabs>
          <w:tab w:val="left" w:pos="4536"/>
        </w:tabs>
        <w:spacing w:line="360" w:lineRule="auto"/>
        <w:rPr>
          <w:rFonts w:hint="eastAsia"/>
        </w:rPr>
      </w:pPr>
    </w:p>
    <w:p w14:paraId="6F686350" w14:textId="77777777" w:rsidR="00D02CD3" w:rsidRDefault="00D02CD3">
      <w:pPr>
        <w:pStyle w:val="Standard"/>
        <w:tabs>
          <w:tab w:val="left" w:pos="4536"/>
        </w:tabs>
        <w:spacing w:line="360" w:lineRule="auto"/>
        <w:jc w:val="center"/>
        <w:rPr>
          <w:rFonts w:hint="eastAsia"/>
        </w:rPr>
      </w:pPr>
      <w:r>
        <w:rPr>
          <w:rFonts w:ascii="Times New Roman" w:hAnsi="Times New Roman" w:cs="Times New Roman"/>
          <w:b/>
          <w:bCs/>
          <w:color w:val="00000A"/>
          <w:sz w:val="22"/>
          <w:szCs w:val="22"/>
        </w:rPr>
        <w:t>SPECYFIKACJA WARUNKÓW ZAMÓWIENIA (SWZ)</w:t>
      </w:r>
    </w:p>
    <w:p w14:paraId="12B6E701" w14:textId="77777777" w:rsidR="00D02CD3" w:rsidRDefault="00D02CD3">
      <w:pPr>
        <w:pStyle w:val="Standard"/>
        <w:spacing w:line="360" w:lineRule="auto"/>
        <w:jc w:val="center"/>
        <w:rPr>
          <w:rFonts w:hint="eastAsia"/>
        </w:rPr>
      </w:pPr>
      <w:r>
        <w:rPr>
          <w:rFonts w:ascii="Times New Roman" w:hAnsi="Times New Roman" w:cs="Times New Roman"/>
          <w:bCs/>
          <w:sz w:val="22"/>
          <w:szCs w:val="22"/>
        </w:rPr>
        <w:t xml:space="preserve">w postępowaniu o udzielenie zamówienia publicznego </w:t>
      </w:r>
      <w:r>
        <w:rPr>
          <w:rFonts w:ascii="Times New Roman" w:hAnsi="Times New Roman" w:cs="Times New Roman"/>
          <w:sz w:val="22"/>
          <w:szCs w:val="22"/>
        </w:rPr>
        <w:t>prowadzonym w trybie podstawowym bez negocjacji o wartości zamówienia nie przekraczającej progów unijnych o jakich stanowi  art. 3 ustawy z 11 września 2019 r. - Prawo zamówień publicznych</w:t>
      </w:r>
      <w:r>
        <w:rPr>
          <w:rFonts w:ascii="Times New Roman" w:hAnsi="Times New Roman" w:cs="Times New Roman"/>
          <w:color w:val="000000"/>
          <w:sz w:val="22"/>
          <w:szCs w:val="22"/>
        </w:rPr>
        <w:t xml:space="preserve"> (Dz.U. z 2022 r., poz. 1710 ze zm.),</w:t>
      </w:r>
    </w:p>
    <w:p w14:paraId="0DC8DD6B" w14:textId="77777777" w:rsidR="00D02CD3" w:rsidRDefault="00D02CD3">
      <w:pPr>
        <w:pStyle w:val="Standard"/>
        <w:spacing w:line="360" w:lineRule="auto"/>
        <w:jc w:val="center"/>
        <w:rPr>
          <w:rFonts w:hint="eastAsia"/>
        </w:rPr>
      </w:pPr>
      <w:r>
        <w:rPr>
          <w:rFonts w:ascii="Times New Roman" w:hAnsi="Times New Roman" w:cs="Times New Roman"/>
          <w:sz w:val="22"/>
          <w:szCs w:val="22"/>
        </w:rPr>
        <w:t>zwaną dalej „ustawą Pzp” lub „Pzp”</w:t>
      </w:r>
    </w:p>
    <w:p w14:paraId="6DE3135B" w14:textId="77777777" w:rsidR="00D02CD3" w:rsidRDefault="00D02CD3">
      <w:pPr>
        <w:pStyle w:val="Standard"/>
        <w:spacing w:line="360" w:lineRule="auto"/>
        <w:ind w:left="2127" w:firstLine="709"/>
        <w:jc w:val="both"/>
        <w:rPr>
          <w:rFonts w:ascii="Times New Roman" w:hAnsi="Times New Roman" w:cs="Times New Roman"/>
          <w:b/>
          <w:sz w:val="22"/>
          <w:szCs w:val="22"/>
        </w:rPr>
      </w:pPr>
    </w:p>
    <w:p w14:paraId="3B6A80D2" w14:textId="77777777" w:rsidR="00D02CD3" w:rsidRDefault="00D02CD3">
      <w:pPr>
        <w:pStyle w:val="Standard"/>
        <w:spacing w:line="360" w:lineRule="auto"/>
        <w:ind w:left="2127" w:firstLine="709"/>
        <w:jc w:val="both"/>
        <w:rPr>
          <w:rFonts w:ascii="Times New Roman" w:hAnsi="Times New Roman" w:cs="Times New Roman"/>
          <w:b/>
          <w:sz w:val="22"/>
          <w:szCs w:val="22"/>
        </w:rPr>
      </w:pPr>
    </w:p>
    <w:p w14:paraId="7FDCCE61" w14:textId="77777777" w:rsidR="00D02CD3" w:rsidRDefault="00D02CD3">
      <w:pPr>
        <w:spacing w:line="320" w:lineRule="exact"/>
        <w:ind w:left="720"/>
        <w:jc w:val="center"/>
        <w:rPr>
          <w:rFonts w:cs="Times New Roman"/>
          <w:b/>
          <w:sz w:val="22"/>
          <w:szCs w:val="22"/>
        </w:rPr>
      </w:pPr>
    </w:p>
    <w:p w14:paraId="54E65420" w14:textId="47E08E75" w:rsidR="00D02CD3" w:rsidRDefault="00D02CD3">
      <w:pPr>
        <w:pStyle w:val="NormalnyWeb"/>
        <w:ind w:left="284" w:firstLine="1"/>
        <w:jc w:val="center"/>
        <w:rPr>
          <w:rFonts w:hint="eastAsia"/>
        </w:rPr>
      </w:pPr>
      <w:r>
        <w:rPr>
          <w:rStyle w:val="Domylnaczcionkaakapitu3"/>
          <w:b/>
          <w:bCs/>
          <w:color w:val="000000"/>
        </w:rPr>
        <w:t>„</w:t>
      </w:r>
      <w:bookmarkStart w:id="2" w:name="_Hlk144190786"/>
      <w:r w:rsidR="007E4220">
        <w:rPr>
          <w:rStyle w:val="Domylnaczcionkaakapitu3"/>
          <w:b/>
          <w:bCs/>
          <w:color w:val="000000"/>
          <w:kern w:val="0"/>
          <w:lang w:eastAsia="pl-PL"/>
        </w:rPr>
        <w:t>P</w:t>
      </w:r>
      <w:r w:rsidR="007E4220" w:rsidRPr="007E4220">
        <w:rPr>
          <w:rStyle w:val="Domylnaczcionkaakapitu3"/>
          <w:b/>
          <w:bCs/>
          <w:color w:val="000000"/>
          <w:kern w:val="0"/>
          <w:lang w:eastAsia="pl-PL"/>
        </w:rPr>
        <w:t xml:space="preserve">rzebudowa tras rowerowych Downhill i MTB” w rejonie ulicy Kusocińskiego </w:t>
      </w:r>
      <w:r w:rsidR="007E4220">
        <w:rPr>
          <w:rStyle w:val="Domylnaczcionkaakapitu3"/>
          <w:b/>
          <w:bCs/>
          <w:color w:val="000000"/>
          <w:kern w:val="0"/>
          <w:lang w:eastAsia="pl-PL"/>
        </w:rPr>
        <w:br/>
      </w:r>
      <w:r w:rsidR="007E4220" w:rsidRPr="007E4220">
        <w:rPr>
          <w:rStyle w:val="Domylnaczcionkaakapitu3"/>
          <w:b/>
          <w:bCs/>
          <w:color w:val="000000"/>
          <w:kern w:val="0"/>
          <w:lang w:eastAsia="pl-PL"/>
        </w:rPr>
        <w:t>w Boguszowie-Gorcach w bezpośrednim sąsiedztwie Stadionu OSiR Boguszów-Gorce</w:t>
      </w:r>
      <w:bookmarkEnd w:id="2"/>
      <w:r>
        <w:rPr>
          <w:rStyle w:val="Domylnaczcionkaakapitu3"/>
          <w:b/>
          <w:bCs/>
          <w:color w:val="000000"/>
          <w:kern w:val="0"/>
          <w:lang w:eastAsia="pl-PL"/>
        </w:rPr>
        <w:t>”</w:t>
      </w:r>
    </w:p>
    <w:p w14:paraId="23363741" w14:textId="77777777" w:rsidR="00D02CD3" w:rsidRDefault="00D02CD3">
      <w:pPr>
        <w:jc w:val="center"/>
        <w:rPr>
          <w:b/>
          <w:bCs/>
        </w:rPr>
      </w:pPr>
    </w:p>
    <w:p w14:paraId="71F2741B" w14:textId="77777777" w:rsidR="00D02CD3" w:rsidRDefault="00D02CD3">
      <w:pPr>
        <w:tabs>
          <w:tab w:val="left" w:pos="171"/>
        </w:tabs>
        <w:jc w:val="center"/>
        <w:rPr>
          <w:b/>
          <w:bCs/>
          <w:lang w:bidi="ar-SA"/>
        </w:rPr>
      </w:pPr>
    </w:p>
    <w:p w14:paraId="7D5D1230" w14:textId="77777777" w:rsidR="00D02CD3" w:rsidRDefault="00D02CD3">
      <w:pPr>
        <w:jc w:val="center"/>
        <w:rPr>
          <w:rFonts w:eastAsia="Times New Roman" w:cs="Times New Roman"/>
          <w:lang w:bidi="ar-SA"/>
        </w:rPr>
      </w:pPr>
    </w:p>
    <w:p w14:paraId="768FA84E" w14:textId="77777777" w:rsidR="00D02CD3" w:rsidRDefault="00D02CD3">
      <w:pPr>
        <w:spacing w:line="360" w:lineRule="auto"/>
        <w:jc w:val="center"/>
        <w:rPr>
          <w:rFonts w:eastAsia="Times New Roman" w:cs="Times New Roman"/>
          <w:b/>
          <w:sz w:val="22"/>
          <w:szCs w:val="22"/>
          <w:lang w:bidi="ar-SA"/>
        </w:rPr>
      </w:pPr>
    </w:p>
    <w:p w14:paraId="0038B5B2" w14:textId="77777777" w:rsidR="00D02CD3" w:rsidRDefault="00D02CD3">
      <w:pPr>
        <w:pStyle w:val="Standard"/>
        <w:spacing w:line="360" w:lineRule="auto"/>
        <w:ind w:left="2127" w:firstLine="709"/>
        <w:jc w:val="both"/>
        <w:rPr>
          <w:rFonts w:ascii="Times New Roman" w:eastAsia="Times New Roman" w:hAnsi="Times New Roman" w:cs="Times New Roman"/>
          <w:b/>
          <w:sz w:val="22"/>
          <w:szCs w:val="22"/>
          <w:lang w:bidi="ar-SA"/>
        </w:rPr>
      </w:pPr>
    </w:p>
    <w:p w14:paraId="1A9F1CCC" w14:textId="77777777" w:rsidR="00D02CD3" w:rsidRDefault="00D02CD3">
      <w:pPr>
        <w:pStyle w:val="Standard"/>
        <w:spacing w:line="360" w:lineRule="auto"/>
        <w:ind w:left="2127" w:firstLine="709"/>
        <w:jc w:val="both"/>
        <w:rPr>
          <w:rFonts w:ascii="Times New Roman" w:eastAsia="Times New Roman" w:hAnsi="Times New Roman" w:cs="Times New Roman"/>
          <w:b/>
          <w:sz w:val="22"/>
          <w:szCs w:val="22"/>
          <w:lang w:bidi="ar-SA"/>
        </w:rPr>
      </w:pPr>
    </w:p>
    <w:p w14:paraId="65207B40" w14:textId="77777777" w:rsidR="00D02CD3" w:rsidRDefault="00D02CD3">
      <w:pPr>
        <w:pStyle w:val="Standard"/>
        <w:spacing w:line="360" w:lineRule="auto"/>
        <w:ind w:left="2127" w:firstLine="709"/>
        <w:jc w:val="both"/>
        <w:rPr>
          <w:rFonts w:ascii="Times New Roman" w:eastAsia="Times New Roman" w:hAnsi="Times New Roman" w:cs="Times New Roman"/>
          <w:b/>
          <w:sz w:val="22"/>
          <w:szCs w:val="22"/>
          <w:lang w:bidi="ar-SA"/>
        </w:rPr>
      </w:pPr>
    </w:p>
    <w:p w14:paraId="2A2536DA" w14:textId="77777777" w:rsidR="00D02CD3" w:rsidRDefault="00D02CD3">
      <w:pPr>
        <w:pStyle w:val="Standard"/>
        <w:spacing w:line="360" w:lineRule="auto"/>
        <w:ind w:left="2127" w:firstLine="709"/>
        <w:jc w:val="both"/>
        <w:rPr>
          <w:rFonts w:ascii="Times New Roman" w:eastAsia="Times New Roman" w:hAnsi="Times New Roman" w:cs="Times New Roman"/>
          <w:b/>
          <w:sz w:val="22"/>
          <w:szCs w:val="22"/>
          <w:lang w:bidi="ar-SA"/>
        </w:rPr>
      </w:pPr>
    </w:p>
    <w:p w14:paraId="70B604C3" w14:textId="77777777" w:rsidR="00D02CD3" w:rsidRDefault="00D02CD3">
      <w:pPr>
        <w:pStyle w:val="Nagwek21"/>
        <w:spacing w:after="120"/>
        <w:ind w:left="0" w:firstLine="0"/>
        <w:jc w:val="both"/>
      </w:pPr>
      <w:r>
        <w:rPr>
          <w:rFonts w:ascii="Times New Roman" w:hAnsi="Times New Roman" w:cs="Times New Roman"/>
          <w:szCs w:val="22"/>
        </w:rPr>
        <w:lastRenderedPageBreak/>
        <w:t>I. NAZWA ORAZ ADRES ZAMAWIAJĄCEGO</w:t>
      </w:r>
    </w:p>
    <w:p w14:paraId="11E19631" w14:textId="77777777" w:rsidR="007E4220" w:rsidRDefault="007E4220" w:rsidP="005368DA">
      <w:pPr>
        <w:pStyle w:val="Standard"/>
        <w:tabs>
          <w:tab w:val="left" w:pos="4536"/>
        </w:tabs>
        <w:rPr>
          <w:rFonts w:hint="eastAsia"/>
        </w:rPr>
      </w:pPr>
      <w:r>
        <w:rPr>
          <w:rFonts w:ascii="Times New Roman" w:hAnsi="Times New Roman" w:cs="Times New Roman"/>
          <w:b/>
          <w:sz w:val="22"/>
          <w:szCs w:val="22"/>
        </w:rPr>
        <w:t>Ośrodek Sportu i Rekreacji w Boguszowie-Gorcach</w:t>
      </w:r>
      <w:r>
        <w:rPr>
          <w:rFonts w:ascii="Times New Roman" w:hAnsi="Times New Roman" w:cs="Times New Roman"/>
          <w:b/>
          <w:sz w:val="22"/>
          <w:szCs w:val="22"/>
        </w:rPr>
        <w:br/>
        <w:t>ul. Olimpijska 1, 58-371 Boguszów-Gorce</w:t>
      </w:r>
    </w:p>
    <w:p w14:paraId="11787AC1" w14:textId="343F0FA4" w:rsidR="00D02CD3" w:rsidRDefault="00D02CD3" w:rsidP="005368DA">
      <w:pPr>
        <w:pStyle w:val="Standarduser"/>
        <w:jc w:val="left"/>
      </w:pPr>
      <w:r>
        <w:rPr>
          <w:rStyle w:val="Domylnaczcionkaakapitu2"/>
          <w:rFonts w:ascii="Times New Roman" w:hAnsi="Times New Roman" w:cs="Times New Roman"/>
          <w:b/>
          <w:bCs/>
          <w:sz w:val="22"/>
          <w:szCs w:val="22"/>
          <w:lang w:val="pl-PL"/>
        </w:rPr>
        <w:t xml:space="preserve">Tel. 74/ 84 </w:t>
      </w:r>
      <w:r w:rsidR="007E4220">
        <w:rPr>
          <w:rStyle w:val="Domylnaczcionkaakapitu2"/>
          <w:rFonts w:ascii="Times New Roman" w:hAnsi="Times New Roman" w:cs="Times New Roman"/>
          <w:b/>
          <w:bCs/>
          <w:sz w:val="22"/>
          <w:szCs w:val="22"/>
          <w:lang w:val="pl-PL"/>
        </w:rPr>
        <w:t>40</w:t>
      </w:r>
      <w:r>
        <w:rPr>
          <w:rStyle w:val="Domylnaczcionkaakapitu2"/>
          <w:rFonts w:ascii="Times New Roman" w:hAnsi="Times New Roman" w:cs="Times New Roman"/>
          <w:b/>
          <w:bCs/>
          <w:sz w:val="22"/>
          <w:szCs w:val="22"/>
          <w:lang w:val="pl-PL"/>
        </w:rPr>
        <w:t xml:space="preserve"> 3</w:t>
      </w:r>
      <w:r w:rsidR="007E4220">
        <w:rPr>
          <w:rStyle w:val="Domylnaczcionkaakapitu2"/>
          <w:rFonts w:ascii="Times New Roman" w:hAnsi="Times New Roman" w:cs="Times New Roman"/>
          <w:b/>
          <w:bCs/>
          <w:sz w:val="22"/>
          <w:szCs w:val="22"/>
          <w:lang w:val="pl-PL"/>
        </w:rPr>
        <w:t>05</w:t>
      </w:r>
      <w:r>
        <w:rPr>
          <w:rStyle w:val="Domylnaczcionkaakapitu2"/>
          <w:rFonts w:ascii="Times New Roman" w:hAnsi="Times New Roman" w:cs="Times New Roman"/>
          <w:b/>
          <w:bCs/>
          <w:sz w:val="22"/>
          <w:szCs w:val="22"/>
          <w:lang w:val="pl-PL"/>
        </w:rPr>
        <w:t xml:space="preserve">; </w:t>
      </w:r>
    </w:p>
    <w:p w14:paraId="560A0A9D" w14:textId="7247E835" w:rsidR="00D02CD3" w:rsidRDefault="00D02CD3">
      <w:pPr>
        <w:pStyle w:val="Standarduser"/>
      </w:pPr>
      <w:r>
        <w:rPr>
          <w:rStyle w:val="Domylnaczcionkaakapitu2"/>
          <w:rFonts w:ascii="Times New Roman" w:hAnsi="Times New Roman" w:cs="Times New Roman"/>
          <w:b/>
          <w:bCs/>
          <w:sz w:val="22"/>
          <w:szCs w:val="22"/>
          <w:lang w:val="pl-PL"/>
        </w:rPr>
        <w:t xml:space="preserve">adres e-mail: </w:t>
      </w:r>
      <w:hyperlink r:id="rId7" w:history="1">
        <w:r w:rsidR="007E4220">
          <w:rPr>
            <w:rStyle w:val="Hipercze"/>
            <w:rFonts w:ascii="Times New Roman" w:hAnsi="Times New Roman" w:cs="Times New Roman"/>
            <w:b/>
            <w:bCs/>
            <w:color w:val="000000"/>
            <w:sz w:val="22"/>
            <w:szCs w:val="22"/>
            <w:lang w:val="pl-PL"/>
          </w:rPr>
          <w:t>biuro@osir-boguszow.eu</w:t>
        </w:r>
      </w:hyperlink>
      <w:r>
        <w:rPr>
          <w:rStyle w:val="Domylnaczcionkaakapitu2"/>
          <w:rFonts w:ascii="Times New Roman" w:hAnsi="Times New Roman" w:cs="Times New Roman"/>
          <w:b/>
          <w:bCs/>
          <w:sz w:val="22"/>
          <w:szCs w:val="22"/>
          <w:lang w:val="pl-PL"/>
        </w:rPr>
        <w:t xml:space="preserve"> </w:t>
      </w:r>
    </w:p>
    <w:p w14:paraId="5A461455" w14:textId="4BA42D18" w:rsidR="00D02CD3" w:rsidRDefault="00D02CD3">
      <w:pPr>
        <w:pStyle w:val="Standarduser"/>
      </w:pPr>
      <w:r>
        <w:rPr>
          <w:rStyle w:val="Domylnaczcionkaakapitu2"/>
          <w:rFonts w:ascii="Times New Roman" w:hAnsi="Times New Roman" w:cs="Times New Roman"/>
          <w:b/>
          <w:bCs/>
          <w:sz w:val="22"/>
          <w:szCs w:val="22"/>
          <w:lang w:val="pl-PL"/>
        </w:rPr>
        <w:t xml:space="preserve">Regon: </w:t>
      </w:r>
      <w:r w:rsidR="007E4220">
        <w:rPr>
          <w:rStyle w:val="Domylnaczcionkaakapitu2"/>
          <w:rFonts w:ascii="Times New Roman" w:hAnsi="Times New Roman" w:cs="Times New Roman"/>
          <w:b/>
          <w:bCs/>
          <w:sz w:val="22"/>
          <w:szCs w:val="22"/>
          <w:lang w:val="pl-PL"/>
        </w:rPr>
        <w:t>020650538</w:t>
      </w:r>
    </w:p>
    <w:p w14:paraId="4A228F46" w14:textId="3111E55C" w:rsidR="007E4220" w:rsidRDefault="00D02CD3">
      <w:pPr>
        <w:pStyle w:val="Standarduser"/>
        <w:rPr>
          <w:rStyle w:val="Hipercze"/>
          <w:rFonts w:ascii="Times New Roman" w:hAnsi="Times New Roman" w:cs="Times New Roman"/>
          <w:b/>
          <w:sz w:val="22"/>
          <w:szCs w:val="22"/>
        </w:rPr>
      </w:pPr>
      <w:r>
        <w:rPr>
          <w:rStyle w:val="Domylnaczcionkaakapitu2"/>
          <w:rFonts w:ascii="Times New Roman" w:hAnsi="Times New Roman" w:cs="Times New Roman"/>
          <w:b/>
          <w:bCs/>
          <w:sz w:val="22"/>
          <w:szCs w:val="22"/>
          <w:lang w:val="pl-PL"/>
        </w:rPr>
        <w:t xml:space="preserve">NIP:  </w:t>
      </w:r>
      <w:r w:rsidR="007E4220">
        <w:rPr>
          <w:rStyle w:val="Domylnaczcionkaakapitu2"/>
          <w:rFonts w:ascii="Times New Roman" w:hAnsi="Times New Roman" w:cs="Times New Roman"/>
          <w:b/>
          <w:bCs/>
          <w:sz w:val="22"/>
          <w:szCs w:val="22"/>
          <w:lang w:val="pl-PL"/>
        </w:rPr>
        <w:t>8862882048</w:t>
      </w:r>
    </w:p>
    <w:p w14:paraId="2ADF4939" w14:textId="77777777" w:rsidR="007E4220" w:rsidRDefault="007E4220">
      <w:pPr>
        <w:pStyle w:val="Standarduser"/>
        <w:rPr>
          <w:rStyle w:val="Hipercze"/>
          <w:rFonts w:ascii="Times New Roman" w:hAnsi="Times New Roman" w:cs="Times New Roman"/>
          <w:b/>
          <w:sz w:val="22"/>
          <w:szCs w:val="22"/>
        </w:rPr>
      </w:pPr>
    </w:p>
    <w:p w14:paraId="139C0395" w14:textId="565A0167" w:rsidR="00D02CD3" w:rsidRDefault="004F03C9">
      <w:pPr>
        <w:pStyle w:val="Standarduser"/>
        <w:rPr>
          <w:rFonts w:ascii="Times New Roman" w:hAnsi="Times New Roman" w:cs="Times New Roman"/>
          <w:sz w:val="22"/>
          <w:szCs w:val="22"/>
        </w:rPr>
      </w:pPr>
      <w:hyperlink r:id="rId8" w:history="1">
        <w:r w:rsidR="007E4220" w:rsidRPr="008D6FD6">
          <w:rPr>
            <w:rStyle w:val="Hipercze"/>
            <w:rFonts w:ascii="Times New Roman" w:hAnsi="Times New Roman" w:cs="Times New Roman"/>
            <w:b/>
            <w:sz w:val="22"/>
            <w:szCs w:val="22"/>
          </w:rPr>
          <w:t>http://bip.osir-boguszow.eu/</w:t>
        </w:r>
      </w:hyperlink>
      <w:r w:rsidR="007E4220">
        <w:rPr>
          <w:rStyle w:val="Hipercze"/>
          <w:rFonts w:ascii="Times New Roman" w:hAnsi="Times New Roman" w:cs="Times New Roman"/>
          <w:b/>
          <w:sz w:val="22"/>
          <w:szCs w:val="22"/>
        </w:rPr>
        <w:t xml:space="preserve"> </w:t>
      </w:r>
    </w:p>
    <w:p w14:paraId="6342341B" w14:textId="77777777" w:rsidR="007E4220" w:rsidRDefault="00D02CD3">
      <w:pPr>
        <w:pStyle w:val="Standarduser"/>
        <w:spacing w:line="276" w:lineRule="auto"/>
        <w:rPr>
          <w:rStyle w:val="Domylnaczcionkaakapitu2"/>
          <w:rFonts w:ascii="Times New Roman" w:hAnsi="Times New Roman" w:cs="Times New Roman"/>
          <w:sz w:val="22"/>
          <w:szCs w:val="22"/>
          <w:lang w:val="pl-PL"/>
        </w:rPr>
      </w:pPr>
      <w:r>
        <w:rPr>
          <w:rStyle w:val="Domylnaczcionkaakapitu2"/>
          <w:rFonts w:ascii="Times New Roman" w:hAnsi="Times New Roman" w:cs="Times New Roman"/>
          <w:sz w:val="22"/>
          <w:szCs w:val="22"/>
          <w:lang w:val="pl-PL"/>
        </w:rPr>
        <w:tab/>
      </w:r>
    </w:p>
    <w:p w14:paraId="7DD5ECDC" w14:textId="77777777" w:rsidR="00D02CD3" w:rsidRDefault="00D02CD3">
      <w:pPr>
        <w:pStyle w:val="Standarduser"/>
        <w:spacing w:line="276" w:lineRule="auto"/>
      </w:pPr>
      <w:r>
        <w:rPr>
          <w:rStyle w:val="Domylnaczcionkaakapitu2"/>
          <w:rFonts w:ascii="Times New Roman" w:hAnsi="Times New Roman" w:cs="Times New Roman"/>
          <w:sz w:val="22"/>
          <w:szCs w:val="22"/>
          <w:lang w:val="pl-PL"/>
        </w:rPr>
        <w:t>Adres strony internetowej, na której jest prowadzone postępowanie i na której będą dostępne wszelkie dokumenty związane z prowadzoną procedurą:</w:t>
      </w:r>
      <w:r>
        <w:rPr>
          <w:rFonts w:ascii="Times New Roman" w:hAnsi="Times New Roman" w:cs="Times New Roman"/>
          <w:sz w:val="22"/>
          <w:szCs w:val="22"/>
        </w:rPr>
        <w:t xml:space="preserve">  </w:t>
      </w:r>
      <w:hyperlink r:id="rId9" w:history="1">
        <w:r>
          <w:rPr>
            <w:rStyle w:val="Hipercze"/>
            <w:rFonts w:ascii="Times New Roman" w:hAnsi="Times New Roman" w:cs="Times New Roman"/>
            <w:sz w:val="22"/>
            <w:szCs w:val="22"/>
          </w:rPr>
          <w:t>https://platformazakupowa.pl/pn/boguszow-gorce</w:t>
        </w:r>
      </w:hyperlink>
      <w:r>
        <w:rPr>
          <w:rFonts w:ascii="Times New Roman" w:hAnsi="Times New Roman" w:cs="Times New Roman"/>
          <w:sz w:val="22"/>
          <w:szCs w:val="22"/>
        </w:rPr>
        <w:t xml:space="preserve"> </w:t>
      </w:r>
    </w:p>
    <w:p w14:paraId="12ECBA32" w14:textId="77777777" w:rsidR="00D02CD3" w:rsidRDefault="00D02CD3">
      <w:pPr>
        <w:pStyle w:val="Standarduser"/>
        <w:spacing w:line="276" w:lineRule="auto"/>
        <w:rPr>
          <w:rFonts w:ascii="Times New Roman" w:hAnsi="Times New Roman" w:cs="Times New Roman"/>
          <w:sz w:val="22"/>
          <w:szCs w:val="22"/>
        </w:rPr>
      </w:pPr>
    </w:p>
    <w:p w14:paraId="1EAFD6D3"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II. TRYB UDZIELENIA ZAMÓWIENIA</w:t>
      </w:r>
    </w:p>
    <w:p w14:paraId="5AD11B24"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 Postępowanie prowadzone jest przy użyciu środków komunikacji elektronicznej w trybie podstawowym o jakim stanowi art. 275 pkt 1 ustawy Pzp.</w:t>
      </w:r>
    </w:p>
    <w:p w14:paraId="230B20A7"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2. Zamawiający nie przewiduje wyboru najkorzystniejszej oferty z możliwością prowadzenia negocjacji.</w:t>
      </w:r>
    </w:p>
    <w:p w14:paraId="7CF061B5"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3. Szacunkowa wartość zamówienia nie przekracza progów unijnych, o jakich mowa w art. 3 ustawy Pzp.</w:t>
      </w:r>
    </w:p>
    <w:p w14:paraId="2CE1620E"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4. Zgodnie z art. 310 ustawy Pzp, Zamawiający przewiduje możliwość unieważnienia postępowania, jeżeli środki, które Zamawiający zamierzał przeznaczyć na sfinansowanie całości lub części zamówienia, nie zostały mu przyznane.</w:t>
      </w:r>
    </w:p>
    <w:p w14:paraId="5D7B6BF4" w14:textId="7777777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 xml:space="preserve">5. Zgodnie z art. 256 ustawy Pzp </w:t>
      </w:r>
      <w:r>
        <w:rPr>
          <w:rFonts w:ascii="Times New Roman" w:hAnsi="Times New Roman" w:cs="Times New Roman"/>
          <w:sz w:val="22"/>
          <w:szCs w:val="22"/>
        </w:rPr>
        <w:t xml:space="preserve">Zamawiający </w:t>
      </w:r>
      <w:r>
        <w:rPr>
          <w:rStyle w:val="Hipercze1"/>
          <w:rFonts w:ascii="Times New Roman" w:hAnsi="Times New Roman" w:cs="Times New Roman"/>
          <w:color w:val="000000"/>
          <w:sz w:val="22"/>
          <w:szCs w:val="22"/>
          <w:u w:val="none"/>
        </w:rPr>
        <w:t xml:space="preserve">przewiduje możliwość unieważnienia postępowania, </w:t>
      </w:r>
      <w:r>
        <w:rPr>
          <w:rFonts w:ascii="Times New Roman" w:hAnsi="Times New Roman" w:cs="Times New Roman"/>
          <w:sz w:val="22"/>
          <w:szCs w:val="22"/>
        </w:rPr>
        <w:t xml:space="preserve">przed upływem terminu składania ofert, jeżeli wystąpiły okoliczności powodujące, że dalsze prowadzenie postępowania jest nieuzasadnione. </w:t>
      </w:r>
    </w:p>
    <w:p w14:paraId="62E96AAC" w14:textId="77777777" w:rsidR="00D02CD3" w:rsidRDefault="00D02CD3">
      <w:pPr>
        <w:pStyle w:val="Standard"/>
        <w:spacing w:line="276" w:lineRule="auto"/>
        <w:jc w:val="both"/>
        <w:rPr>
          <w:rFonts w:hint="eastAsia"/>
        </w:rPr>
      </w:pPr>
    </w:p>
    <w:p w14:paraId="2FAE2C11" w14:textId="77777777" w:rsidR="00D02CD3" w:rsidRDefault="00D02CD3">
      <w:pPr>
        <w:spacing w:before="0" w:after="0" w:line="276" w:lineRule="auto"/>
      </w:pPr>
      <w:r>
        <w:rPr>
          <w:rStyle w:val="Hipercze1"/>
          <w:b/>
          <w:bCs/>
          <w:color w:val="000000"/>
          <w:sz w:val="22"/>
          <w:szCs w:val="22"/>
          <w:u w:val="none"/>
        </w:rPr>
        <w:t>III. OPIS PRZEDMIOTU ZAMÓWIENIA</w:t>
      </w:r>
    </w:p>
    <w:p w14:paraId="47DD4B03" w14:textId="55F4B9BD" w:rsidR="00D02CD3" w:rsidRDefault="00D02CD3">
      <w:pPr>
        <w:spacing w:line="276" w:lineRule="auto"/>
        <w:jc w:val="both"/>
      </w:pPr>
      <w:r>
        <w:rPr>
          <w:rStyle w:val="Hipercze1"/>
          <w:color w:val="000000"/>
          <w:sz w:val="22"/>
          <w:szCs w:val="22"/>
          <w:u w:val="none"/>
          <w:lang w:bidi="ar-SA"/>
        </w:rPr>
        <w:t xml:space="preserve">1. </w:t>
      </w:r>
      <w:r>
        <w:rPr>
          <w:rStyle w:val="Domylnaczcionkaakapitu3"/>
          <w:sz w:val="22"/>
          <w:szCs w:val="22"/>
          <w:lang w:bidi="ar-SA"/>
        </w:rPr>
        <w:t xml:space="preserve">Przedmiotem zamówienia </w:t>
      </w:r>
      <w:r w:rsidR="00F9131E" w:rsidRPr="00F9131E">
        <w:rPr>
          <w:rStyle w:val="Domylnaczcionkaakapitu3"/>
          <w:sz w:val="22"/>
          <w:szCs w:val="22"/>
          <w:lang w:bidi="ar-SA"/>
        </w:rPr>
        <w:t xml:space="preserve">jest zaprojektowanie i przebudowa tras rowerowych Downhill i MTB” w rejonie ulicy Kusocińskiego w Boguszowie-Gorcach w bezpośrednim sąsiedztwie Stadionu OSiR Boguszów-Gorce Przedmiot zamówienia należy wykonać zgodnie z Opisem przedmiotu zamówienia, stanowiącym załącznik nr 1 do SWZ.  </w:t>
      </w:r>
      <w:r>
        <w:rPr>
          <w:rStyle w:val="Domylnaczcionkaakapitu3"/>
          <w:sz w:val="22"/>
          <w:szCs w:val="22"/>
          <w:lang w:bidi="ar-SA"/>
        </w:rPr>
        <w:t xml:space="preserve">w szczególności </w:t>
      </w:r>
      <w:r w:rsidR="00F9131E">
        <w:rPr>
          <w:rStyle w:val="Domylnaczcionkaakapitu3"/>
          <w:sz w:val="22"/>
          <w:szCs w:val="22"/>
          <w:lang w:bidi="ar-SA"/>
        </w:rPr>
        <w:t xml:space="preserve">przedmiotem zamówienia jest wykonanie </w:t>
      </w:r>
      <w:r>
        <w:rPr>
          <w:rStyle w:val="Domylnaczcionkaakapitu3"/>
          <w:sz w:val="22"/>
          <w:szCs w:val="22"/>
          <w:lang w:bidi="ar-SA"/>
        </w:rPr>
        <w:t>następujących prac i robót:</w:t>
      </w:r>
    </w:p>
    <w:p w14:paraId="0F938CD5" w14:textId="77777777" w:rsidR="00D02CD3" w:rsidRDefault="00D02CD3">
      <w:pPr>
        <w:numPr>
          <w:ilvl w:val="1"/>
          <w:numId w:val="3"/>
        </w:numPr>
        <w:jc w:val="both"/>
      </w:pPr>
      <w:r>
        <w:rPr>
          <w:sz w:val="22"/>
          <w:szCs w:val="22"/>
        </w:rPr>
        <w:t>Dokumentacji projektowej w zakresie:</w:t>
      </w:r>
    </w:p>
    <w:p w14:paraId="2A8E7995" w14:textId="77777777" w:rsidR="00D02CD3" w:rsidRDefault="00D02CD3">
      <w:pPr>
        <w:ind w:left="1080"/>
        <w:jc w:val="both"/>
      </w:pPr>
      <w:r>
        <w:rPr>
          <w:sz w:val="22"/>
          <w:szCs w:val="22"/>
        </w:rPr>
        <w:t>a) Projektu budowlanego – 5 egz.,</w:t>
      </w:r>
    </w:p>
    <w:p w14:paraId="36DB176E" w14:textId="77777777" w:rsidR="00D02CD3" w:rsidRDefault="00D02CD3">
      <w:pPr>
        <w:ind w:left="1080"/>
        <w:jc w:val="both"/>
      </w:pPr>
      <w:r>
        <w:rPr>
          <w:sz w:val="22"/>
          <w:szCs w:val="22"/>
        </w:rPr>
        <w:t>b) Projektu technicznego – 5 egz.,</w:t>
      </w:r>
    </w:p>
    <w:p w14:paraId="0E1EA9AF" w14:textId="77777777" w:rsidR="00D02CD3" w:rsidRDefault="00D02CD3">
      <w:pPr>
        <w:ind w:left="1080"/>
        <w:jc w:val="both"/>
      </w:pPr>
      <w:r>
        <w:rPr>
          <w:sz w:val="22"/>
          <w:szCs w:val="22"/>
        </w:rPr>
        <w:t>c) Projektu wykonawczego dla poszczególnych branż – 3 egz.,</w:t>
      </w:r>
    </w:p>
    <w:p w14:paraId="4960666E" w14:textId="77777777" w:rsidR="00D02CD3" w:rsidRDefault="00D02CD3">
      <w:pPr>
        <w:ind w:left="1080"/>
        <w:jc w:val="both"/>
      </w:pPr>
      <w:r>
        <w:rPr>
          <w:sz w:val="22"/>
          <w:szCs w:val="22"/>
        </w:rPr>
        <w:t>d) Kosztorysu robót – 3 egz.,</w:t>
      </w:r>
    </w:p>
    <w:p w14:paraId="12466B39" w14:textId="77777777" w:rsidR="00D02CD3" w:rsidRDefault="00D02CD3">
      <w:pPr>
        <w:ind w:left="1080"/>
        <w:jc w:val="both"/>
      </w:pPr>
      <w:r>
        <w:rPr>
          <w:sz w:val="22"/>
          <w:szCs w:val="22"/>
        </w:rPr>
        <w:t>e) Przedmiaru robót – 3 egz.,</w:t>
      </w:r>
    </w:p>
    <w:p w14:paraId="328C1458" w14:textId="77777777" w:rsidR="00D02CD3" w:rsidRDefault="00D02CD3">
      <w:pPr>
        <w:ind w:left="1080"/>
        <w:jc w:val="both"/>
      </w:pPr>
      <w:r>
        <w:rPr>
          <w:sz w:val="22"/>
          <w:szCs w:val="22"/>
        </w:rPr>
        <w:t>f) Specyfikacji technicznych wykonania i odbioru robót budowlanych – 3 egz.,</w:t>
      </w:r>
    </w:p>
    <w:p w14:paraId="42F53502" w14:textId="77777777" w:rsidR="00D02CD3" w:rsidRDefault="00D02CD3">
      <w:pPr>
        <w:ind w:left="1080"/>
        <w:jc w:val="both"/>
      </w:pPr>
      <w:r>
        <w:rPr>
          <w:sz w:val="22"/>
          <w:szCs w:val="22"/>
        </w:rPr>
        <w:t>g) Projekt stałej organizacji ruchu – 3 egz.,</w:t>
      </w:r>
    </w:p>
    <w:p w14:paraId="53FF5AAD" w14:textId="77777777" w:rsidR="00D02CD3" w:rsidRDefault="00D02CD3">
      <w:pPr>
        <w:ind w:left="1080"/>
        <w:jc w:val="both"/>
      </w:pPr>
      <w:r>
        <w:rPr>
          <w:sz w:val="22"/>
          <w:szCs w:val="22"/>
        </w:rPr>
        <w:t>h) uzyskania pozwolenia na budowę/zaświadczenia o zgłoszonych robotach budowlanych – 1 egz.</w:t>
      </w:r>
    </w:p>
    <w:p w14:paraId="06468D98" w14:textId="5BCB033C" w:rsidR="00D02CD3" w:rsidRDefault="00D02CD3">
      <w:pPr>
        <w:numPr>
          <w:ilvl w:val="1"/>
          <w:numId w:val="3"/>
        </w:numPr>
        <w:jc w:val="both"/>
      </w:pPr>
      <w:r>
        <w:rPr>
          <w:sz w:val="22"/>
          <w:szCs w:val="22"/>
        </w:rPr>
        <w:t>Przebudowy</w:t>
      </w:r>
      <w:r w:rsidR="00F9131E" w:rsidRPr="00F9131E">
        <w:rPr>
          <w:sz w:val="22"/>
          <w:szCs w:val="22"/>
        </w:rPr>
        <w:t xml:space="preserve"> tras rowerowych MTB w rejonie ulicy Kusocińskiego w Boguszowie-Gorcach w bezpośrednim sąsiedztwie Stadionu OSiR Boguszów-Gorce</w:t>
      </w:r>
      <w:r w:rsidR="00F9131E" w:rsidRPr="00F9131E" w:rsidDel="00F9131E">
        <w:rPr>
          <w:sz w:val="22"/>
          <w:szCs w:val="22"/>
        </w:rPr>
        <w:t xml:space="preserve"> </w:t>
      </w:r>
      <w:r>
        <w:rPr>
          <w:sz w:val="22"/>
          <w:szCs w:val="22"/>
        </w:rPr>
        <w:t>(</w:t>
      </w:r>
      <w:r w:rsidR="00F9131E" w:rsidRPr="00F9131E">
        <w:rPr>
          <w:sz w:val="22"/>
          <w:szCs w:val="22"/>
        </w:rPr>
        <w:t xml:space="preserve">(dz. nr 125 (ZL), 413/3 (ZP.1), 413/12 (R/ZL), 123 (KDD.4), 136 (US.2), </w:t>
      </w:r>
      <w:r>
        <w:rPr>
          <w:sz w:val="22"/>
          <w:szCs w:val="22"/>
        </w:rPr>
        <w:t>w zakresie:</w:t>
      </w:r>
    </w:p>
    <w:p w14:paraId="5BB2C587" w14:textId="6A3CB635" w:rsidR="00F9131E" w:rsidRPr="00F9131E" w:rsidRDefault="00F9131E" w:rsidP="00F9131E">
      <w:pPr>
        <w:ind w:left="1080"/>
        <w:jc w:val="both"/>
        <w:rPr>
          <w:sz w:val="22"/>
          <w:szCs w:val="22"/>
        </w:rPr>
      </w:pPr>
      <w:r w:rsidRPr="00F9131E">
        <w:rPr>
          <w:sz w:val="22"/>
          <w:szCs w:val="22"/>
        </w:rPr>
        <w:t>a)</w:t>
      </w:r>
      <w:r w:rsidRPr="00F9131E">
        <w:rPr>
          <w:sz w:val="22"/>
          <w:szCs w:val="22"/>
        </w:rPr>
        <w:tab/>
        <w:t>zaprojektowania oraz wybudowania</w:t>
      </w:r>
      <w:r w:rsidR="001C7466">
        <w:rPr>
          <w:sz w:val="22"/>
          <w:szCs w:val="22"/>
        </w:rPr>
        <w:t xml:space="preserve"> i zmodernizowania</w:t>
      </w:r>
      <w:r w:rsidRPr="00F9131E">
        <w:rPr>
          <w:sz w:val="22"/>
          <w:szCs w:val="22"/>
        </w:rPr>
        <w:t xml:space="preserve"> trasy rowerowej SINGLETRACK</w:t>
      </w:r>
      <w:r w:rsidR="001C7466">
        <w:rPr>
          <w:sz w:val="22"/>
          <w:szCs w:val="22"/>
        </w:rPr>
        <w:t>,</w:t>
      </w:r>
    </w:p>
    <w:p w14:paraId="7450A68E" w14:textId="0473C9E1" w:rsidR="00F9131E" w:rsidRPr="00F9131E" w:rsidRDefault="00F9131E" w:rsidP="00F9131E">
      <w:pPr>
        <w:ind w:left="1080"/>
        <w:jc w:val="both"/>
        <w:rPr>
          <w:sz w:val="22"/>
          <w:szCs w:val="22"/>
        </w:rPr>
      </w:pPr>
      <w:r w:rsidRPr="00F9131E">
        <w:rPr>
          <w:sz w:val="22"/>
          <w:szCs w:val="22"/>
        </w:rPr>
        <w:t>b)</w:t>
      </w:r>
      <w:r w:rsidRPr="00F9131E">
        <w:rPr>
          <w:sz w:val="22"/>
          <w:szCs w:val="22"/>
        </w:rPr>
        <w:tab/>
        <w:t xml:space="preserve">wykonanie oraz montaż tablicy informacyjnej określającej regulamin korzystania </w:t>
      </w:r>
      <w:r w:rsidR="001A698F">
        <w:rPr>
          <w:sz w:val="22"/>
          <w:szCs w:val="22"/>
        </w:rPr>
        <w:br/>
      </w:r>
      <w:r w:rsidRPr="00F9131E">
        <w:rPr>
          <w:sz w:val="22"/>
          <w:szCs w:val="22"/>
        </w:rPr>
        <w:t>z</w:t>
      </w:r>
      <w:r>
        <w:rPr>
          <w:sz w:val="22"/>
          <w:szCs w:val="22"/>
        </w:rPr>
        <w:t xml:space="preserve"> </w:t>
      </w:r>
      <w:r w:rsidRPr="00F9131E">
        <w:rPr>
          <w:sz w:val="22"/>
          <w:szCs w:val="22"/>
        </w:rPr>
        <w:t>oznakowanej trasy,</w:t>
      </w:r>
    </w:p>
    <w:p w14:paraId="55127F9C" w14:textId="77777777" w:rsidR="00F9131E" w:rsidRPr="00F9131E" w:rsidRDefault="00F9131E" w:rsidP="00F9131E">
      <w:pPr>
        <w:ind w:left="1080"/>
        <w:jc w:val="both"/>
        <w:rPr>
          <w:sz w:val="22"/>
          <w:szCs w:val="22"/>
        </w:rPr>
      </w:pPr>
      <w:r w:rsidRPr="00F9131E">
        <w:rPr>
          <w:sz w:val="22"/>
          <w:szCs w:val="22"/>
        </w:rPr>
        <w:t>c)</w:t>
      </w:r>
      <w:r w:rsidRPr="00F9131E">
        <w:rPr>
          <w:sz w:val="22"/>
          <w:szCs w:val="22"/>
        </w:rPr>
        <w:tab/>
        <w:t>wykonanie oznakowania trasy,</w:t>
      </w:r>
    </w:p>
    <w:p w14:paraId="41B65E69" w14:textId="77777777" w:rsidR="00F9131E" w:rsidRPr="00F9131E" w:rsidRDefault="00F9131E" w:rsidP="00F9131E">
      <w:pPr>
        <w:ind w:left="1080"/>
        <w:jc w:val="both"/>
        <w:rPr>
          <w:sz w:val="22"/>
          <w:szCs w:val="22"/>
        </w:rPr>
      </w:pPr>
      <w:r w:rsidRPr="00F9131E">
        <w:rPr>
          <w:sz w:val="22"/>
          <w:szCs w:val="22"/>
        </w:rPr>
        <w:t>d)</w:t>
      </w:r>
      <w:r w:rsidRPr="00F9131E">
        <w:rPr>
          <w:sz w:val="22"/>
          <w:szCs w:val="22"/>
        </w:rPr>
        <w:tab/>
        <w:t>wykonanie oraz montaż bramek z nazwami sekcji montowanych nad trasą</w:t>
      </w:r>
      <w:r>
        <w:rPr>
          <w:sz w:val="22"/>
          <w:szCs w:val="22"/>
        </w:rPr>
        <w:t>,</w:t>
      </w:r>
    </w:p>
    <w:p w14:paraId="0C50BAB7" w14:textId="77777777" w:rsidR="00F9131E" w:rsidRPr="00F9131E" w:rsidRDefault="00F9131E" w:rsidP="00F9131E">
      <w:pPr>
        <w:ind w:left="1080"/>
        <w:jc w:val="both"/>
        <w:rPr>
          <w:sz w:val="22"/>
          <w:szCs w:val="22"/>
        </w:rPr>
      </w:pPr>
      <w:r w:rsidRPr="00F9131E">
        <w:rPr>
          <w:sz w:val="22"/>
          <w:szCs w:val="22"/>
        </w:rPr>
        <w:lastRenderedPageBreak/>
        <w:t>e)</w:t>
      </w:r>
      <w:r w:rsidRPr="00F9131E">
        <w:rPr>
          <w:sz w:val="22"/>
          <w:szCs w:val="22"/>
        </w:rPr>
        <w:tab/>
        <w:t>udrożnienie odcinków trasy między istniejącymi duktami, jeśli w opinii inwestora są one nieprzejezdne,</w:t>
      </w:r>
    </w:p>
    <w:p w14:paraId="1017A66C" w14:textId="77777777" w:rsidR="00F9131E" w:rsidRPr="00F9131E" w:rsidRDefault="00F9131E" w:rsidP="00F9131E">
      <w:pPr>
        <w:ind w:left="1080"/>
        <w:jc w:val="both"/>
        <w:rPr>
          <w:sz w:val="22"/>
          <w:szCs w:val="22"/>
        </w:rPr>
      </w:pPr>
      <w:r w:rsidRPr="00F9131E">
        <w:rPr>
          <w:sz w:val="22"/>
          <w:szCs w:val="22"/>
        </w:rPr>
        <w:t>f)</w:t>
      </w:r>
      <w:r w:rsidRPr="00F9131E">
        <w:rPr>
          <w:sz w:val="22"/>
          <w:szCs w:val="22"/>
        </w:rPr>
        <w:tab/>
        <w:t>wyprofilowanie zakrętów oraz przeszkód terenowych</w:t>
      </w:r>
      <w:r>
        <w:rPr>
          <w:sz w:val="22"/>
          <w:szCs w:val="22"/>
        </w:rPr>
        <w:t>,</w:t>
      </w:r>
    </w:p>
    <w:p w14:paraId="76582997" w14:textId="46BC1479" w:rsidR="00F9131E" w:rsidRPr="00F9131E" w:rsidRDefault="00F9131E" w:rsidP="00F9131E">
      <w:pPr>
        <w:ind w:left="1080"/>
        <w:jc w:val="both"/>
        <w:rPr>
          <w:sz w:val="22"/>
          <w:szCs w:val="22"/>
        </w:rPr>
      </w:pPr>
      <w:r w:rsidRPr="00F9131E">
        <w:rPr>
          <w:sz w:val="22"/>
          <w:szCs w:val="22"/>
        </w:rPr>
        <w:t>g)</w:t>
      </w:r>
      <w:r w:rsidRPr="00F9131E">
        <w:rPr>
          <w:sz w:val="22"/>
          <w:szCs w:val="22"/>
        </w:rPr>
        <w:tab/>
      </w:r>
      <w:r w:rsidR="007041BC">
        <w:rPr>
          <w:sz w:val="22"/>
          <w:szCs w:val="22"/>
        </w:rPr>
        <w:t xml:space="preserve">modernizacja </w:t>
      </w:r>
      <w:r w:rsidRPr="00F9131E">
        <w:rPr>
          <w:sz w:val="22"/>
          <w:szCs w:val="22"/>
        </w:rPr>
        <w:t>przeszkody „Rockgarden”,</w:t>
      </w:r>
    </w:p>
    <w:p w14:paraId="2F407414" w14:textId="77777777" w:rsidR="00F9131E" w:rsidRPr="00F9131E" w:rsidRDefault="00F9131E" w:rsidP="00F9131E">
      <w:pPr>
        <w:ind w:left="1080"/>
        <w:jc w:val="both"/>
        <w:rPr>
          <w:sz w:val="22"/>
          <w:szCs w:val="22"/>
        </w:rPr>
      </w:pPr>
      <w:r w:rsidRPr="00F9131E">
        <w:rPr>
          <w:sz w:val="22"/>
          <w:szCs w:val="22"/>
        </w:rPr>
        <w:t>h)</w:t>
      </w:r>
      <w:r w:rsidRPr="00F9131E">
        <w:rPr>
          <w:sz w:val="22"/>
          <w:szCs w:val="22"/>
        </w:rPr>
        <w:tab/>
        <w:t>zaprojektowanie i wykonanie powiększenia parkingu usytuowanego na działce nr 136 (US.2),</w:t>
      </w:r>
    </w:p>
    <w:p w14:paraId="2DEC4C7D" w14:textId="386A480A" w:rsidR="001C7466" w:rsidRPr="00F9131E" w:rsidRDefault="00F9131E" w:rsidP="00F9131E">
      <w:pPr>
        <w:ind w:left="1080"/>
        <w:jc w:val="both"/>
        <w:rPr>
          <w:sz w:val="22"/>
          <w:szCs w:val="22"/>
        </w:rPr>
      </w:pPr>
      <w:r w:rsidRPr="00F9131E">
        <w:rPr>
          <w:sz w:val="22"/>
          <w:szCs w:val="22"/>
        </w:rPr>
        <w:t>i)</w:t>
      </w:r>
      <w:r w:rsidRPr="00F9131E">
        <w:rPr>
          <w:sz w:val="22"/>
          <w:szCs w:val="22"/>
        </w:rPr>
        <w:tab/>
        <w:t>wykonania drewnianej konstrukcji stanowiącej podest drewnianego tarasu na brzegu skarpy usytuowanej na działce nr 413/3 (ZP.1),</w:t>
      </w:r>
    </w:p>
    <w:p w14:paraId="21449111" w14:textId="632B9493" w:rsidR="001C7466" w:rsidRDefault="001C7466" w:rsidP="001C7466">
      <w:pPr>
        <w:ind w:left="1080"/>
        <w:jc w:val="both"/>
        <w:rPr>
          <w:sz w:val="22"/>
          <w:szCs w:val="22"/>
        </w:rPr>
      </w:pPr>
      <w:r>
        <w:rPr>
          <w:sz w:val="22"/>
          <w:szCs w:val="22"/>
        </w:rPr>
        <w:t xml:space="preserve">j) </w:t>
      </w:r>
      <w:r w:rsidR="00F9131E" w:rsidRPr="00F9131E">
        <w:rPr>
          <w:sz w:val="22"/>
          <w:szCs w:val="22"/>
        </w:rPr>
        <w:t>wykonanie i montaż elementów małej architektury (pięć ławek z oparciem na działce 413/3 na stałe związane z gruntem)</w:t>
      </w:r>
      <w:r>
        <w:rPr>
          <w:sz w:val="22"/>
          <w:szCs w:val="22"/>
        </w:rPr>
        <w:t>,</w:t>
      </w:r>
    </w:p>
    <w:p w14:paraId="6BE0DD30" w14:textId="19EFAB2A" w:rsidR="00D02CD3" w:rsidRPr="007018D7" w:rsidRDefault="001C7466" w:rsidP="001C7466">
      <w:pPr>
        <w:ind w:left="1080"/>
        <w:jc w:val="both"/>
        <w:rPr>
          <w:sz w:val="22"/>
          <w:szCs w:val="22"/>
        </w:rPr>
      </w:pPr>
      <w:r>
        <w:rPr>
          <w:sz w:val="22"/>
          <w:szCs w:val="22"/>
        </w:rPr>
        <w:t xml:space="preserve">k) </w:t>
      </w:r>
      <w:r w:rsidR="00F9131E" w:rsidRPr="00F9131E">
        <w:rPr>
          <w:sz w:val="22"/>
          <w:szCs w:val="22"/>
        </w:rPr>
        <w:t xml:space="preserve">dostawy i montażu tablic informacyjnych o przyznanym dofinansowaniu zgodnie </w:t>
      </w:r>
      <w:r w:rsidR="001A698F">
        <w:rPr>
          <w:sz w:val="22"/>
          <w:szCs w:val="22"/>
        </w:rPr>
        <w:br/>
      </w:r>
      <w:r w:rsidR="00F9131E" w:rsidRPr="00F9131E">
        <w:rPr>
          <w:sz w:val="22"/>
          <w:szCs w:val="22"/>
        </w:rPr>
        <w:t xml:space="preserve">z wytycznymi instytucji dofinansowującej.   </w:t>
      </w:r>
    </w:p>
    <w:p w14:paraId="2C9275EC" w14:textId="77777777" w:rsidR="00F9131E" w:rsidRDefault="00F9131E">
      <w:pPr>
        <w:jc w:val="both"/>
        <w:rPr>
          <w:rStyle w:val="Domylnaczcionkaakapitu3"/>
          <w:b/>
          <w:bCs/>
          <w:sz w:val="22"/>
          <w:szCs w:val="22"/>
        </w:rPr>
      </w:pPr>
    </w:p>
    <w:p w14:paraId="09C29F67" w14:textId="77777777" w:rsidR="00D02CD3" w:rsidRDefault="00D02CD3">
      <w:pPr>
        <w:jc w:val="both"/>
      </w:pPr>
      <w:r>
        <w:rPr>
          <w:rStyle w:val="Domylnaczcionkaakapitu3"/>
          <w:b/>
          <w:bCs/>
          <w:sz w:val="22"/>
          <w:szCs w:val="22"/>
        </w:rPr>
        <w:t>Szczegółowy opis robót będących przedmiotem niniejszego zamówienia zawiera program funkcjonalno-użytkowy.</w:t>
      </w:r>
    </w:p>
    <w:p w14:paraId="0A69DC88" w14:textId="77777777" w:rsidR="00D02CD3" w:rsidRDefault="00D02CD3">
      <w:pPr>
        <w:jc w:val="both"/>
      </w:pPr>
    </w:p>
    <w:p w14:paraId="1A3E0408" w14:textId="4DB1FBB7" w:rsidR="00D02CD3" w:rsidRDefault="00D02CD3">
      <w:pPr>
        <w:spacing w:before="0" w:after="0" w:line="276" w:lineRule="auto"/>
        <w:jc w:val="both"/>
      </w:pPr>
      <w:r>
        <w:rPr>
          <w:rFonts w:cs="Times New Roman"/>
          <w:sz w:val="22"/>
          <w:szCs w:val="22"/>
        </w:rPr>
        <w:t xml:space="preserve">2. </w:t>
      </w:r>
      <w:r>
        <w:rPr>
          <w:rFonts w:cs="Times New Roman"/>
          <w:color w:val="000000"/>
          <w:sz w:val="22"/>
          <w:szCs w:val="22"/>
        </w:rPr>
        <w:t xml:space="preserve">W przypadku, gdy w programie funkcjonalno - użytkowym zostało wskazane pochodzenie (marka, znak towarowy, producent, dostawca) Zamawiający dopuszcza oferowanie materiałów i urządzeń równoważnych, pod warunkiem, że zagwarantują one realizację robót w zgodzie z Prawem budowlanym i odpowiednimi normami, zapewnią uzyskanie parametrów technicznych nie gorszych od założonych w dokumentacji projektowej oraz zostaną one wcześniej zaakceptowane przez Zamawiającego. Zamawiający dopuszcza możliwość wykonania przedmiotu zamówienia z innymi materiałami i urządzeniami równoważnymi, a </w:t>
      </w:r>
      <w:r w:rsidR="001A698F">
        <w:rPr>
          <w:rFonts w:cs="Times New Roman"/>
          <w:color w:val="000000"/>
          <w:sz w:val="22"/>
          <w:szCs w:val="22"/>
        </w:rPr>
        <w:br/>
      </w:r>
      <w:r>
        <w:rPr>
          <w:rFonts w:cs="Times New Roman"/>
          <w:color w:val="000000"/>
          <w:sz w:val="22"/>
          <w:szCs w:val="22"/>
        </w:rPr>
        <w:t xml:space="preserve">za ofertę równoważną Zamawiający uzna przyjęcie parametrów technicznych pod warunkiem, że materiały i urządzenia oferowane przez Wykonawcę jako równoważne spełnią wymagania określone przez Zamawiającego w programie funkcjonalno - użytkowym. Zamawiający informuje, że podane w dokumentacji konkretne propozycje materiałów i urządzeń, norm i atestów, dokumentów, nazw, marek, itp., gdzie np. zostało wskazane pochodzenie (marka, znak towarowy, producent, dostawca), mają na celu wyłącznie określenie standardu wykonania lub przyjętego rozwiązania i mogą być zastąpione rozwiązaniami równoważnymi nie powodującymi zmiany ilości i jakości wyspecyfikowanych urządzeń i materiałów. Zamawiający dopuszcza rozwiązania równoważne, ale to na Wykonawcy spoczywa obowiązek wykazania na etapie składania ofert, że oferowane przez niego materiały i urządzenia spełniają wymagania określone przez Zamawiającego. </w:t>
      </w:r>
    </w:p>
    <w:p w14:paraId="582D6A57" w14:textId="77777777" w:rsidR="00D02CD3" w:rsidRDefault="00D02CD3">
      <w:pPr>
        <w:spacing w:before="0" w:after="0" w:line="276" w:lineRule="auto"/>
        <w:jc w:val="both"/>
      </w:pPr>
      <w:r>
        <w:rPr>
          <w:rFonts w:eastAsia="Times New Roman" w:cs="Times New Roman"/>
          <w:sz w:val="22"/>
          <w:szCs w:val="22"/>
        </w:rPr>
        <w:t xml:space="preserve"> </w:t>
      </w:r>
    </w:p>
    <w:p w14:paraId="615577BA" w14:textId="77777777" w:rsidR="00D02CD3" w:rsidRDefault="00D02CD3">
      <w:pPr>
        <w:spacing w:before="0" w:after="0" w:line="276" w:lineRule="auto"/>
        <w:jc w:val="both"/>
      </w:pPr>
      <w:r>
        <w:rPr>
          <w:rStyle w:val="Hipercze1"/>
          <w:rFonts w:cs="Times New Roman"/>
          <w:b/>
          <w:color w:val="000000"/>
          <w:sz w:val="22"/>
          <w:szCs w:val="22"/>
          <w:u w:val="none"/>
        </w:rPr>
        <w:t>3. Wspólny Słownik Zamówień CPV:</w:t>
      </w:r>
    </w:p>
    <w:p w14:paraId="26DEF888"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Nazwy i kody CPV:</w:t>
      </w:r>
    </w:p>
    <w:p w14:paraId="52F14AB4" w14:textId="77777777" w:rsidR="00F9131E" w:rsidRPr="005368DA" w:rsidRDefault="00F9131E" w:rsidP="00F9131E">
      <w:pPr>
        <w:spacing w:before="0" w:after="0" w:line="276" w:lineRule="auto"/>
        <w:jc w:val="both"/>
        <w:rPr>
          <w:rStyle w:val="Domylnaczcionkaakapitu3"/>
          <w:rFonts w:eastAsia="Times New Roman" w:cs="Times New Roman"/>
          <w:b/>
          <w:bCs/>
          <w:color w:val="000000"/>
          <w:sz w:val="22"/>
          <w:szCs w:val="22"/>
          <w:lang w:val="cs-CZ" w:eastAsia="pl-PL" w:bidi="ar-SA"/>
        </w:rPr>
      </w:pPr>
      <w:r w:rsidRPr="005368DA">
        <w:rPr>
          <w:rStyle w:val="Domylnaczcionkaakapitu3"/>
          <w:rFonts w:eastAsia="Times New Roman" w:cs="Times New Roman"/>
          <w:b/>
          <w:bCs/>
          <w:color w:val="000000"/>
          <w:sz w:val="22"/>
          <w:szCs w:val="22"/>
          <w:lang w:val="cs-CZ" w:eastAsia="pl-PL" w:bidi="ar-SA"/>
        </w:rPr>
        <w:t>GRUPA 71000000-8</w:t>
      </w:r>
      <w:r w:rsidRPr="005368DA">
        <w:rPr>
          <w:rStyle w:val="Domylnaczcionkaakapitu3"/>
          <w:rFonts w:eastAsia="Times New Roman" w:cs="Times New Roman"/>
          <w:b/>
          <w:bCs/>
          <w:color w:val="000000"/>
          <w:sz w:val="22"/>
          <w:szCs w:val="22"/>
          <w:lang w:val="cs-CZ" w:eastAsia="pl-PL" w:bidi="ar-SA"/>
        </w:rPr>
        <w:tab/>
        <w:t>Usługi architektoniczne, budowlane, inżynieryjne i kontrolne</w:t>
      </w:r>
    </w:p>
    <w:p w14:paraId="0DCBB84E"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71410000-5</w:t>
      </w:r>
      <w:r w:rsidRPr="00F9131E">
        <w:rPr>
          <w:rStyle w:val="Domylnaczcionkaakapitu3"/>
          <w:rFonts w:eastAsia="Times New Roman" w:cs="Times New Roman"/>
          <w:color w:val="000000"/>
          <w:sz w:val="22"/>
          <w:szCs w:val="22"/>
          <w:lang w:val="cs-CZ" w:eastAsia="pl-PL" w:bidi="ar-SA"/>
        </w:rPr>
        <w:tab/>
        <w:t>Usługi planowania przestrzennego</w:t>
      </w:r>
    </w:p>
    <w:p w14:paraId="5B6A44CD"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71320000-7</w:t>
      </w:r>
      <w:r w:rsidRPr="00F9131E">
        <w:rPr>
          <w:rStyle w:val="Domylnaczcionkaakapitu3"/>
          <w:rFonts w:eastAsia="Times New Roman" w:cs="Times New Roman"/>
          <w:color w:val="000000"/>
          <w:sz w:val="22"/>
          <w:szCs w:val="22"/>
          <w:lang w:val="cs-CZ" w:eastAsia="pl-PL" w:bidi="ar-SA"/>
        </w:rPr>
        <w:tab/>
        <w:t>Usługi inżynieryjne w zakresie projektowania</w:t>
      </w:r>
    </w:p>
    <w:p w14:paraId="16DE5CB8"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71248000-8</w:t>
      </w:r>
      <w:r w:rsidRPr="00F9131E">
        <w:rPr>
          <w:rStyle w:val="Domylnaczcionkaakapitu3"/>
          <w:rFonts w:eastAsia="Times New Roman" w:cs="Times New Roman"/>
          <w:color w:val="000000"/>
          <w:sz w:val="22"/>
          <w:szCs w:val="22"/>
          <w:lang w:val="cs-CZ" w:eastAsia="pl-PL" w:bidi="ar-SA"/>
        </w:rPr>
        <w:tab/>
        <w:t>Nadzór nad projektem i dokumentacją</w:t>
      </w:r>
    </w:p>
    <w:p w14:paraId="6B97B610"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71247000-7</w:t>
      </w:r>
      <w:r w:rsidRPr="00F9131E">
        <w:rPr>
          <w:rStyle w:val="Domylnaczcionkaakapitu3"/>
          <w:rFonts w:eastAsia="Times New Roman" w:cs="Times New Roman"/>
          <w:color w:val="000000"/>
          <w:sz w:val="22"/>
          <w:szCs w:val="22"/>
          <w:lang w:val="cs-CZ" w:eastAsia="pl-PL" w:bidi="ar-SA"/>
        </w:rPr>
        <w:tab/>
        <w:t>Nadzór nad robotami budowlanymi</w:t>
      </w:r>
    </w:p>
    <w:p w14:paraId="36307EFF" w14:textId="77777777" w:rsidR="00F9131E" w:rsidRPr="005368DA" w:rsidRDefault="00F9131E" w:rsidP="00F9131E">
      <w:pPr>
        <w:spacing w:before="0" w:after="0" w:line="276" w:lineRule="auto"/>
        <w:jc w:val="both"/>
        <w:rPr>
          <w:rStyle w:val="Domylnaczcionkaakapitu3"/>
          <w:rFonts w:eastAsia="Times New Roman" w:cs="Times New Roman"/>
          <w:b/>
          <w:bCs/>
          <w:color w:val="000000"/>
          <w:sz w:val="22"/>
          <w:szCs w:val="22"/>
          <w:lang w:val="cs-CZ" w:eastAsia="pl-PL" w:bidi="ar-SA"/>
        </w:rPr>
      </w:pPr>
      <w:r w:rsidRPr="005368DA">
        <w:rPr>
          <w:rStyle w:val="Domylnaczcionkaakapitu3"/>
          <w:rFonts w:eastAsia="Times New Roman" w:cs="Times New Roman"/>
          <w:b/>
          <w:bCs/>
          <w:color w:val="000000"/>
          <w:sz w:val="22"/>
          <w:szCs w:val="22"/>
          <w:lang w:val="cs-CZ" w:eastAsia="pl-PL" w:bidi="ar-SA"/>
        </w:rPr>
        <w:t>GRUPA 45000000-7</w:t>
      </w:r>
      <w:r w:rsidRPr="005368DA">
        <w:rPr>
          <w:rStyle w:val="Domylnaczcionkaakapitu3"/>
          <w:rFonts w:eastAsia="Times New Roman" w:cs="Times New Roman"/>
          <w:b/>
          <w:bCs/>
          <w:color w:val="000000"/>
          <w:sz w:val="22"/>
          <w:szCs w:val="22"/>
          <w:lang w:val="cs-CZ" w:eastAsia="pl-PL" w:bidi="ar-SA"/>
        </w:rPr>
        <w:tab/>
        <w:t>Roboty budowlane</w:t>
      </w:r>
    </w:p>
    <w:p w14:paraId="7D84C7C9"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45100000-8</w:t>
      </w:r>
      <w:r w:rsidRPr="00F9131E">
        <w:rPr>
          <w:rStyle w:val="Domylnaczcionkaakapitu3"/>
          <w:rFonts w:eastAsia="Times New Roman" w:cs="Times New Roman"/>
          <w:color w:val="000000"/>
          <w:sz w:val="22"/>
          <w:szCs w:val="22"/>
          <w:lang w:val="cs-CZ" w:eastAsia="pl-PL" w:bidi="ar-SA"/>
        </w:rPr>
        <w:tab/>
        <w:t>Przygotowanie terenu pod budowę</w:t>
      </w:r>
    </w:p>
    <w:p w14:paraId="69F17156"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45112720-8</w:t>
      </w:r>
      <w:r w:rsidRPr="00F9131E">
        <w:rPr>
          <w:rStyle w:val="Domylnaczcionkaakapitu3"/>
          <w:rFonts w:eastAsia="Times New Roman" w:cs="Times New Roman"/>
          <w:color w:val="000000"/>
          <w:sz w:val="22"/>
          <w:szCs w:val="22"/>
          <w:lang w:val="cs-CZ" w:eastAsia="pl-PL" w:bidi="ar-SA"/>
        </w:rPr>
        <w:tab/>
        <w:t>Roboty w zakresie kształtowania terenów sportowych i rekreacyjnych</w:t>
      </w:r>
    </w:p>
    <w:p w14:paraId="6E95F23E"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45113000-2</w:t>
      </w:r>
      <w:r w:rsidRPr="00F9131E">
        <w:rPr>
          <w:rStyle w:val="Domylnaczcionkaakapitu3"/>
          <w:rFonts w:eastAsia="Times New Roman" w:cs="Times New Roman"/>
          <w:color w:val="000000"/>
          <w:sz w:val="22"/>
          <w:szCs w:val="22"/>
          <w:lang w:val="cs-CZ" w:eastAsia="pl-PL" w:bidi="ar-SA"/>
        </w:rPr>
        <w:tab/>
        <w:t>Roboty na placu budowy</w:t>
      </w:r>
    </w:p>
    <w:p w14:paraId="097B13FC"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45111000-8</w:t>
      </w:r>
      <w:r w:rsidRPr="00F9131E">
        <w:rPr>
          <w:rStyle w:val="Domylnaczcionkaakapitu3"/>
          <w:rFonts w:eastAsia="Times New Roman" w:cs="Times New Roman"/>
          <w:color w:val="000000"/>
          <w:sz w:val="22"/>
          <w:szCs w:val="22"/>
          <w:lang w:val="cs-CZ" w:eastAsia="pl-PL" w:bidi="ar-SA"/>
        </w:rPr>
        <w:tab/>
        <w:t>Roboty w zakresie burzenia, roboty ziemne</w:t>
      </w:r>
    </w:p>
    <w:p w14:paraId="51BA6DE8"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45112000-5</w:t>
      </w:r>
      <w:r w:rsidRPr="00F9131E">
        <w:rPr>
          <w:rStyle w:val="Domylnaczcionkaakapitu3"/>
          <w:rFonts w:eastAsia="Times New Roman" w:cs="Times New Roman"/>
          <w:color w:val="000000"/>
          <w:sz w:val="22"/>
          <w:szCs w:val="22"/>
          <w:lang w:val="cs-CZ" w:eastAsia="pl-PL" w:bidi="ar-SA"/>
        </w:rPr>
        <w:tab/>
        <w:t>Roboty w zakresie usuwania gleby</w:t>
      </w:r>
    </w:p>
    <w:p w14:paraId="7817426E"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45212140-9</w:t>
      </w:r>
      <w:r w:rsidRPr="00F9131E">
        <w:rPr>
          <w:rStyle w:val="Domylnaczcionkaakapitu3"/>
          <w:rFonts w:eastAsia="Times New Roman" w:cs="Times New Roman"/>
          <w:color w:val="000000"/>
          <w:sz w:val="22"/>
          <w:szCs w:val="22"/>
          <w:lang w:val="cs-CZ" w:eastAsia="pl-PL" w:bidi="ar-SA"/>
        </w:rPr>
        <w:tab/>
        <w:t>Obiekty rekreacyjne</w:t>
      </w:r>
    </w:p>
    <w:p w14:paraId="2F5C7E68"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45233162-2</w:t>
      </w:r>
      <w:r w:rsidRPr="00F9131E">
        <w:rPr>
          <w:rStyle w:val="Domylnaczcionkaakapitu3"/>
          <w:rFonts w:eastAsia="Times New Roman" w:cs="Times New Roman"/>
          <w:color w:val="000000"/>
          <w:sz w:val="22"/>
          <w:szCs w:val="22"/>
          <w:lang w:val="cs-CZ" w:eastAsia="pl-PL" w:bidi="ar-SA"/>
        </w:rPr>
        <w:tab/>
        <w:t>Roboty w budowlane w zakresie ścieżek rowerowych</w:t>
      </w:r>
    </w:p>
    <w:p w14:paraId="0A6A2CC8" w14:textId="77777777" w:rsidR="00F9131E" w:rsidRPr="00F9131E" w:rsidRDefault="00F9131E" w:rsidP="00F9131E">
      <w:pPr>
        <w:spacing w:before="0" w:after="0" w:line="276" w:lineRule="auto"/>
        <w:jc w:val="both"/>
        <w:rPr>
          <w:rStyle w:val="Domylnaczcionkaakapitu3"/>
          <w:rFonts w:eastAsia="Times New Roman" w:cs="Times New Roman"/>
          <w:color w:val="000000"/>
          <w:sz w:val="22"/>
          <w:szCs w:val="22"/>
          <w:lang w:val="cs-CZ" w:eastAsia="pl-PL" w:bidi="ar-SA"/>
        </w:rPr>
      </w:pPr>
      <w:r w:rsidRPr="00F9131E">
        <w:rPr>
          <w:rStyle w:val="Domylnaczcionkaakapitu3"/>
          <w:rFonts w:eastAsia="Times New Roman" w:cs="Times New Roman"/>
          <w:color w:val="000000"/>
          <w:sz w:val="22"/>
          <w:szCs w:val="22"/>
          <w:lang w:val="cs-CZ" w:eastAsia="pl-PL" w:bidi="ar-SA"/>
        </w:rPr>
        <w:tab/>
        <w:t>45111200-0</w:t>
      </w:r>
      <w:r w:rsidRPr="00F9131E">
        <w:rPr>
          <w:rStyle w:val="Domylnaczcionkaakapitu3"/>
          <w:rFonts w:eastAsia="Times New Roman" w:cs="Times New Roman"/>
          <w:color w:val="000000"/>
          <w:sz w:val="22"/>
          <w:szCs w:val="22"/>
          <w:lang w:val="cs-CZ" w:eastAsia="pl-PL" w:bidi="ar-SA"/>
        </w:rPr>
        <w:tab/>
        <w:t>Roboty w zakresie przygotowania terenu pod budowę i roboty ziemne</w:t>
      </w:r>
    </w:p>
    <w:p w14:paraId="34FB3A9E" w14:textId="75A1003E" w:rsidR="00F9131E" w:rsidRDefault="00F9131E" w:rsidP="00F9131E">
      <w:pPr>
        <w:rPr>
          <w:rStyle w:val="Domylnaczcionkaakapitu3"/>
          <w:rFonts w:eastAsia="Times New Roman" w:cs="Times New Roman"/>
          <w:color w:val="000000"/>
          <w:sz w:val="22"/>
          <w:szCs w:val="22"/>
          <w:lang w:val="cs-CZ" w:eastAsia="pl-PL" w:bidi="ar-SA"/>
        </w:rPr>
      </w:pPr>
      <w:r w:rsidRPr="00F9131E">
        <w:rPr>
          <w:rStyle w:val="Domylnaczcionkaakapitu3"/>
          <w:rFonts w:cs="Times New Roman"/>
          <w:sz w:val="22"/>
          <w:szCs w:val="22"/>
          <w:lang w:eastAsia="pl-PL"/>
        </w:rPr>
        <w:tab/>
        <w:t>45233200-1</w:t>
      </w:r>
      <w:r w:rsidRPr="00F9131E">
        <w:rPr>
          <w:rStyle w:val="Domylnaczcionkaakapitu3"/>
          <w:rFonts w:cs="Times New Roman"/>
          <w:sz w:val="22"/>
          <w:szCs w:val="22"/>
          <w:lang w:eastAsia="pl-PL"/>
        </w:rPr>
        <w:tab/>
        <w:t>Roboty w zakresie różnych nawierzchni</w:t>
      </w:r>
    </w:p>
    <w:p w14:paraId="4D8BC994" w14:textId="77777777" w:rsidR="00D02CD3" w:rsidRPr="005368DA" w:rsidRDefault="00D02CD3">
      <w:pPr>
        <w:pStyle w:val="Standarduser"/>
        <w:spacing w:line="276" w:lineRule="auto"/>
        <w:rPr>
          <w:rFonts w:ascii="Times New Roman" w:hAnsi="Times New Roman" w:cs="Times New Roman"/>
        </w:rPr>
      </w:pPr>
      <w:bookmarkStart w:id="3" w:name="page9R_mcid27"/>
      <w:bookmarkEnd w:id="3"/>
    </w:p>
    <w:p w14:paraId="06C11A2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4. Zamawiający nie dopuszcza składania ofert częściowych.</w:t>
      </w:r>
    </w:p>
    <w:p w14:paraId="3915B093"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Uzasadnienie: Zamówienie ze względów technicznych, organizacyjnych i ekonomicznych tworzy  nierozerwalną całość. Ponadto Zamawiający ma zapewnienie gwarancji/rękojmi na cały przedmiot zamówienia od jednego Wykonawcy. Zakres zamówienia zapewnia dostęp do zamówienia MŚP. </w:t>
      </w:r>
    </w:p>
    <w:p w14:paraId="1023BFC9" w14:textId="77777777" w:rsidR="00D02CD3" w:rsidRDefault="00D02CD3">
      <w:pPr>
        <w:pStyle w:val="Standarduser"/>
        <w:spacing w:line="276" w:lineRule="auto"/>
      </w:pPr>
    </w:p>
    <w:p w14:paraId="46814754"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5. Zamawiający nie przewiduje przeprowadzenia wizji lokalnej.</w:t>
      </w:r>
    </w:p>
    <w:p w14:paraId="689A3C07" w14:textId="77777777" w:rsidR="00D02CD3" w:rsidRDefault="00D02CD3">
      <w:pPr>
        <w:pStyle w:val="Standarduser"/>
        <w:spacing w:line="276" w:lineRule="auto"/>
      </w:pPr>
    </w:p>
    <w:p w14:paraId="7FFDC290" w14:textId="77777777" w:rsidR="00D02CD3" w:rsidRDefault="00D02CD3">
      <w:pPr>
        <w:pStyle w:val="Standarduser"/>
        <w:spacing w:line="276" w:lineRule="auto"/>
        <w:rPr>
          <w:rFonts w:ascii="Times New Roman" w:hAnsi="Times New Roman" w:cs="Times New Roman"/>
          <w:sz w:val="22"/>
          <w:szCs w:val="22"/>
        </w:rPr>
      </w:pPr>
      <w:r>
        <w:rPr>
          <w:rStyle w:val="Hipercze1"/>
          <w:rFonts w:ascii="Times New Roman" w:hAnsi="Times New Roman" w:cs="Times New Roman"/>
          <w:color w:val="000000"/>
          <w:sz w:val="22"/>
          <w:szCs w:val="22"/>
          <w:u w:val="none"/>
        </w:rPr>
        <w:t xml:space="preserve">6. </w:t>
      </w:r>
      <w:r>
        <w:rPr>
          <w:rStyle w:val="Hipercze1"/>
          <w:rFonts w:ascii="Times New Roman" w:hAnsi="Times New Roman" w:cs="Times New Roman"/>
          <w:color w:val="000000"/>
          <w:sz w:val="22"/>
          <w:szCs w:val="22"/>
          <w:u w:val="none"/>
          <w:lang w:val="pl-PL"/>
        </w:rPr>
        <w:t xml:space="preserve"> </w:t>
      </w:r>
      <w:r>
        <w:rPr>
          <w:rFonts w:ascii="Times New Roman" w:hAnsi="Times New Roman" w:cs="Times New Roman"/>
          <w:sz w:val="22"/>
          <w:szCs w:val="22"/>
        </w:rPr>
        <w:t>Pozostałe wymagania Zamawiającego oraz istotne postanowienia umowy:</w:t>
      </w:r>
    </w:p>
    <w:p w14:paraId="451E0F57" w14:textId="77777777" w:rsidR="0071612C" w:rsidRDefault="0071612C">
      <w:pPr>
        <w:pStyle w:val="Standarduser"/>
        <w:spacing w:line="276" w:lineRule="auto"/>
      </w:pPr>
    </w:p>
    <w:p w14:paraId="2D3F4E5B" w14:textId="401280C9" w:rsidR="00D02CD3" w:rsidRDefault="00D02CD3">
      <w:pPr>
        <w:pStyle w:val="Akapitzlist"/>
        <w:tabs>
          <w:tab w:val="left" w:pos="285"/>
        </w:tabs>
        <w:spacing w:line="276" w:lineRule="auto"/>
        <w:ind w:left="0"/>
        <w:jc w:val="both"/>
        <w:rPr>
          <w:rFonts w:hint="eastAsia"/>
        </w:rPr>
      </w:pPr>
      <w:r>
        <w:rPr>
          <w:rFonts w:ascii="Times New Roman" w:hAnsi="Times New Roman" w:cs="Times New Roman"/>
          <w:color w:val="000000"/>
          <w:sz w:val="22"/>
          <w:szCs w:val="22"/>
        </w:rPr>
        <w:t>6.1.</w:t>
      </w:r>
      <w:r>
        <w:rPr>
          <w:rFonts w:ascii="Times New Roman" w:hAnsi="Times New Roman" w:cs="Times New Roman"/>
          <w:color w:val="FF0000"/>
          <w:sz w:val="22"/>
          <w:szCs w:val="22"/>
        </w:rPr>
        <w:t xml:space="preserve"> </w:t>
      </w:r>
      <w:r>
        <w:rPr>
          <w:rFonts w:ascii="Times New Roman" w:hAnsi="Times New Roman" w:cs="Times New Roman"/>
          <w:color w:val="000000"/>
          <w:sz w:val="22"/>
          <w:szCs w:val="22"/>
        </w:rPr>
        <w:t xml:space="preserve">Zamawiający w </w:t>
      </w:r>
      <w:r>
        <w:rPr>
          <w:rFonts w:ascii="Times New Roman" w:eastAsia="Times New Roman" w:hAnsi="Times New Roman" w:cs="Times New Roman"/>
          <w:color w:val="000000"/>
          <w:sz w:val="22"/>
          <w:szCs w:val="22"/>
        </w:rPr>
        <w:t xml:space="preserve">§ 27 projektowanych postanowień umownych/ projektu umowy, </w:t>
      </w:r>
      <w:r>
        <w:rPr>
          <w:rFonts w:ascii="Times New Roman" w:hAnsi="Times New Roman" w:cs="Times New Roman"/>
          <w:color w:val="000000"/>
          <w:sz w:val="22"/>
          <w:szCs w:val="22"/>
        </w:rPr>
        <w:t xml:space="preserve">szczegółowo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t>
      </w:r>
      <w:r w:rsidR="001A698F">
        <w:rPr>
          <w:rFonts w:ascii="Times New Roman" w:hAnsi="Times New Roman" w:cs="Times New Roman"/>
          <w:color w:val="000000"/>
          <w:sz w:val="22"/>
          <w:szCs w:val="22"/>
        </w:rPr>
        <w:br/>
      </w:r>
      <w:r>
        <w:rPr>
          <w:rFonts w:ascii="Times New Roman" w:hAnsi="Times New Roman" w:cs="Times New Roman"/>
          <w:color w:val="000000"/>
          <w:sz w:val="22"/>
          <w:szCs w:val="22"/>
        </w:rPr>
        <w:t>w art. 22 § 1 ustawy z dnia 26 czerwca 1974 r. - Kodeks pracy.</w:t>
      </w:r>
    </w:p>
    <w:p w14:paraId="70ADB30D" w14:textId="77777777" w:rsidR="00D02CD3" w:rsidRDefault="00D02CD3">
      <w:pPr>
        <w:pStyle w:val="Akapitzlist"/>
        <w:tabs>
          <w:tab w:val="left" w:pos="285"/>
        </w:tabs>
        <w:spacing w:line="276" w:lineRule="auto"/>
        <w:ind w:left="0"/>
        <w:jc w:val="both"/>
        <w:rPr>
          <w:rFonts w:hint="eastAsia"/>
        </w:rPr>
      </w:pPr>
      <w:r>
        <w:rPr>
          <w:rFonts w:ascii="Times New Roman" w:hAnsi="Times New Roman" w:cs="Times New Roman"/>
          <w:color w:val="000000"/>
          <w:sz w:val="22"/>
          <w:szCs w:val="22"/>
        </w:rPr>
        <w:t xml:space="preserve">6.2. </w:t>
      </w:r>
      <w:r>
        <w:rPr>
          <w:rFonts w:ascii="Times New Roman" w:hAnsi="Times New Roman" w:cs="Times New Roman"/>
          <w:bCs/>
          <w:color w:val="000000"/>
          <w:sz w:val="22"/>
          <w:szCs w:val="22"/>
        </w:rPr>
        <w:t>Powyższy obowiązek w szczególności dotyczy czynności związanych z wykonaniem przedmiotu Umowy za wyjątkiem czynności projektantów, kierownika budowy/kierowników robót.</w:t>
      </w:r>
    </w:p>
    <w:p w14:paraId="52BAEA30" w14:textId="77777777" w:rsidR="00D02CD3" w:rsidRDefault="00D02CD3">
      <w:pPr>
        <w:pStyle w:val="Standard"/>
        <w:tabs>
          <w:tab w:val="left" w:pos="285"/>
        </w:tabs>
        <w:spacing w:line="276" w:lineRule="auto"/>
        <w:jc w:val="both"/>
        <w:rPr>
          <w:rFonts w:hint="eastAsia"/>
        </w:rPr>
      </w:pPr>
      <w:r>
        <w:rPr>
          <w:rFonts w:ascii="Times New Roman" w:hAnsi="Times New Roman" w:cs="Times New Roman"/>
          <w:color w:val="000000"/>
          <w:sz w:val="22"/>
          <w:szCs w:val="22"/>
        </w:rPr>
        <w:t xml:space="preserve">6.3. W przypadku, gdy ofertę składa osoba fizyczna prowadząca działalność gospodarczą na podstawie wpisu do CEIDG i będzie ona wykonywać czynności wskazane powyżej osobiście, osoba ta nie musi być zatrudniona na podstawie umowy o pracę. </w:t>
      </w:r>
    </w:p>
    <w:p w14:paraId="67B72600" w14:textId="77777777" w:rsidR="00D02CD3" w:rsidRDefault="00D02CD3">
      <w:pPr>
        <w:pStyle w:val="Akapitzlist"/>
        <w:tabs>
          <w:tab w:val="left" w:pos="285"/>
        </w:tabs>
        <w:spacing w:line="276" w:lineRule="auto"/>
        <w:ind w:left="0"/>
        <w:jc w:val="both"/>
        <w:rPr>
          <w:rFonts w:ascii="Times New Roman" w:hAnsi="Times New Roman" w:cs="Times New Roman"/>
          <w:color w:val="000000"/>
          <w:sz w:val="22"/>
          <w:szCs w:val="22"/>
          <w:shd w:val="clear" w:color="auto" w:fill="FFFF00"/>
        </w:rPr>
      </w:pPr>
    </w:p>
    <w:p w14:paraId="7839C3C9"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7. Podwykonawstwo</w:t>
      </w:r>
    </w:p>
    <w:p w14:paraId="5B18E48A"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7.1. Wykonawca może powierzyć wykonanie części zamówienia podwykonawcy (podwykonawcom).</w:t>
      </w:r>
    </w:p>
    <w:p w14:paraId="650458F9"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7.2. Zamawiający nie zastrzega obowiązku osobistego wykonania przez Wykonawcę kluczowych części zamówienia.</w:t>
      </w:r>
    </w:p>
    <w:p w14:paraId="72D6364D"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7.3.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EEE0CC1" w14:textId="77777777" w:rsidR="00D02CD3" w:rsidRDefault="00D02CD3">
      <w:pPr>
        <w:pStyle w:val="Standarduser"/>
        <w:spacing w:line="276" w:lineRule="auto"/>
      </w:pPr>
    </w:p>
    <w:p w14:paraId="2D6C076E"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IV. TERMIN WYKONANIA ZAMÓWIENIA</w:t>
      </w:r>
    </w:p>
    <w:p w14:paraId="2465CD19" w14:textId="26F8BDEB" w:rsidR="00D02CD3" w:rsidRPr="00AE200F" w:rsidRDefault="00D02CD3">
      <w:pPr>
        <w:pStyle w:val="Standarduser"/>
        <w:spacing w:line="276" w:lineRule="auto"/>
        <w:rPr>
          <w:color w:val="FF0000"/>
        </w:rPr>
      </w:pPr>
      <w:r>
        <w:rPr>
          <w:rStyle w:val="Hipercze1"/>
          <w:rFonts w:ascii="Times New Roman" w:hAnsi="Times New Roman" w:cs="Times New Roman"/>
          <w:color w:val="000000"/>
          <w:sz w:val="22"/>
          <w:szCs w:val="22"/>
          <w:u w:val="none"/>
          <w:lang w:val="pl-PL"/>
        </w:rPr>
        <w:t>1. Termin realizacji zamówienia:</w:t>
      </w:r>
      <w:r>
        <w:rPr>
          <w:rStyle w:val="Hipercze1"/>
          <w:rFonts w:ascii="Times New Roman" w:hAnsi="Times New Roman" w:cs="Times New Roman"/>
          <w:b/>
          <w:bCs/>
          <w:color w:val="000000"/>
          <w:sz w:val="22"/>
          <w:szCs w:val="22"/>
          <w:u w:val="none"/>
          <w:lang w:val="pl-PL"/>
        </w:rPr>
        <w:t xml:space="preserve"> </w:t>
      </w:r>
      <w:r w:rsidR="007041BC">
        <w:rPr>
          <w:rStyle w:val="Hipercze1"/>
          <w:rFonts w:ascii="Times New Roman" w:hAnsi="Times New Roman" w:cs="Times New Roman"/>
          <w:b/>
          <w:bCs/>
          <w:color w:val="auto"/>
          <w:sz w:val="22"/>
          <w:szCs w:val="22"/>
          <w:u w:val="none"/>
          <w:lang w:val="pl-PL"/>
        </w:rPr>
        <w:t>do 90</w:t>
      </w:r>
      <w:r w:rsidR="00AE200F" w:rsidRPr="001A698F">
        <w:rPr>
          <w:rStyle w:val="Hipercze1"/>
          <w:rFonts w:ascii="Times New Roman" w:hAnsi="Times New Roman" w:cs="Times New Roman"/>
          <w:b/>
          <w:bCs/>
          <w:color w:val="auto"/>
          <w:sz w:val="22"/>
          <w:szCs w:val="22"/>
          <w:u w:val="none"/>
          <w:lang w:val="pl-PL"/>
        </w:rPr>
        <w:t xml:space="preserve"> dni od podpisania umowy</w:t>
      </w:r>
    </w:p>
    <w:p w14:paraId="7079EC28" w14:textId="77777777" w:rsidR="00D02CD3" w:rsidRDefault="00D02CD3">
      <w:pPr>
        <w:pStyle w:val="Standarduser"/>
        <w:spacing w:line="276" w:lineRule="auto"/>
        <w:rPr>
          <w:rFonts w:ascii="Times New Roman" w:hAnsi="Times New Roman" w:cs="Times New Roman"/>
          <w:sz w:val="22"/>
          <w:szCs w:val="22"/>
        </w:rPr>
      </w:pPr>
    </w:p>
    <w:p w14:paraId="10659D97"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V. WARUNKI UDZIAŁU W POSTĘPOWANIU</w:t>
      </w:r>
    </w:p>
    <w:p w14:paraId="255B626E"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 O udzielenie zamówienia mogą ubiegać się Wykonawcy, którzy nie podlegają wykluczeniu na zasadach określonych w poniższym pkt 2 oraz spełniają określone przez Zamawiającego warunki udziału w postępowaniu.</w:t>
      </w:r>
    </w:p>
    <w:p w14:paraId="3DDBCEC2"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 </w:t>
      </w:r>
    </w:p>
    <w:p w14:paraId="3497B62E"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2. Z postępowania o udzielenie zamówienia wyklucza się Wykonawców, w stosunku do których zachodzi którakolwiek z okoliczności wskazanych w: </w:t>
      </w:r>
    </w:p>
    <w:p w14:paraId="3B34C40D" w14:textId="77777777" w:rsidR="00D02CD3" w:rsidRPr="005368DA" w:rsidRDefault="00D02CD3">
      <w:pPr>
        <w:pStyle w:val="Standarduser"/>
        <w:spacing w:line="276" w:lineRule="auto"/>
        <w:rPr>
          <w:b/>
          <w:bCs/>
        </w:rPr>
      </w:pPr>
      <w:r>
        <w:rPr>
          <w:rStyle w:val="Hipercze1"/>
          <w:rFonts w:ascii="Times New Roman" w:hAnsi="Times New Roman" w:cs="Times New Roman"/>
          <w:b/>
          <w:bCs/>
          <w:color w:val="000000"/>
          <w:sz w:val="22"/>
          <w:szCs w:val="22"/>
          <w:u w:val="none"/>
          <w:lang w:val="pl-PL"/>
        </w:rPr>
        <w:t>1)</w:t>
      </w:r>
      <w:r>
        <w:rPr>
          <w:rStyle w:val="Hipercze1"/>
          <w:rFonts w:ascii="Times New Roman" w:hAnsi="Times New Roman" w:cs="Times New Roman"/>
          <w:color w:val="000000"/>
          <w:sz w:val="22"/>
          <w:szCs w:val="22"/>
          <w:u w:val="none"/>
          <w:lang w:val="pl-PL"/>
        </w:rPr>
        <w:t xml:space="preserve"> </w:t>
      </w:r>
      <w:r w:rsidRPr="005368DA">
        <w:rPr>
          <w:rStyle w:val="Hipercze1"/>
          <w:rFonts w:ascii="Times New Roman" w:hAnsi="Times New Roman" w:cs="Times New Roman"/>
          <w:b/>
          <w:bCs/>
          <w:color w:val="000000"/>
          <w:sz w:val="22"/>
          <w:szCs w:val="22"/>
          <w:u w:val="none"/>
          <w:lang w:val="pl-PL"/>
        </w:rPr>
        <w:t>art. 108 ust. 1 ustawy Pzp.</w:t>
      </w:r>
    </w:p>
    <w:p w14:paraId="7251E92E" w14:textId="77777777" w:rsidR="00D02CD3" w:rsidRPr="0071612C" w:rsidRDefault="00D02CD3">
      <w:pPr>
        <w:spacing w:before="80" w:after="0"/>
        <w:jc w:val="both"/>
        <w:textAlignment w:val="auto"/>
        <w:rPr>
          <w:rFonts w:cs="Times New Roman"/>
        </w:rPr>
      </w:pPr>
      <w:r w:rsidRPr="005368DA">
        <w:rPr>
          <w:rFonts w:cs="Times New Roman"/>
          <w:b/>
          <w:color w:val="000000"/>
          <w:sz w:val="18"/>
          <w:szCs w:val="18"/>
        </w:rPr>
        <w:t>Art. 108.  [Przesłanki obligatoryjnego wykluczenia wykonawców z postępowania]</w:t>
      </w:r>
    </w:p>
    <w:p w14:paraId="4B6B8E55" w14:textId="77777777" w:rsidR="00D02CD3" w:rsidRPr="0071612C" w:rsidRDefault="00D02CD3">
      <w:pPr>
        <w:spacing w:before="0" w:after="0"/>
        <w:jc w:val="both"/>
        <w:textAlignment w:val="auto"/>
        <w:rPr>
          <w:rFonts w:cs="Times New Roman"/>
        </w:rPr>
      </w:pPr>
      <w:r w:rsidRPr="005368DA">
        <w:rPr>
          <w:rFonts w:cs="Times New Roman"/>
          <w:color w:val="000000"/>
          <w:sz w:val="18"/>
          <w:szCs w:val="18"/>
        </w:rPr>
        <w:t>1. Z postępowania o udzielenie zamówienia wyklucza się wykonawcę:</w:t>
      </w:r>
    </w:p>
    <w:p w14:paraId="78404032"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1) będącego osobą fizyczną, którego prawomocnie skazano za przestępstwo:</w:t>
      </w:r>
    </w:p>
    <w:p w14:paraId="53EBBEE4"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 xml:space="preserve">a) udziału w zorganizowanej grupie przestępczej albo związku mającym na celu popełnienie przestępstwa lub przestępstwa skarbowego, o którym mowa w </w:t>
      </w:r>
      <w:r w:rsidRPr="005368DA">
        <w:rPr>
          <w:rFonts w:cs="Times New Roman"/>
          <w:color w:val="1B1B1B"/>
          <w:sz w:val="18"/>
          <w:szCs w:val="18"/>
        </w:rPr>
        <w:t>art. 258</w:t>
      </w:r>
      <w:r w:rsidRPr="005368DA">
        <w:rPr>
          <w:rFonts w:cs="Times New Roman"/>
          <w:color w:val="000000"/>
          <w:sz w:val="18"/>
          <w:szCs w:val="18"/>
        </w:rPr>
        <w:t xml:space="preserve"> Kodeksu karnego,</w:t>
      </w:r>
    </w:p>
    <w:p w14:paraId="16070D11"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 xml:space="preserve">b) handlu ludźmi, o którym mowa w </w:t>
      </w:r>
      <w:r w:rsidRPr="005368DA">
        <w:rPr>
          <w:rFonts w:cs="Times New Roman"/>
          <w:color w:val="1B1B1B"/>
          <w:sz w:val="18"/>
          <w:szCs w:val="18"/>
        </w:rPr>
        <w:t>art. 189a</w:t>
      </w:r>
      <w:r w:rsidRPr="005368DA">
        <w:rPr>
          <w:rFonts w:cs="Times New Roman"/>
          <w:color w:val="000000"/>
          <w:sz w:val="18"/>
          <w:szCs w:val="18"/>
        </w:rPr>
        <w:t xml:space="preserve"> Kodeksu karnego,</w:t>
      </w:r>
    </w:p>
    <w:p w14:paraId="278D0FA8"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 xml:space="preserve">c) o którym mowa w </w:t>
      </w:r>
      <w:r w:rsidRPr="005368DA">
        <w:rPr>
          <w:rFonts w:cs="Times New Roman"/>
          <w:color w:val="1B1B1B"/>
          <w:sz w:val="18"/>
          <w:szCs w:val="18"/>
        </w:rPr>
        <w:t>art. 228-230a</w:t>
      </w:r>
      <w:r w:rsidRPr="005368DA">
        <w:rPr>
          <w:rFonts w:cs="Times New Roman"/>
          <w:color w:val="000000"/>
          <w:sz w:val="18"/>
          <w:szCs w:val="18"/>
        </w:rPr>
        <w:t xml:space="preserve">, </w:t>
      </w:r>
      <w:r w:rsidRPr="005368DA">
        <w:rPr>
          <w:rFonts w:cs="Times New Roman"/>
          <w:color w:val="1B1B1B"/>
          <w:sz w:val="18"/>
          <w:szCs w:val="18"/>
        </w:rPr>
        <w:t>art. 250a</w:t>
      </w:r>
      <w:r w:rsidRPr="005368DA">
        <w:rPr>
          <w:rFonts w:cs="Times New Roman"/>
          <w:color w:val="000000"/>
          <w:sz w:val="18"/>
          <w:szCs w:val="18"/>
        </w:rPr>
        <w:t xml:space="preserve"> Kodeksu karnego, w </w:t>
      </w:r>
      <w:r w:rsidRPr="005368DA">
        <w:rPr>
          <w:rFonts w:cs="Times New Roman"/>
          <w:color w:val="1B1B1B"/>
          <w:sz w:val="18"/>
          <w:szCs w:val="18"/>
        </w:rPr>
        <w:t>art. 46-48</w:t>
      </w:r>
      <w:r w:rsidRPr="005368DA">
        <w:rPr>
          <w:rFonts w:cs="Times New Roman"/>
          <w:color w:val="000000"/>
          <w:sz w:val="18"/>
          <w:szCs w:val="18"/>
        </w:rPr>
        <w:t xml:space="preserve"> ustawy z dnia 25 czerwca 2010 r. o sporcie (Dz. U. z 2020 r. poz. 1133 oraz z 2021 r. poz. 2054 i 2142) lub w </w:t>
      </w:r>
      <w:r w:rsidRPr="005368DA">
        <w:rPr>
          <w:rFonts w:cs="Times New Roman"/>
          <w:color w:val="1B1B1B"/>
          <w:sz w:val="18"/>
          <w:szCs w:val="18"/>
        </w:rPr>
        <w:t>art. 54 ust. 1-4</w:t>
      </w:r>
      <w:r w:rsidRPr="005368DA">
        <w:rPr>
          <w:rFonts w:cs="Times New Roman"/>
          <w:color w:val="000000"/>
          <w:sz w:val="18"/>
          <w:szCs w:val="18"/>
        </w:rPr>
        <w:t xml:space="preserve"> ustawy z dnia 12 maja 2011 r. o refundacji leków, środków spożywczych specjalnego przeznaczenia żywieniowego oraz wyrobów medycznych (Dz. U. z 2022 r. poz. 463, 583 i 974),</w:t>
      </w:r>
    </w:p>
    <w:p w14:paraId="699E68A2"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lastRenderedPageBreak/>
        <w:t xml:space="preserve">d) finansowania przestępstwa o charakterze terrorystycznym, o którym mowa w </w:t>
      </w:r>
      <w:r w:rsidRPr="005368DA">
        <w:rPr>
          <w:rFonts w:cs="Times New Roman"/>
          <w:color w:val="1B1B1B"/>
          <w:sz w:val="18"/>
          <w:szCs w:val="18"/>
        </w:rPr>
        <w:t>art. 165a</w:t>
      </w:r>
      <w:r w:rsidRPr="005368DA">
        <w:rPr>
          <w:rFonts w:cs="Times New Roman"/>
          <w:color w:val="000000"/>
          <w:sz w:val="18"/>
          <w:szCs w:val="18"/>
        </w:rPr>
        <w:t xml:space="preserve"> Kodeksu karnego, lub przestępstwo udaremniania lub utrudniania stwierdzenia przestępnego pochodzenia pieniędzy lub ukrywania ich pochodzenia, o którym mowa w </w:t>
      </w:r>
      <w:r w:rsidRPr="005368DA">
        <w:rPr>
          <w:rFonts w:cs="Times New Roman"/>
          <w:color w:val="1B1B1B"/>
          <w:sz w:val="18"/>
          <w:szCs w:val="18"/>
        </w:rPr>
        <w:t>art. 299</w:t>
      </w:r>
      <w:r w:rsidRPr="005368DA">
        <w:rPr>
          <w:rFonts w:cs="Times New Roman"/>
          <w:color w:val="000000"/>
          <w:sz w:val="18"/>
          <w:szCs w:val="18"/>
        </w:rPr>
        <w:t xml:space="preserve"> Kodeksu karnego,</w:t>
      </w:r>
    </w:p>
    <w:p w14:paraId="7D210F6D"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 xml:space="preserve">e) o charakterze terrorystycznym, o którym mowa w </w:t>
      </w:r>
      <w:r w:rsidRPr="005368DA">
        <w:rPr>
          <w:rFonts w:cs="Times New Roman"/>
          <w:color w:val="1B1B1B"/>
          <w:sz w:val="18"/>
          <w:szCs w:val="18"/>
        </w:rPr>
        <w:t>art. 115 § 20</w:t>
      </w:r>
      <w:r w:rsidRPr="005368DA">
        <w:rPr>
          <w:rFonts w:cs="Times New Roman"/>
          <w:color w:val="000000"/>
          <w:sz w:val="18"/>
          <w:szCs w:val="18"/>
        </w:rPr>
        <w:t xml:space="preserve"> Kodeksu karnego, lub mające na celu popełnienie tego przestępstwa,</w:t>
      </w:r>
    </w:p>
    <w:p w14:paraId="7859BD1C"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 xml:space="preserve">f) powierzenia wykonywania pracy małoletniemu cudzoziemcowi, o którym mowa w </w:t>
      </w:r>
      <w:r w:rsidRPr="005368DA">
        <w:rPr>
          <w:rFonts w:cs="Times New Roman"/>
          <w:color w:val="1B1B1B"/>
          <w:sz w:val="18"/>
          <w:szCs w:val="18"/>
        </w:rPr>
        <w:t>art. 9 ust. 2</w:t>
      </w:r>
      <w:r w:rsidRPr="005368DA">
        <w:rPr>
          <w:rFonts w:cs="Times New Roman"/>
          <w:color w:val="000000"/>
          <w:sz w:val="18"/>
          <w:szCs w:val="18"/>
        </w:rPr>
        <w:t xml:space="preserve"> ustawy z dnia 15 czerwca 2012 r. o skutkach powierzania wykonywania pracy cudzoziemcom przebywającym wbrew przepisom na terytorium Rzeczypospolitej Polskiej (Dz. U. z 2021 r. poz. 1745),</w:t>
      </w:r>
    </w:p>
    <w:p w14:paraId="25B8C665"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 xml:space="preserve">g) przeciwko obrotowi gospodarczemu, o których mowa w </w:t>
      </w:r>
      <w:r w:rsidRPr="005368DA">
        <w:rPr>
          <w:rFonts w:cs="Times New Roman"/>
          <w:color w:val="1B1B1B"/>
          <w:sz w:val="18"/>
          <w:szCs w:val="18"/>
        </w:rPr>
        <w:t>art. 296-307</w:t>
      </w:r>
      <w:r w:rsidRPr="005368DA">
        <w:rPr>
          <w:rFonts w:cs="Times New Roman"/>
          <w:color w:val="000000"/>
          <w:sz w:val="18"/>
          <w:szCs w:val="18"/>
        </w:rPr>
        <w:t xml:space="preserve"> Kodeksu karnego, przestępstwo oszustwa, o którym mowa w </w:t>
      </w:r>
      <w:r w:rsidRPr="005368DA">
        <w:rPr>
          <w:rFonts w:cs="Times New Roman"/>
          <w:color w:val="1B1B1B"/>
          <w:sz w:val="18"/>
          <w:szCs w:val="18"/>
        </w:rPr>
        <w:t>art. 286</w:t>
      </w:r>
      <w:r w:rsidRPr="005368DA">
        <w:rPr>
          <w:rFonts w:cs="Times New Roman"/>
          <w:color w:val="000000"/>
          <w:sz w:val="18"/>
          <w:szCs w:val="18"/>
        </w:rPr>
        <w:t xml:space="preserve"> Kodeksu karnego, przestępstwo przeciwko wiarygodności dokumentów, o których mowa w </w:t>
      </w:r>
      <w:r w:rsidRPr="005368DA">
        <w:rPr>
          <w:rFonts w:cs="Times New Roman"/>
          <w:color w:val="1B1B1B"/>
          <w:sz w:val="18"/>
          <w:szCs w:val="18"/>
        </w:rPr>
        <w:t>art. 270-277d</w:t>
      </w:r>
      <w:r w:rsidRPr="005368DA">
        <w:rPr>
          <w:rFonts w:cs="Times New Roman"/>
          <w:color w:val="000000"/>
          <w:sz w:val="18"/>
          <w:szCs w:val="18"/>
        </w:rPr>
        <w:t xml:space="preserve"> Kodeksu karnego, lub przestępstwo skarbowe,</w:t>
      </w:r>
    </w:p>
    <w:p w14:paraId="3C9FE7D5"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h) o którym mowa w art. 9 ust. 1 i 3 lub art. 10 ustawy z dnia 15 czerwca 2012 r. o skutkach powierzania wykonywania pracy cudzoziemcom przebywającym wbrew przepisom na terytorium Rzeczypospolitej Polskiej</w:t>
      </w:r>
    </w:p>
    <w:p w14:paraId="5D8DB9BB" w14:textId="77777777" w:rsidR="00D02CD3" w:rsidRPr="0071612C" w:rsidRDefault="00D02CD3">
      <w:pPr>
        <w:spacing w:before="25" w:after="0"/>
        <w:ind w:left="373"/>
        <w:jc w:val="both"/>
        <w:textAlignment w:val="auto"/>
        <w:rPr>
          <w:rFonts w:cs="Times New Roman"/>
        </w:rPr>
      </w:pPr>
      <w:r w:rsidRPr="005368DA">
        <w:rPr>
          <w:rFonts w:cs="Times New Roman"/>
          <w:color w:val="000000"/>
          <w:sz w:val="18"/>
          <w:szCs w:val="18"/>
        </w:rPr>
        <w:t>- lub za odpowiedni czyn zabroniony określony w przepisach prawa obcego;</w:t>
      </w:r>
    </w:p>
    <w:p w14:paraId="211B3598"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BE3C8F5"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A13672"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4) wobec którego prawomocnie orzeczono zakaz ubiegania się o zamówienia publiczne;</w:t>
      </w:r>
    </w:p>
    <w:p w14:paraId="2FB28C48"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r w:rsidRPr="005368DA">
        <w:rPr>
          <w:rFonts w:cs="Times New Roman"/>
          <w:color w:val="1B1B1B"/>
          <w:sz w:val="18"/>
          <w:szCs w:val="18"/>
        </w:rPr>
        <w:t>ustawy</w:t>
      </w:r>
      <w:r w:rsidRPr="005368DA">
        <w:rPr>
          <w:rFonts w:cs="Times New Roman"/>
          <w:color w:val="000000"/>
          <w:sz w:val="18"/>
          <w:szCs w:val="18"/>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FBC69F7"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 xml:space="preserve">6) jeżeli, w przypadkach, o których mowa w art. 85 ust. 1, doszło do zakłócenia konkurencji wynikającego z wcześniejszego zaangażowania tego wykonawcy lub podmiotu, który należy z wykonawcą do tej samej grupy kapitałowej w rozumieniu </w:t>
      </w:r>
      <w:r w:rsidRPr="005368DA">
        <w:rPr>
          <w:rFonts w:cs="Times New Roman"/>
          <w:color w:val="1B1B1B"/>
          <w:sz w:val="18"/>
          <w:szCs w:val="18"/>
        </w:rPr>
        <w:t>ustawy</w:t>
      </w:r>
      <w:r w:rsidRPr="005368DA">
        <w:rPr>
          <w:rFonts w:cs="Times New Roman"/>
          <w:color w:val="000000"/>
          <w:sz w:val="18"/>
          <w:szCs w:val="18"/>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A3A1155" w14:textId="77777777" w:rsidR="00D02CD3" w:rsidRPr="005368DA" w:rsidRDefault="00D02CD3">
      <w:pPr>
        <w:spacing w:before="0" w:after="0"/>
        <w:jc w:val="both"/>
        <w:textAlignment w:val="auto"/>
        <w:rPr>
          <w:rFonts w:cs="Times New Roman"/>
          <w:sz w:val="18"/>
          <w:szCs w:val="18"/>
        </w:rPr>
      </w:pPr>
    </w:p>
    <w:p w14:paraId="10B7B33D" w14:textId="77777777" w:rsidR="00D02CD3" w:rsidRPr="0071612C" w:rsidRDefault="00D02CD3">
      <w:pPr>
        <w:spacing w:before="26" w:after="0"/>
        <w:jc w:val="both"/>
        <w:textAlignment w:val="auto"/>
        <w:rPr>
          <w:rFonts w:cs="Times New Roman"/>
        </w:rPr>
      </w:pPr>
      <w:r w:rsidRPr="005368DA">
        <w:rPr>
          <w:rFonts w:cs="Times New Roman"/>
          <w:color w:val="000000"/>
          <w:sz w:val="18"/>
          <w:szCs w:val="18"/>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w:t>
      </w:r>
      <w:r w:rsidRPr="005368DA">
        <w:rPr>
          <w:rFonts w:cs="Times New Roman"/>
          <w:color w:val="1B1B1B"/>
          <w:sz w:val="18"/>
          <w:szCs w:val="18"/>
        </w:rPr>
        <w:t>art. 2 ust. 2 pkt 1</w:t>
      </w:r>
      <w:r w:rsidRPr="005368DA">
        <w:rPr>
          <w:rFonts w:cs="Times New Roman"/>
          <w:color w:val="000000"/>
          <w:sz w:val="18"/>
          <w:szCs w:val="18"/>
        </w:rPr>
        <w:t xml:space="preserve"> ustawy z dnia 1 marca 2018 r. o przeciwdziałaniu praniu pieniędzy oraz finansowaniu terroryzmu (Dz. U. z 2022 r. poz. 593, 655 i 835).</w:t>
      </w:r>
    </w:p>
    <w:p w14:paraId="7263D7F7" w14:textId="77777777" w:rsidR="00D02CD3" w:rsidRDefault="00D02CD3">
      <w:pPr>
        <w:jc w:val="both"/>
        <w:rPr>
          <w:rFonts w:cs="Times New Roman"/>
          <w:sz w:val="18"/>
          <w:szCs w:val="18"/>
        </w:rPr>
      </w:pPr>
    </w:p>
    <w:p w14:paraId="7B611065" w14:textId="77777777" w:rsidR="00D02CD3" w:rsidRPr="005368DA" w:rsidRDefault="00D02CD3">
      <w:pPr>
        <w:jc w:val="both"/>
        <w:rPr>
          <w:b/>
          <w:bCs/>
        </w:rPr>
      </w:pPr>
      <w:r>
        <w:rPr>
          <w:rFonts w:cs="Times New Roman"/>
          <w:b/>
          <w:bCs/>
          <w:sz w:val="22"/>
          <w:szCs w:val="22"/>
        </w:rPr>
        <w:t>2)</w:t>
      </w:r>
      <w:r>
        <w:rPr>
          <w:rFonts w:cs="Times New Roman"/>
          <w:sz w:val="22"/>
          <w:szCs w:val="22"/>
        </w:rPr>
        <w:t xml:space="preserve"> </w:t>
      </w:r>
      <w:r w:rsidRPr="005368DA">
        <w:rPr>
          <w:rFonts w:cs="Times New Roman"/>
          <w:b/>
          <w:bCs/>
          <w:sz w:val="22"/>
          <w:szCs w:val="22"/>
        </w:rPr>
        <w:t xml:space="preserve">art. 7.1 </w:t>
      </w:r>
      <w:r w:rsidRPr="0071612C">
        <w:rPr>
          <w:rFonts w:cs="Times New Roman"/>
          <w:b/>
          <w:bCs/>
          <w:sz w:val="22"/>
          <w:szCs w:val="22"/>
        </w:rPr>
        <w:t>Ustawy z dnia 13 kwietnia 2022 r. o szczególnych rozwiązaniach w zakresie przeciwdziałania wspieraniu agresji na Ukrainę oraz służących ochronie bezpieczeństwa narodowego (Dz.U.2022.835)</w:t>
      </w:r>
    </w:p>
    <w:p w14:paraId="55BEE1A9" w14:textId="77777777" w:rsidR="00D02CD3" w:rsidRPr="0071612C" w:rsidRDefault="00D02CD3">
      <w:pPr>
        <w:jc w:val="both"/>
        <w:rPr>
          <w:rFonts w:cs="Times New Roman"/>
        </w:rPr>
      </w:pPr>
      <w:r w:rsidRPr="005368DA">
        <w:rPr>
          <w:rFonts w:cs="Times New Roman"/>
          <w:sz w:val="18"/>
          <w:szCs w:val="18"/>
        </w:rPr>
        <w:t xml:space="preserve">Art. 7. 1. Z postępowania o udzielenie zamówienia publicznego lub konkursu prowadzonego na podstawie ustawy z dnia 11 września 2019 r. – Prawo zamówień publicznych wyklucza się: </w:t>
      </w:r>
    </w:p>
    <w:p w14:paraId="16E3EAB0" w14:textId="77777777" w:rsidR="00D02CD3" w:rsidRPr="0071612C" w:rsidRDefault="00D02CD3">
      <w:pPr>
        <w:jc w:val="both"/>
        <w:rPr>
          <w:rFonts w:cs="Times New Roman"/>
        </w:rPr>
      </w:pPr>
      <w:r w:rsidRPr="005368DA">
        <w:rPr>
          <w:rFonts w:cs="Times New Roman"/>
          <w:sz w:val="18"/>
          <w:szCs w:val="18"/>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0AF10B1" w14:textId="77777777" w:rsidR="00D02CD3" w:rsidRPr="0071612C" w:rsidRDefault="00D02CD3">
      <w:pPr>
        <w:jc w:val="both"/>
        <w:rPr>
          <w:rFonts w:cs="Times New Roman"/>
        </w:rPr>
      </w:pPr>
      <w:r w:rsidRPr="005368DA">
        <w:rPr>
          <w:rFonts w:cs="Times New Roman"/>
          <w:sz w:val="18"/>
          <w:szCs w:val="18"/>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7203D54" w14:textId="77777777" w:rsidR="00D02CD3" w:rsidRPr="0071612C" w:rsidRDefault="00D02CD3">
      <w:pPr>
        <w:jc w:val="both"/>
        <w:rPr>
          <w:rFonts w:cs="Times New Roman"/>
        </w:rPr>
      </w:pPr>
      <w:r w:rsidRPr="005368DA">
        <w:rPr>
          <w:rFonts w:cs="Times New Roman"/>
          <w:sz w:val="18"/>
          <w:szCs w:val="18"/>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4ADD8FFD" w14:textId="77777777" w:rsidR="00D02CD3" w:rsidRPr="0071612C" w:rsidRDefault="00D02CD3">
      <w:pPr>
        <w:jc w:val="both"/>
        <w:rPr>
          <w:rFonts w:cs="Times New Roman"/>
        </w:rPr>
      </w:pPr>
      <w:r w:rsidRPr="005368DA">
        <w:rPr>
          <w:rFonts w:cs="Times New Roman"/>
          <w:sz w:val="18"/>
          <w:szCs w:val="18"/>
        </w:rPr>
        <w:t xml:space="preserve">2. Wykluczenie następuje na okres trwania okoliczności określonych w ust. 1. </w:t>
      </w:r>
    </w:p>
    <w:p w14:paraId="30E9B9E6" w14:textId="77777777" w:rsidR="00D02CD3" w:rsidRPr="0071612C" w:rsidRDefault="00D02CD3">
      <w:pPr>
        <w:jc w:val="both"/>
        <w:rPr>
          <w:rFonts w:cs="Times New Roman"/>
        </w:rPr>
      </w:pPr>
      <w:r w:rsidRPr="005368DA">
        <w:rPr>
          <w:rFonts w:cs="Times New Roman"/>
          <w:sz w:val="18"/>
          <w:szCs w:val="18"/>
        </w:rPr>
        <w:t xml:space="preserve">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118D6FFE" w14:textId="77777777" w:rsidR="00D02CD3" w:rsidRPr="0071612C" w:rsidRDefault="00D02CD3">
      <w:pPr>
        <w:jc w:val="both"/>
        <w:rPr>
          <w:rFonts w:cs="Times New Roman"/>
        </w:rPr>
      </w:pPr>
      <w:r w:rsidRPr="005368DA">
        <w:rPr>
          <w:rFonts w:cs="Times New Roman"/>
          <w:sz w:val="18"/>
          <w:szCs w:val="18"/>
        </w:rPr>
        <w:lastRenderedPageBreak/>
        <w:t xml:space="preserve">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w:t>
      </w:r>
    </w:p>
    <w:p w14:paraId="7A0E2907" w14:textId="77777777" w:rsidR="00D02CD3" w:rsidRPr="0071612C" w:rsidRDefault="00D02CD3">
      <w:pPr>
        <w:jc w:val="both"/>
        <w:rPr>
          <w:rFonts w:cs="Times New Roman"/>
        </w:rPr>
      </w:pPr>
      <w:r w:rsidRPr="005368DA">
        <w:rPr>
          <w:rFonts w:cs="Times New Roman"/>
          <w:sz w:val="18"/>
          <w:szCs w:val="18"/>
        </w:rPr>
        <w:t xml:space="preserve">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 </w:t>
      </w:r>
    </w:p>
    <w:p w14:paraId="0C48F5DF" w14:textId="77777777" w:rsidR="00D02CD3" w:rsidRPr="0071612C" w:rsidRDefault="00D02CD3">
      <w:pPr>
        <w:jc w:val="both"/>
        <w:rPr>
          <w:rFonts w:cs="Times New Roman"/>
        </w:rPr>
      </w:pPr>
      <w:r w:rsidRPr="005368DA">
        <w:rPr>
          <w:rFonts w:cs="Times New Roman"/>
          <w:sz w:val="18"/>
          <w:szCs w:val="18"/>
        </w:rPr>
        <w:t>7. Karę pieniężną, o której mowa w ust. 6, nakłada Prezes Urzędu Zamówień Publicznych, w drodze decyzji, w wysokości do 20 000 000 zł.</w:t>
      </w:r>
    </w:p>
    <w:p w14:paraId="660D1718" w14:textId="77777777" w:rsidR="00D02CD3" w:rsidRPr="0071612C" w:rsidRDefault="00D02CD3">
      <w:pPr>
        <w:jc w:val="both"/>
        <w:rPr>
          <w:rFonts w:cs="Times New Roman"/>
        </w:rPr>
      </w:pPr>
      <w:r w:rsidRPr="005368DA">
        <w:rPr>
          <w:rFonts w:cs="Times New Roman"/>
          <w:sz w:val="18"/>
          <w:szCs w:val="18"/>
        </w:rPr>
        <w:t>Art. 1. W celu przeciwdziałania wspieraniu agresji Federacji Rosyjskiej na Ukrainę rozpoczętej w dniu 24 lutego 2022 r., wobec osób i podmiotów wpisanych na listę, o której mowa w art. 2, stosuje się:</w:t>
      </w:r>
    </w:p>
    <w:p w14:paraId="1F3BDE92" w14:textId="77777777" w:rsidR="00D02CD3" w:rsidRPr="0071612C" w:rsidRDefault="00D02CD3">
      <w:pPr>
        <w:jc w:val="both"/>
        <w:rPr>
          <w:rFonts w:cs="Times New Roman"/>
        </w:rPr>
      </w:pPr>
      <w:r w:rsidRPr="005368DA">
        <w:rPr>
          <w:rFonts w:cs="Times New Roman"/>
          <w:sz w:val="18"/>
          <w:szCs w:val="18"/>
        </w:rPr>
        <w:t>3) wykluczenie z postępowania o udzielenie zamówienia publicznego lub konkursu prowadzonego na podstawie ustawy z dnia 11 września 2019 r. – Prawo zamówień publicznych (Dz. U. z 2021 r. poz. 1129, 1598, 2054 i 2269 oraz z 2022 r. poz. 25).</w:t>
      </w:r>
    </w:p>
    <w:p w14:paraId="4F337D87" w14:textId="77777777" w:rsidR="001A698F" w:rsidRDefault="001A698F">
      <w:pPr>
        <w:jc w:val="both"/>
        <w:rPr>
          <w:rFonts w:cs="Times New Roman"/>
          <w:b/>
          <w:bCs/>
          <w:sz w:val="22"/>
          <w:szCs w:val="22"/>
        </w:rPr>
      </w:pPr>
    </w:p>
    <w:p w14:paraId="56D63B43" w14:textId="20E368AD" w:rsidR="00D02CD3" w:rsidRDefault="00D02CD3">
      <w:pPr>
        <w:jc w:val="both"/>
      </w:pPr>
      <w:r>
        <w:rPr>
          <w:rFonts w:cs="Times New Roman"/>
          <w:b/>
          <w:bCs/>
          <w:sz w:val="22"/>
          <w:szCs w:val="22"/>
        </w:rPr>
        <w:t xml:space="preserve">Zgodnie ze stanowiskiem przedstawionym na stronie Urzędu Zamówień Publicznych </w:t>
      </w:r>
    </w:p>
    <w:p w14:paraId="73AC6A54" w14:textId="77777777" w:rsidR="00D02CD3" w:rsidRDefault="00D02CD3">
      <w:pPr>
        <w:jc w:val="both"/>
      </w:pPr>
      <w:r>
        <w:rPr>
          <w:rFonts w:cs="Times New Roman"/>
          <w:b/>
          <w:bCs/>
          <w:sz w:val="22"/>
          <w:szCs w:val="22"/>
        </w:rPr>
        <w:t xml:space="preserve">„Weryfikacji braku zaistnienia tej podstawy wykluczenia w stosunku do konkretnego podmiotu zamawiający może dokonać za pomocą wszelkich dostępnych środków. Jako przykład takich metod weryfikacji można wskazać chociażby ogólnodostępne rejestry takie jak Krajowy Rejestr Sądowy, Centralna Ewidencja i Informacja o Działalności Gospodarczej czy Centralny Rejestr Beneficjentów Rzeczywistych.“ – </w:t>
      </w:r>
    </w:p>
    <w:p w14:paraId="3878156C" w14:textId="77777777" w:rsidR="00D02CD3" w:rsidRPr="005368DA" w:rsidRDefault="004F03C9">
      <w:pPr>
        <w:jc w:val="both"/>
        <w:rPr>
          <w:rFonts w:cs="Times New Roman"/>
          <w:sz w:val="22"/>
          <w:szCs w:val="22"/>
        </w:rPr>
      </w:pPr>
      <w:hyperlink r:id="rId10" w:history="1">
        <w:r w:rsidR="00D02CD3" w:rsidRPr="005368DA">
          <w:rPr>
            <w:rStyle w:val="Hipercze"/>
            <w:rFonts w:cs="Times New Roman"/>
            <w:sz w:val="22"/>
            <w:szCs w:val="22"/>
          </w:rPr>
          <w:t>https://www.uzp.gov.pl/strona-glowna/slider-aktualnosci/stosowanie-unijnego-zakazu-udzialu-wykonawcow-rosyjskich-w-zamowieniach/stosowanie-unijnego-zakazu-udzialu-wykonawcow-rosyjskich-w-zamowieniach</w:t>
        </w:r>
      </w:hyperlink>
      <w:r w:rsidR="00D02CD3" w:rsidRPr="005368DA">
        <w:rPr>
          <w:rFonts w:cs="Times New Roman"/>
          <w:sz w:val="22"/>
          <w:szCs w:val="22"/>
        </w:rPr>
        <w:t xml:space="preserve"> </w:t>
      </w:r>
    </w:p>
    <w:p w14:paraId="71DAA247" w14:textId="77777777" w:rsidR="00D02CD3" w:rsidRDefault="00D02CD3">
      <w:pPr>
        <w:spacing w:before="0" w:after="0"/>
        <w:jc w:val="both"/>
      </w:pPr>
    </w:p>
    <w:p w14:paraId="6B907A06" w14:textId="77777777" w:rsidR="00D02CD3" w:rsidRPr="005368DA" w:rsidRDefault="00D02CD3">
      <w:pPr>
        <w:pStyle w:val="Standarduser"/>
        <w:rPr>
          <w:b/>
          <w:bCs/>
        </w:rPr>
      </w:pPr>
      <w:r w:rsidRPr="005368DA">
        <w:rPr>
          <w:rStyle w:val="Hipercze1"/>
          <w:rFonts w:ascii="Times New Roman" w:hAnsi="Times New Roman" w:cs="Times New Roman"/>
          <w:b/>
          <w:bCs/>
          <w:color w:val="000000"/>
          <w:sz w:val="22"/>
          <w:szCs w:val="22"/>
          <w:u w:val="none"/>
          <w:lang w:val="pl-PL"/>
        </w:rPr>
        <w:t>3. Wykluczenie Wykonawcy (w zakresie art.108 ust. 1 ustawy Pzp) następuje zgodnie z art. 111 ustawy Pzp.</w:t>
      </w:r>
    </w:p>
    <w:p w14:paraId="20A61851" w14:textId="77777777" w:rsidR="00D02CD3" w:rsidRPr="0071612C" w:rsidRDefault="00D02CD3">
      <w:pPr>
        <w:spacing w:before="80" w:after="0"/>
        <w:jc w:val="both"/>
        <w:textAlignment w:val="auto"/>
        <w:rPr>
          <w:rFonts w:cs="Times New Roman"/>
        </w:rPr>
      </w:pPr>
      <w:r w:rsidRPr="005368DA">
        <w:rPr>
          <w:rFonts w:cs="Times New Roman"/>
          <w:b/>
          <w:color w:val="000000"/>
          <w:sz w:val="18"/>
          <w:szCs w:val="18"/>
        </w:rPr>
        <w:t>Art. 111.  [Okres wykluczenia wykonawcy z postępowania]</w:t>
      </w:r>
    </w:p>
    <w:p w14:paraId="1EFF90B4" w14:textId="77777777" w:rsidR="00D02CD3" w:rsidRPr="0071612C" w:rsidRDefault="00D02CD3">
      <w:pPr>
        <w:spacing w:before="0" w:after="0"/>
        <w:jc w:val="both"/>
        <w:textAlignment w:val="auto"/>
        <w:rPr>
          <w:rFonts w:cs="Times New Roman"/>
        </w:rPr>
      </w:pPr>
      <w:r w:rsidRPr="005368DA">
        <w:rPr>
          <w:rFonts w:cs="Times New Roman"/>
          <w:color w:val="000000"/>
          <w:sz w:val="18"/>
          <w:szCs w:val="18"/>
        </w:rPr>
        <w:t>Wykluczenie wykonawcy następuje:</w:t>
      </w:r>
    </w:p>
    <w:p w14:paraId="4D5F027C"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1) w przypadkach, o których mowa w art. 108 ust. 1 pkt 1 lit. a-g i pkt 2, na okres 5 lat od dnia uprawomocnienia się wyroku potwierdzającego zaistnienie jednej z podstaw wykluczenia, chyba że w tym wyroku został określony inny okres wykluczenia;</w:t>
      </w:r>
    </w:p>
    <w:p w14:paraId="50EF389F"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2) w przypadkach, o których mowa w:</w:t>
      </w:r>
    </w:p>
    <w:p w14:paraId="045C02FB"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a) art. 108 ust. 1 pkt 1 lit. h i pkt 2, gdy osoba, o której mowa w tych przepisach, została skazana za przestępstwo wymienione w art. 108 ust. 1 pkt 1 lit. h,</w:t>
      </w:r>
    </w:p>
    <w:p w14:paraId="58EB1B24" w14:textId="77777777" w:rsidR="00D02CD3" w:rsidRPr="0071612C" w:rsidRDefault="00D02CD3">
      <w:pPr>
        <w:spacing w:before="0" w:after="0"/>
        <w:ind w:left="746"/>
        <w:jc w:val="both"/>
        <w:textAlignment w:val="auto"/>
        <w:rPr>
          <w:rFonts w:cs="Times New Roman"/>
        </w:rPr>
      </w:pPr>
      <w:r w:rsidRPr="005368DA">
        <w:rPr>
          <w:rFonts w:cs="Times New Roman"/>
          <w:color w:val="000000"/>
          <w:sz w:val="18"/>
          <w:szCs w:val="18"/>
        </w:rPr>
        <w:t>b) art. 109 ust. 1 pkt 2 i 3</w:t>
      </w:r>
    </w:p>
    <w:p w14:paraId="4E7D2A9D" w14:textId="77777777" w:rsidR="00D02CD3" w:rsidRPr="0071612C" w:rsidRDefault="00D02CD3">
      <w:pPr>
        <w:spacing w:before="25" w:after="0"/>
        <w:ind w:left="373"/>
        <w:jc w:val="both"/>
        <w:textAlignment w:val="auto"/>
        <w:rPr>
          <w:rFonts w:cs="Times New Roman"/>
        </w:rPr>
      </w:pPr>
      <w:r w:rsidRPr="005368DA">
        <w:rPr>
          <w:rFonts w:cs="Times New Roman"/>
          <w:color w:val="000000"/>
          <w:sz w:val="18"/>
          <w:szCs w:val="18"/>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2D8B083"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3) w przypadku, o którym mowa w art. 108 ust. 1 pkt 4, na okres, na jaki został prawomocnie orzeczony zakaz ubiegania się o zamówienia publiczne;</w:t>
      </w:r>
    </w:p>
    <w:p w14:paraId="3DF86583"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4) w przypadkach, o których mowa w art. 108 ust. 1 pkt 5, art. 109 ust. 1 pkt 4, 5, 7 i 9, na okres 3 lat od zaistnienia zdarzenia będącego podstawą wykluczenia;</w:t>
      </w:r>
    </w:p>
    <w:p w14:paraId="7D5B16D9"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5) w przypadku, o którym mowa w art. 109 ust. 1 pkt 8, na okres 2 lat od zaistnienia zdarzenia będącego podstawą wykluczenia;</w:t>
      </w:r>
    </w:p>
    <w:p w14:paraId="2A886EE1"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6) w przypadku, o którym mowa w art. 109 ust. 1 pkt 10, na okres roku od zaistnienia zdarzenia będącego podstawą wykluczenia;</w:t>
      </w:r>
    </w:p>
    <w:p w14:paraId="4F1284E1" w14:textId="77777777" w:rsidR="00D02CD3" w:rsidRPr="0071612C" w:rsidRDefault="00D02CD3">
      <w:pPr>
        <w:spacing w:before="26" w:after="0"/>
        <w:ind w:left="373"/>
        <w:jc w:val="both"/>
        <w:textAlignment w:val="auto"/>
        <w:rPr>
          <w:rFonts w:cs="Times New Roman"/>
        </w:rPr>
      </w:pPr>
      <w:r w:rsidRPr="005368DA">
        <w:rPr>
          <w:rFonts w:cs="Times New Roman"/>
          <w:color w:val="000000"/>
          <w:sz w:val="18"/>
          <w:szCs w:val="18"/>
        </w:rPr>
        <w:t>7) w przypadkach, o których mowa w art. 108 ust. 1 pkt 6 i art. 109 ust. 1 pkt 6, w postępowaniu o udzielenie zamówienia, w którym zaistniało zdarzenie będące podstawą wykluczenia.</w:t>
      </w:r>
    </w:p>
    <w:p w14:paraId="14808F19" w14:textId="77777777" w:rsidR="00D02CD3" w:rsidRPr="0071612C" w:rsidRDefault="00D02CD3">
      <w:pPr>
        <w:spacing w:before="0" w:after="0"/>
        <w:jc w:val="both"/>
        <w:rPr>
          <w:rFonts w:cs="Times New Roman"/>
        </w:rPr>
      </w:pPr>
    </w:p>
    <w:p w14:paraId="22FE6004" w14:textId="77777777" w:rsidR="00D02CD3" w:rsidRDefault="00D02CD3">
      <w:pPr>
        <w:pStyle w:val="Standarduser"/>
        <w:rPr>
          <w:rFonts w:ascii="Times New Roman" w:hAnsi="Times New Roman" w:cs="Times New Roman"/>
          <w:sz w:val="22"/>
          <w:szCs w:val="22"/>
          <w:lang w:val="pl-PL"/>
        </w:rPr>
      </w:pPr>
    </w:p>
    <w:p w14:paraId="13B63A32" w14:textId="77777777" w:rsidR="00D02CD3" w:rsidRDefault="00D02CD3">
      <w:pPr>
        <w:pStyle w:val="Standarduser"/>
        <w:spacing w:line="276" w:lineRule="auto"/>
        <w:rPr>
          <w:rStyle w:val="Hipercze1"/>
          <w:rFonts w:ascii="Times New Roman" w:hAnsi="Times New Roman" w:cs="Times New Roman"/>
          <w:b/>
          <w:bCs/>
          <w:color w:val="000000"/>
          <w:sz w:val="22"/>
          <w:szCs w:val="22"/>
          <w:u w:val="none"/>
          <w:lang w:val="pl-PL"/>
        </w:rPr>
      </w:pPr>
      <w:r>
        <w:rPr>
          <w:rStyle w:val="Hipercze1"/>
          <w:rFonts w:ascii="Times New Roman" w:hAnsi="Times New Roman" w:cs="Times New Roman"/>
          <w:b/>
          <w:bCs/>
          <w:color w:val="000000"/>
          <w:sz w:val="22"/>
          <w:szCs w:val="22"/>
          <w:u w:val="none"/>
          <w:lang w:val="pl-PL"/>
        </w:rPr>
        <w:t>4.</w:t>
      </w:r>
      <w:r>
        <w:rPr>
          <w:rStyle w:val="Hipercze1"/>
          <w:rFonts w:ascii="Times New Roman" w:hAnsi="Times New Roman" w:cs="Times New Roman"/>
          <w:color w:val="000000"/>
          <w:sz w:val="22"/>
          <w:szCs w:val="22"/>
          <w:u w:val="none"/>
          <w:lang w:val="pl-PL"/>
        </w:rPr>
        <w:t xml:space="preserve"> </w:t>
      </w:r>
      <w:r>
        <w:rPr>
          <w:rStyle w:val="Hipercze1"/>
          <w:rFonts w:ascii="Times New Roman" w:hAnsi="Times New Roman" w:cs="Times New Roman"/>
          <w:b/>
          <w:bCs/>
          <w:color w:val="000000"/>
          <w:sz w:val="22"/>
          <w:szCs w:val="22"/>
          <w:u w:val="none"/>
          <w:lang w:val="pl-PL"/>
        </w:rPr>
        <w:t>O udzielenie zamówienia mogą ubiegać się Wykonawcy,  którzy spełniają warunki dotyczące:</w:t>
      </w:r>
    </w:p>
    <w:p w14:paraId="50E3413E" w14:textId="77777777" w:rsidR="0071612C" w:rsidRDefault="0071612C">
      <w:pPr>
        <w:pStyle w:val="Standarduser"/>
        <w:spacing w:line="276" w:lineRule="auto"/>
      </w:pPr>
    </w:p>
    <w:p w14:paraId="394AC064" w14:textId="77777777" w:rsidR="00D02CD3" w:rsidRDefault="00D02CD3">
      <w:pPr>
        <w:pStyle w:val="Standarduser"/>
        <w:tabs>
          <w:tab w:val="left" w:pos="285"/>
        </w:tabs>
        <w:spacing w:line="276" w:lineRule="auto"/>
      </w:pPr>
      <w:r>
        <w:rPr>
          <w:rStyle w:val="Hipercze1"/>
          <w:rFonts w:ascii="Times New Roman" w:hAnsi="Times New Roman" w:cs="Times New Roman"/>
          <w:color w:val="000000"/>
          <w:sz w:val="22"/>
          <w:szCs w:val="22"/>
          <w:u w:val="none"/>
          <w:lang w:val="pl-PL"/>
        </w:rPr>
        <w:t xml:space="preserve">4.1. </w:t>
      </w:r>
      <w:r>
        <w:rPr>
          <w:rStyle w:val="Hipercze1"/>
          <w:rFonts w:ascii="Times New Roman" w:hAnsi="Times New Roman" w:cs="Times New Roman"/>
          <w:b/>
          <w:bCs/>
          <w:color w:val="000000"/>
          <w:sz w:val="22"/>
          <w:szCs w:val="22"/>
          <w:u w:val="none"/>
          <w:lang w:val="pl-PL"/>
        </w:rPr>
        <w:t>Zdolności do występowania w obrocie gospodarczym</w:t>
      </w:r>
      <w:r>
        <w:rPr>
          <w:rStyle w:val="Hipercze1"/>
          <w:rFonts w:ascii="Times New Roman" w:hAnsi="Times New Roman" w:cs="Times New Roman"/>
          <w:color w:val="000000"/>
          <w:sz w:val="22"/>
          <w:szCs w:val="22"/>
          <w:u w:val="none"/>
          <w:lang w:val="pl-PL"/>
        </w:rPr>
        <w:t>: Zamawiający nie stawia warunku w powyższym zakresie;</w:t>
      </w:r>
    </w:p>
    <w:p w14:paraId="03C38024" w14:textId="77777777" w:rsidR="00D02CD3" w:rsidRDefault="00D02CD3">
      <w:pPr>
        <w:pStyle w:val="Standarduser"/>
        <w:tabs>
          <w:tab w:val="left" w:pos="285"/>
        </w:tabs>
        <w:spacing w:line="276" w:lineRule="auto"/>
        <w:rPr>
          <w:rFonts w:ascii="Times New Roman" w:hAnsi="Times New Roman" w:cs="Times New Roman"/>
          <w:sz w:val="22"/>
          <w:szCs w:val="22"/>
        </w:rPr>
      </w:pPr>
    </w:p>
    <w:p w14:paraId="7E17A750" w14:textId="77777777" w:rsidR="00D02CD3" w:rsidRDefault="00D02CD3">
      <w:pPr>
        <w:pStyle w:val="Standarduser"/>
        <w:tabs>
          <w:tab w:val="left" w:pos="285"/>
        </w:tabs>
        <w:spacing w:line="276" w:lineRule="auto"/>
      </w:pPr>
      <w:r>
        <w:rPr>
          <w:rStyle w:val="Hipercze1"/>
          <w:rFonts w:ascii="Times New Roman" w:hAnsi="Times New Roman" w:cs="Times New Roman"/>
          <w:color w:val="000000"/>
          <w:sz w:val="22"/>
          <w:szCs w:val="22"/>
          <w:u w:val="none"/>
          <w:lang w:val="pl-PL"/>
        </w:rPr>
        <w:t xml:space="preserve">4.2. </w:t>
      </w:r>
      <w:r>
        <w:rPr>
          <w:rStyle w:val="Hipercze1"/>
          <w:rFonts w:ascii="Times New Roman" w:hAnsi="Times New Roman" w:cs="Times New Roman"/>
          <w:b/>
          <w:bCs/>
          <w:color w:val="000000"/>
          <w:sz w:val="22"/>
          <w:szCs w:val="22"/>
          <w:u w:val="none"/>
          <w:lang w:val="pl-PL"/>
        </w:rPr>
        <w:t>Uprawnień do prowadzenia określonej działalności gospodarczej lub zawodowej, o ile wynika to z odrębnych przepisów</w:t>
      </w:r>
      <w:r>
        <w:rPr>
          <w:rStyle w:val="Hipercze1"/>
          <w:rFonts w:ascii="Times New Roman" w:hAnsi="Times New Roman" w:cs="Times New Roman"/>
          <w:color w:val="000000"/>
          <w:sz w:val="22"/>
          <w:szCs w:val="22"/>
          <w:u w:val="none"/>
          <w:lang w:val="pl-PL"/>
        </w:rPr>
        <w:t>: Zamawiający nie stawia warunku w powyższym zakresie;</w:t>
      </w:r>
    </w:p>
    <w:p w14:paraId="6C7A97C7" w14:textId="77777777" w:rsidR="00D02CD3" w:rsidRDefault="00D02CD3">
      <w:pPr>
        <w:pStyle w:val="Standarduser"/>
        <w:tabs>
          <w:tab w:val="left" w:pos="285"/>
        </w:tabs>
        <w:spacing w:line="276" w:lineRule="auto"/>
        <w:rPr>
          <w:rFonts w:ascii="Times New Roman" w:hAnsi="Times New Roman" w:cs="Times New Roman"/>
          <w:sz w:val="22"/>
          <w:szCs w:val="22"/>
        </w:rPr>
      </w:pPr>
    </w:p>
    <w:p w14:paraId="361DA6E7" w14:textId="77777777" w:rsidR="00D02CD3" w:rsidRDefault="00D02CD3">
      <w:pPr>
        <w:pStyle w:val="Standarduser"/>
        <w:tabs>
          <w:tab w:val="left" w:pos="285"/>
        </w:tabs>
        <w:spacing w:line="276" w:lineRule="auto"/>
      </w:pPr>
      <w:r>
        <w:rPr>
          <w:rStyle w:val="Hipercze1"/>
          <w:rFonts w:ascii="Times New Roman" w:hAnsi="Times New Roman" w:cs="Times New Roman"/>
          <w:color w:val="000000"/>
          <w:sz w:val="22"/>
          <w:szCs w:val="22"/>
          <w:u w:val="none"/>
          <w:lang w:val="pl-PL"/>
        </w:rPr>
        <w:t>4.3.</w:t>
      </w:r>
      <w:r>
        <w:rPr>
          <w:rStyle w:val="Hipercze1"/>
          <w:rFonts w:ascii="Times New Roman" w:hAnsi="Times New Roman" w:cs="Times New Roman"/>
          <w:b/>
          <w:bCs/>
          <w:color w:val="000000"/>
          <w:sz w:val="22"/>
          <w:szCs w:val="22"/>
          <w:u w:val="none"/>
          <w:lang w:val="pl-PL"/>
        </w:rPr>
        <w:t>Sytuacji ekonomicznej lub finansowej</w:t>
      </w:r>
      <w:r>
        <w:rPr>
          <w:rStyle w:val="Hipercze1"/>
          <w:rFonts w:ascii="Times New Roman" w:hAnsi="Times New Roman" w:cs="Times New Roman"/>
          <w:color w:val="000000"/>
          <w:sz w:val="22"/>
          <w:szCs w:val="22"/>
          <w:u w:val="none"/>
          <w:lang w:val="pl-PL"/>
        </w:rPr>
        <w:t>: Zamawiający nie stawia warunku w powyższym zakresie;</w:t>
      </w:r>
    </w:p>
    <w:p w14:paraId="2A98BE44" w14:textId="77777777" w:rsidR="00D02CD3" w:rsidRDefault="00D02CD3">
      <w:pPr>
        <w:pStyle w:val="Standarduser"/>
        <w:tabs>
          <w:tab w:val="left" w:pos="285"/>
        </w:tabs>
        <w:spacing w:line="276" w:lineRule="auto"/>
        <w:rPr>
          <w:rFonts w:ascii="Times New Roman" w:hAnsi="Times New Roman" w:cs="Times New Roman"/>
          <w:sz w:val="22"/>
          <w:szCs w:val="22"/>
        </w:rPr>
      </w:pPr>
    </w:p>
    <w:p w14:paraId="40C80215" w14:textId="77777777" w:rsidR="00D02CD3" w:rsidRDefault="00D02CD3">
      <w:pPr>
        <w:pStyle w:val="Standarduser"/>
        <w:tabs>
          <w:tab w:val="left" w:pos="285"/>
        </w:tabs>
        <w:spacing w:line="276" w:lineRule="auto"/>
      </w:pPr>
      <w:r>
        <w:rPr>
          <w:rStyle w:val="Hipercze1"/>
          <w:rFonts w:ascii="Times New Roman" w:hAnsi="Times New Roman" w:cs="Times New Roman"/>
          <w:color w:val="000000"/>
          <w:sz w:val="22"/>
          <w:szCs w:val="22"/>
          <w:u w:val="none"/>
          <w:lang w:val="pl-PL"/>
        </w:rPr>
        <w:lastRenderedPageBreak/>
        <w:t xml:space="preserve">4.4. </w:t>
      </w:r>
      <w:r>
        <w:rPr>
          <w:rStyle w:val="Hipercze1"/>
          <w:rFonts w:ascii="Times New Roman" w:hAnsi="Times New Roman" w:cs="Times New Roman"/>
          <w:b/>
          <w:bCs/>
          <w:color w:val="000000"/>
          <w:sz w:val="22"/>
          <w:szCs w:val="22"/>
          <w:u w:val="none"/>
          <w:lang w:val="pl-PL"/>
        </w:rPr>
        <w:t xml:space="preserve">Zdolności technicznej lub zawodowej </w:t>
      </w:r>
      <w:r>
        <w:rPr>
          <w:rStyle w:val="Hipercze1"/>
          <w:rFonts w:ascii="Times New Roman" w:hAnsi="Times New Roman" w:cs="Times New Roman"/>
          <w:color w:val="000000"/>
          <w:sz w:val="22"/>
          <w:szCs w:val="22"/>
          <w:u w:val="none"/>
          <w:lang w:val="pl-PL"/>
        </w:rPr>
        <w:t>– o udzielenie niniejszego zamówienia ubiegać się może Wykonawca, który:</w:t>
      </w:r>
    </w:p>
    <w:p w14:paraId="5404AF20" w14:textId="43441D03" w:rsidR="00D02CD3" w:rsidRPr="001A698F" w:rsidRDefault="00D02CD3">
      <w:pPr>
        <w:pStyle w:val="Standarduser"/>
        <w:spacing w:line="276" w:lineRule="auto"/>
        <w:rPr>
          <w:color w:val="auto"/>
        </w:rPr>
      </w:pPr>
      <w:r>
        <w:rPr>
          <w:rStyle w:val="Hipercze1"/>
          <w:rFonts w:ascii="Times New Roman" w:hAnsi="Times New Roman" w:cs="Times New Roman"/>
          <w:color w:val="000000"/>
          <w:kern w:val="0"/>
          <w:sz w:val="22"/>
          <w:szCs w:val="22"/>
          <w:u w:val="none"/>
          <w:lang w:val="pl-PL"/>
        </w:rPr>
        <w:t xml:space="preserve">a) w okresie ostatnich 5 lat (licząc wstecz od dnia, w którym upływa termin składania ofert), a jeżeli okres prowadzenia działalności jest krótszy - w tym okresie, wykonał (zakończył) </w:t>
      </w:r>
      <w:r>
        <w:rPr>
          <w:rStyle w:val="Domylnaczcionkaakapitu3"/>
          <w:rFonts w:ascii="Times New Roman" w:hAnsi="Times New Roman" w:cs="Times New Roman"/>
          <w:kern w:val="0"/>
          <w:sz w:val="22"/>
          <w:szCs w:val="24"/>
          <w:lang w:val="pl-PL"/>
        </w:rPr>
        <w:t>co najmniej dwie roboty budowlane o charakterze i złożoności porównywalnej z przedmiotem zamówienia polegające na</w:t>
      </w:r>
      <w:r w:rsidR="00AE200F">
        <w:rPr>
          <w:rStyle w:val="Domylnaczcionkaakapitu3"/>
          <w:rFonts w:ascii="Times New Roman" w:hAnsi="Times New Roman" w:cs="Times New Roman"/>
          <w:kern w:val="0"/>
          <w:sz w:val="22"/>
          <w:szCs w:val="24"/>
          <w:lang w:val="pl-PL"/>
        </w:rPr>
        <w:t xml:space="preserve">, </w:t>
      </w:r>
      <w:r w:rsidR="00AE200F" w:rsidRPr="001A698F">
        <w:rPr>
          <w:rStyle w:val="Domylnaczcionkaakapitu3"/>
          <w:rFonts w:ascii="Times New Roman" w:hAnsi="Times New Roman" w:cs="Times New Roman"/>
          <w:color w:val="auto"/>
          <w:kern w:val="0"/>
          <w:sz w:val="22"/>
          <w:szCs w:val="24"/>
          <w:lang w:val="pl-PL"/>
        </w:rPr>
        <w:t>budowie</w:t>
      </w:r>
      <w:r w:rsidR="006A2C28" w:rsidRPr="001A698F">
        <w:rPr>
          <w:rStyle w:val="Domylnaczcionkaakapitu3"/>
          <w:rFonts w:ascii="Times New Roman" w:hAnsi="Times New Roman" w:cs="Times New Roman"/>
          <w:color w:val="auto"/>
          <w:kern w:val="0"/>
          <w:sz w:val="22"/>
          <w:szCs w:val="24"/>
          <w:lang w:val="pl-PL"/>
        </w:rPr>
        <w:t xml:space="preserve"> i </w:t>
      </w:r>
      <w:r w:rsidRPr="001A698F">
        <w:rPr>
          <w:rStyle w:val="Domylnaczcionkaakapitu3"/>
          <w:rFonts w:ascii="Times New Roman" w:hAnsi="Times New Roman" w:cs="Times New Roman"/>
          <w:color w:val="auto"/>
          <w:kern w:val="0"/>
          <w:sz w:val="22"/>
          <w:szCs w:val="24"/>
          <w:lang w:val="pl-PL"/>
        </w:rPr>
        <w:t xml:space="preserve">przebudowie i/lub modernizacji </w:t>
      </w:r>
      <w:r w:rsidR="007041BC">
        <w:rPr>
          <w:rStyle w:val="Domylnaczcionkaakapitu3"/>
          <w:rFonts w:ascii="Times New Roman" w:hAnsi="Times New Roman" w:cs="Times New Roman"/>
          <w:color w:val="auto"/>
          <w:kern w:val="0"/>
          <w:sz w:val="22"/>
          <w:szCs w:val="24"/>
          <w:lang w:val="pl-PL"/>
        </w:rPr>
        <w:t>trasy</w:t>
      </w:r>
      <w:r w:rsidR="007041BC" w:rsidRPr="001A698F">
        <w:rPr>
          <w:rStyle w:val="Domylnaczcionkaakapitu3"/>
          <w:rFonts w:ascii="Times New Roman" w:hAnsi="Times New Roman" w:cs="Times New Roman"/>
          <w:color w:val="auto"/>
          <w:kern w:val="0"/>
          <w:sz w:val="22"/>
          <w:szCs w:val="24"/>
          <w:lang w:val="pl-PL"/>
        </w:rPr>
        <w:t xml:space="preserve"> </w:t>
      </w:r>
      <w:r w:rsidRPr="001A698F">
        <w:rPr>
          <w:rStyle w:val="Domylnaczcionkaakapitu3"/>
          <w:rFonts w:ascii="Times New Roman" w:hAnsi="Times New Roman" w:cs="Times New Roman"/>
          <w:color w:val="auto"/>
          <w:kern w:val="0"/>
          <w:sz w:val="22"/>
          <w:szCs w:val="24"/>
          <w:lang w:val="pl-PL"/>
        </w:rPr>
        <w:t xml:space="preserve">o długości min. </w:t>
      </w:r>
      <w:r w:rsidR="00AE200F" w:rsidRPr="001A698F">
        <w:rPr>
          <w:rStyle w:val="Domylnaczcionkaakapitu3"/>
          <w:rFonts w:ascii="Times New Roman" w:hAnsi="Times New Roman" w:cs="Times New Roman"/>
          <w:color w:val="auto"/>
          <w:kern w:val="0"/>
          <w:sz w:val="22"/>
          <w:szCs w:val="24"/>
          <w:u w:val="single"/>
          <w:lang w:val="pl-PL"/>
        </w:rPr>
        <w:t>1</w:t>
      </w:r>
      <w:r w:rsidR="00F03EA4" w:rsidRPr="001A698F">
        <w:rPr>
          <w:rStyle w:val="Domylnaczcionkaakapitu3"/>
          <w:rFonts w:ascii="Times New Roman" w:hAnsi="Times New Roman" w:cs="Times New Roman"/>
          <w:color w:val="auto"/>
          <w:kern w:val="0"/>
          <w:sz w:val="22"/>
          <w:szCs w:val="24"/>
          <w:u w:val="single"/>
          <w:lang w:val="pl-PL"/>
        </w:rPr>
        <w:t>0</w:t>
      </w:r>
      <w:r w:rsidR="006A2C28" w:rsidRPr="001A698F">
        <w:rPr>
          <w:rStyle w:val="Domylnaczcionkaakapitu3"/>
          <w:rFonts w:ascii="Times New Roman" w:hAnsi="Times New Roman" w:cs="Times New Roman"/>
          <w:color w:val="auto"/>
          <w:kern w:val="0"/>
          <w:sz w:val="22"/>
          <w:szCs w:val="24"/>
          <w:u w:val="single"/>
          <w:lang w:val="pl-PL"/>
        </w:rPr>
        <w:t xml:space="preserve">00 </w:t>
      </w:r>
      <w:r w:rsidRPr="001A698F">
        <w:rPr>
          <w:rStyle w:val="Domylnaczcionkaakapitu3"/>
          <w:rFonts w:ascii="Times New Roman" w:hAnsi="Times New Roman" w:cs="Times New Roman"/>
          <w:color w:val="auto"/>
          <w:kern w:val="0"/>
          <w:sz w:val="22"/>
          <w:szCs w:val="24"/>
          <w:u w:val="single"/>
          <w:lang w:val="pl-PL"/>
        </w:rPr>
        <w:t>mb</w:t>
      </w:r>
      <w:r w:rsidRPr="001A698F">
        <w:rPr>
          <w:rStyle w:val="Domylnaczcionkaakapitu3"/>
          <w:rFonts w:ascii="Times New Roman" w:hAnsi="Times New Roman" w:cs="Times New Roman"/>
          <w:color w:val="auto"/>
          <w:kern w:val="0"/>
          <w:sz w:val="22"/>
          <w:szCs w:val="24"/>
          <w:lang w:val="pl-PL"/>
        </w:rPr>
        <w:t xml:space="preserve"> </w:t>
      </w:r>
      <w:r w:rsidR="006A2C28" w:rsidRPr="001A698F">
        <w:rPr>
          <w:rStyle w:val="Domylnaczcionkaakapitu3"/>
          <w:rFonts w:ascii="Times New Roman" w:hAnsi="Times New Roman" w:cs="Times New Roman"/>
          <w:color w:val="auto"/>
          <w:kern w:val="0"/>
          <w:sz w:val="22"/>
          <w:szCs w:val="24"/>
          <w:lang w:val="pl-PL"/>
        </w:rPr>
        <w:t>trasy rowerowej MTB</w:t>
      </w:r>
      <w:r w:rsidR="00F03EA4" w:rsidRPr="001A698F">
        <w:rPr>
          <w:rStyle w:val="Domylnaczcionkaakapitu3"/>
          <w:rFonts w:ascii="Times New Roman" w:hAnsi="Times New Roman" w:cs="Times New Roman"/>
          <w:color w:val="auto"/>
          <w:kern w:val="0"/>
          <w:sz w:val="22"/>
          <w:szCs w:val="24"/>
          <w:lang w:val="pl-PL"/>
        </w:rPr>
        <w:t xml:space="preserve"> lub wykonał trasy rowerowe MTB</w:t>
      </w:r>
      <w:r w:rsidR="007041BC">
        <w:rPr>
          <w:rStyle w:val="Domylnaczcionkaakapitu3"/>
          <w:rFonts w:ascii="Times New Roman" w:hAnsi="Times New Roman" w:cs="Times New Roman"/>
          <w:color w:val="auto"/>
          <w:kern w:val="0"/>
          <w:sz w:val="22"/>
          <w:szCs w:val="24"/>
          <w:lang w:val="pl-PL"/>
        </w:rPr>
        <w:t>/Singl</w:t>
      </w:r>
      <w:r w:rsidR="0056217D">
        <w:rPr>
          <w:rStyle w:val="Domylnaczcionkaakapitu3"/>
          <w:rFonts w:ascii="Times New Roman" w:hAnsi="Times New Roman" w:cs="Times New Roman"/>
          <w:color w:val="auto"/>
          <w:kern w:val="0"/>
          <w:sz w:val="22"/>
          <w:szCs w:val="24"/>
          <w:lang w:val="pl-PL"/>
        </w:rPr>
        <w:t>e</w:t>
      </w:r>
      <w:r w:rsidR="007041BC">
        <w:rPr>
          <w:rStyle w:val="Domylnaczcionkaakapitu3"/>
          <w:rFonts w:ascii="Times New Roman" w:hAnsi="Times New Roman" w:cs="Times New Roman"/>
          <w:color w:val="auto"/>
          <w:kern w:val="0"/>
          <w:sz w:val="22"/>
          <w:szCs w:val="24"/>
          <w:lang w:val="pl-PL"/>
        </w:rPr>
        <w:t>truck</w:t>
      </w:r>
      <w:r w:rsidR="00F03EA4" w:rsidRPr="001A698F">
        <w:rPr>
          <w:rStyle w:val="Domylnaczcionkaakapitu3"/>
          <w:rFonts w:ascii="Times New Roman" w:hAnsi="Times New Roman" w:cs="Times New Roman"/>
          <w:color w:val="auto"/>
          <w:kern w:val="0"/>
          <w:sz w:val="22"/>
          <w:szCs w:val="24"/>
          <w:lang w:val="pl-PL"/>
        </w:rPr>
        <w:t xml:space="preserve"> o wartości co najmniej </w:t>
      </w:r>
      <w:r w:rsidR="00AE200F" w:rsidRPr="001A698F">
        <w:rPr>
          <w:rStyle w:val="Domylnaczcionkaakapitu3"/>
          <w:rFonts w:ascii="Times New Roman" w:hAnsi="Times New Roman" w:cs="Times New Roman"/>
          <w:color w:val="auto"/>
          <w:kern w:val="0"/>
          <w:sz w:val="22"/>
          <w:szCs w:val="24"/>
          <w:u w:val="single"/>
          <w:lang w:val="pl-PL"/>
        </w:rPr>
        <w:t>1</w:t>
      </w:r>
      <w:r w:rsidR="00F03EA4" w:rsidRPr="001A698F">
        <w:rPr>
          <w:rStyle w:val="Domylnaczcionkaakapitu3"/>
          <w:rFonts w:ascii="Times New Roman" w:hAnsi="Times New Roman" w:cs="Times New Roman"/>
          <w:color w:val="auto"/>
          <w:kern w:val="0"/>
          <w:sz w:val="22"/>
          <w:szCs w:val="24"/>
          <w:u w:val="single"/>
          <w:lang w:val="pl-PL"/>
        </w:rPr>
        <w:t>80.000 zł brutto.</w:t>
      </w:r>
    </w:p>
    <w:p w14:paraId="52BF541D" w14:textId="77777777" w:rsidR="00D02CD3" w:rsidRDefault="00D02CD3">
      <w:pPr>
        <w:pStyle w:val="Standarduser"/>
        <w:spacing w:line="276" w:lineRule="auto"/>
      </w:pPr>
    </w:p>
    <w:p w14:paraId="110AAF2F" w14:textId="77777777" w:rsidR="00D02CD3" w:rsidRDefault="00D02CD3">
      <w:pPr>
        <w:pStyle w:val="Tekstpodstawowy"/>
        <w:spacing w:after="0"/>
        <w:jc w:val="both"/>
      </w:pPr>
      <w:r>
        <w:rPr>
          <w:rFonts w:cs="Times New Roman"/>
          <w:color w:val="000000"/>
          <w:sz w:val="22"/>
          <w:szCs w:val="22"/>
        </w:rPr>
        <w:t xml:space="preserve">Przez jedną robotę budowlaną Zamawiający rozumie robotę wykonaną w ramach jednej umowy lub jednego zadania inwestycyjnego.  </w:t>
      </w:r>
    </w:p>
    <w:p w14:paraId="61EF5EF6" w14:textId="77777777" w:rsidR="00D02CD3" w:rsidRDefault="00D02CD3">
      <w:pPr>
        <w:pStyle w:val="Standarduser"/>
        <w:spacing w:line="276" w:lineRule="auto"/>
        <w:rPr>
          <w:rFonts w:ascii="Times New Roman" w:hAnsi="Times New Roman" w:cs="Times New Roman"/>
          <w:color w:val="C9211E"/>
          <w:sz w:val="22"/>
          <w:szCs w:val="22"/>
        </w:rPr>
      </w:pPr>
    </w:p>
    <w:p w14:paraId="371AE8BF" w14:textId="77777777" w:rsidR="00D02CD3" w:rsidRDefault="00D02CD3">
      <w:pPr>
        <w:pStyle w:val="Standarduser"/>
        <w:spacing w:line="276" w:lineRule="auto"/>
      </w:pPr>
      <w:r>
        <w:rPr>
          <w:rFonts w:ascii="Times New Roman" w:hAnsi="Times New Roman" w:cs="Times New Roman"/>
          <w:sz w:val="22"/>
          <w:szCs w:val="22"/>
        </w:rPr>
        <w:t>b) dysponuje lub będzie dysponować następującymi osobami, które będą uczestniczyć w wykonaniu zamówienia:</w:t>
      </w:r>
    </w:p>
    <w:p w14:paraId="4C5CBF06" w14:textId="2719D781" w:rsidR="006A2C28" w:rsidRDefault="00D02CD3" w:rsidP="006A2C28">
      <w:pPr>
        <w:jc w:val="both"/>
        <w:rPr>
          <w:rStyle w:val="Domylnaczcionkaakapitu3"/>
          <w:rFonts w:eastAsia="Times New Roman" w:cs="Times New Roman"/>
          <w:b/>
          <w:bCs/>
          <w:sz w:val="22"/>
          <w:szCs w:val="22"/>
          <w:lang w:eastAsia="pl-PL" w:bidi="ar-SA"/>
        </w:rPr>
      </w:pPr>
      <w:r>
        <w:rPr>
          <w:rStyle w:val="Domylnaczcionkaakapitu3"/>
          <w:rFonts w:eastAsia="Times New Roman" w:cs="Times New Roman"/>
          <w:b/>
          <w:bCs/>
          <w:sz w:val="22"/>
          <w:szCs w:val="22"/>
          <w:lang w:eastAsia="pl-PL" w:bidi="ar-SA"/>
        </w:rPr>
        <w:t xml:space="preserve">1. </w:t>
      </w:r>
      <w:r w:rsidR="006A2C28" w:rsidRPr="006A2C28">
        <w:rPr>
          <w:rStyle w:val="Domylnaczcionkaakapitu3"/>
          <w:rFonts w:eastAsia="Times New Roman" w:cs="Times New Roman"/>
          <w:b/>
          <w:bCs/>
          <w:sz w:val="22"/>
          <w:szCs w:val="22"/>
          <w:lang w:eastAsia="pl-PL" w:bidi="ar-SA"/>
        </w:rPr>
        <w:t xml:space="preserve">Projektant w specjalności inżynieryjnej </w:t>
      </w:r>
      <w:r w:rsidR="006A2C28" w:rsidRPr="00AE200F">
        <w:rPr>
          <w:rStyle w:val="Domylnaczcionkaakapitu3"/>
          <w:rFonts w:eastAsia="Times New Roman" w:cs="Times New Roman"/>
          <w:b/>
          <w:bCs/>
          <w:sz w:val="22"/>
          <w:szCs w:val="22"/>
          <w:u w:val="single"/>
          <w:lang w:eastAsia="pl-PL" w:bidi="ar-SA"/>
        </w:rPr>
        <w:t>konstrukcyjno</w:t>
      </w:r>
      <w:r w:rsidR="006A2C28" w:rsidRPr="001A698F">
        <w:rPr>
          <w:rStyle w:val="Domylnaczcionkaakapitu3"/>
          <w:rFonts w:eastAsia="Times New Roman" w:cs="Times New Roman"/>
          <w:b/>
          <w:bCs/>
          <w:sz w:val="22"/>
          <w:szCs w:val="22"/>
          <w:u w:val="single"/>
          <w:lang w:eastAsia="pl-PL" w:bidi="ar-SA"/>
        </w:rPr>
        <w:t>-</w:t>
      </w:r>
      <w:r w:rsidR="00AE200F" w:rsidRPr="001A698F">
        <w:rPr>
          <w:rStyle w:val="Domylnaczcionkaakapitu3"/>
          <w:rFonts w:eastAsia="Times New Roman" w:cs="Times New Roman"/>
          <w:b/>
          <w:bCs/>
          <w:sz w:val="22"/>
          <w:szCs w:val="22"/>
          <w:u w:val="single"/>
          <w:lang w:eastAsia="pl-PL" w:bidi="ar-SA"/>
        </w:rPr>
        <w:t>budowlanej</w:t>
      </w:r>
      <w:r w:rsidR="006A2C28" w:rsidRPr="001A698F">
        <w:rPr>
          <w:rStyle w:val="Domylnaczcionkaakapitu3"/>
          <w:rFonts w:eastAsia="Times New Roman" w:cs="Times New Roman"/>
          <w:b/>
          <w:bCs/>
          <w:sz w:val="22"/>
          <w:szCs w:val="22"/>
          <w:lang w:eastAsia="pl-PL" w:bidi="ar-SA"/>
        </w:rPr>
        <w:t xml:space="preserve"> </w:t>
      </w:r>
      <w:r w:rsidR="006A2C28" w:rsidRPr="006A2C28">
        <w:rPr>
          <w:rStyle w:val="Domylnaczcionkaakapitu3"/>
          <w:rFonts w:eastAsia="Times New Roman" w:cs="Times New Roman"/>
          <w:b/>
          <w:bCs/>
          <w:sz w:val="22"/>
          <w:szCs w:val="22"/>
          <w:lang w:eastAsia="pl-PL" w:bidi="ar-SA"/>
        </w:rPr>
        <w:t xml:space="preserve">lub architekt </w:t>
      </w:r>
      <w:r w:rsidR="00CF541F">
        <w:rPr>
          <w:rStyle w:val="Domylnaczcionkaakapitu3"/>
          <w:rFonts w:eastAsia="Times New Roman" w:cs="Times New Roman"/>
          <w:b/>
          <w:bCs/>
          <w:sz w:val="22"/>
          <w:szCs w:val="22"/>
          <w:lang w:eastAsia="pl-PL" w:bidi="ar-SA"/>
        </w:rPr>
        <w:t>z uprawnieniami do projektowania obiektów budowlanych bez ograniczeń</w:t>
      </w:r>
      <w:r w:rsidR="00AE200F">
        <w:rPr>
          <w:rStyle w:val="Domylnaczcionkaakapitu3"/>
          <w:rFonts w:eastAsia="Times New Roman" w:cs="Times New Roman"/>
          <w:b/>
          <w:bCs/>
          <w:sz w:val="22"/>
          <w:szCs w:val="22"/>
          <w:lang w:eastAsia="pl-PL" w:bidi="ar-SA"/>
        </w:rPr>
        <w:t>.</w:t>
      </w:r>
      <w:r w:rsidR="00CF541F">
        <w:rPr>
          <w:rStyle w:val="Domylnaczcionkaakapitu3"/>
          <w:rFonts w:eastAsia="Times New Roman" w:cs="Times New Roman"/>
          <w:b/>
          <w:bCs/>
          <w:sz w:val="22"/>
          <w:szCs w:val="22"/>
          <w:lang w:eastAsia="pl-PL" w:bidi="ar-SA"/>
        </w:rPr>
        <w:t xml:space="preserve"> </w:t>
      </w:r>
    </w:p>
    <w:p w14:paraId="2224C8CB" w14:textId="6A66EA71" w:rsidR="00D02CD3" w:rsidRDefault="006A2C28">
      <w:pPr>
        <w:jc w:val="both"/>
      </w:pPr>
      <w:r>
        <w:rPr>
          <w:rStyle w:val="Domylnaczcionkaakapitu3"/>
          <w:rFonts w:eastAsia="Times New Roman" w:cs="Times New Roman"/>
          <w:b/>
          <w:bCs/>
          <w:sz w:val="22"/>
          <w:szCs w:val="22"/>
          <w:lang w:eastAsia="pl-PL" w:bidi="ar-SA"/>
        </w:rPr>
        <w:t xml:space="preserve">2. </w:t>
      </w:r>
      <w:r w:rsidRPr="006A2C28">
        <w:rPr>
          <w:rStyle w:val="Domylnaczcionkaakapitu3"/>
          <w:rFonts w:eastAsia="Times New Roman" w:cs="Times New Roman"/>
          <w:b/>
          <w:bCs/>
          <w:sz w:val="22"/>
          <w:szCs w:val="22"/>
          <w:lang w:eastAsia="pl-PL" w:bidi="ar-SA"/>
        </w:rPr>
        <w:t xml:space="preserve">Kierownik budowy – kierownik </w:t>
      </w:r>
      <w:r w:rsidR="007041BC">
        <w:rPr>
          <w:rStyle w:val="Domylnaczcionkaakapitu3"/>
          <w:rFonts w:eastAsia="Times New Roman" w:cs="Times New Roman"/>
          <w:b/>
          <w:bCs/>
          <w:sz w:val="22"/>
          <w:szCs w:val="22"/>
          <w:lang w:eastAsia="pl-PL" w:bidi="ar-SA"/>
        </w:rPr>
        <w:t>z uprawnieniami do kierowania robotami budowlanymi</w:t>
      </w:r>
      <w:r w:rsidRPr="006A2C28">
        <w:rPr>
          <w:rStyle w:val="Domylnaczcionkaakapitu3"/>
          <w:rFonts w:eastAsia="Times New Roman" w:cs="Times New Roman"/>
          <w:b/>
          <w:bCs/>
          <w:sz w:val="22"/>
          <w:szCs w:val="22"/>
          <w:lang w:eastAsia="pl-PL" w:bidi="ar-SA"/>
        </w:rPr>
        <w:t xml:space="preserve"> w specjalności </w:t>
      </w:r>
      <w:r w:rsidR="0056217D">
        <w:rPr>
          <w:rStyle w:val="Domylnaczcionkaakapitu3"/>
          <w:rFonts w:eastAsia="Times New Roman" w:cs="Times New Roman"/>
          <w:b/>
          <w:bCs/>
          <w:sz w:val="22"/>
          <w:szCs w:val="22"/>
          <w:lang w:eastAsia="pl-PL" w:bidi="ar-SA"/>
        </w:rPr>
        <w:t>konstrukcyjno-budowlanej</w:t>
      </w:r>
      <w:r>
        <w:rPr>
          <w:rStyle w:val="Domylnaczcionkaakapitu3"/>
          <w:rFonts w:eastAsia="Times New Roman" w:cs="Times New Roman"/>
          <w:b/>
          <w:bCs/>
          <w:sz w:val="22"/>
          <w:szCs w:val="22"/>
          <w:lang w:eastAsia="pl-PL" w:bidi="ar-SA"/>
        </w:rPr>
        <w:t xml:space="preserve"> </w:t>
      </w:r>
      <w:r>
        <w:rPr>
          <w:rStyle w:val="Domylnaczcionkaakapitu3"/>
          <w:rFonts w:cs="Times New Roman"/>
          <w:b/>
          <w:bCs/>
          <w:sz w:val="22"/>
          <w:szCs w:val="22"/>
          <w:shd w:val="clear" w:color="auto" w:fill="FFFFFF"/>
        </w:rPr>
        <w:t>p</w:t>
      </w:r>
      <w:r w:rsidR="00D02CD3">
        <w:rPr>
          <w:rStyle w:val="Domylnaczcionkaakapitu3"/>
          <w:rFonts w:cs="Times New Roman"/>
          <w:b/>
          <w:bCs/>
          <w:sz w:val="22"/>
          <w:szCs w:val="22"/>
          <w:shd w:val="clear" w:color="auto" w:fill="FFFFFF"/>
        </w:rPr>
        <w:t>osiadającym łącznie:</w:t>
      </w:r>
    </w:p>
    <w:p w14:paraId="7837EAA9" w14:textId="093CED83" w:rsidR="00D02CD3" w:rsidRPr="00AE200F" w:rsidRDefault="00D02CD3">
      <w:pPr>
        <w:jc w:val="both"/>
      </w:pPr>
      <w:r>
        <w:rPr>
          <w:rStyle w:val="Domylnaczcionkaakapitu3"/>
          <w:sz w:val="22"/>
          <w:szCs w:val="22"/>
          <w:shd w:val="clear" w:color="auto" w:fill="FFFFFF"/>
        </w:rPr>
        <w:t>a</w:t>
      </w:r>
      <w:r>
        <w:rPr>
          <w:rStyle w:val="Domylnaczcionkaakapitu3"/>
          <w:rFonts w:cs="Times New Roman"/>
          <w:b/>
          <w:bCs/>
          <w:sz w:val="22"/>
          <w:szCs w:val="22"/>
          <w:shd w:val="clear" w:color="auto" w:fill="FFFFFF"/>
        </w:rPr>
        <w:t xml:space="preserve">) </w:t>
      </w:r>
      <w:r>
        <w:rPr>
          <w:rStyle w:val="Domylnaczcionkaakapitu3"/>
          <w:sz w:val="22"/>
          <w:szCs w:val="22"/>
          <w:shd w:val="clear" w:color="auto" w:fill="FFFFFF"/>
        </w:rPr>
        <w:t xml:space="preserve">uprawnienia budowlane do kierowania robotami budowlanymi </w:t>
      </w:r>
      <w:r>
        <w:rPr>
          <w:rStyle w:val="Domylnaczcionkaakapitu3"/>
          <w:sz w:val="22"/>
          <w:szCs w:val="22"/>
        </w:rPr>
        <w:t xml:space="preserve">w specjalności </w:t>
      </w:r>
      <w:r w:rsidR="0056217D">
        <w:rPr>
          <w:rStyle w:val="Domylnaczcionkaakapitu3"/>
          <w:sz w:val="22"/>
          <w:szCs w:val="22"/>
        </w:rPr>
        <w:t>konstrukcyjno-budowlanej</w:t>
      </w:r>
      <w:r>
        <w:rPr>
          <w:rStyle w:val="Domylnaczcionkaakapitu3"/>
          <w:sz w:val="22"/>
          <w:szCs w:val="22"/>
        </w:rPr>
        <w:t xml:space="preserve"> </w:t>
      </w:r>
      <w:r w:rsidRPr="00AE200F">
        <w:rPr>
          <w:rStyle w:val="Domylnaczcionkaakapitu3"/>
          <w:sz w:val="22"/>
          <w:szCs w:val="22"/>
          <w:shd w:val="clear" w:color="auto" w:fill="FFFFFF"/>
        </w:rPr>
        <w:t>bez ograniczeń,</w:t>
      </w:r>
    </w:p>
    <w:p w14:paraId="14324A36" w14:textId="29D66D41" w:rsidR="00D02CD3" w:rsidRDefault="00D02CD3">
      <w:pPr>
        <w:jc w:val="both"/>
      </w:pPr>
      <w:r>
        <w:rPr>
          <w:rStyle w:val="Domylnaczcionkaakapitu3"/>
          <w:rFonts w:cs="Calibri"/>
          <w:sz w:val="22"/>
          <w:szCs w:val="22"/>
          <w:shd w:val="clear" w:color="auto" w:fill="FFFFFF"/>
          <w:lang w:val="cs-CZ" w:eastAsia="pl-PL"/>
        </w:rPr>
        <w:t>b</w:t>
      </w:r>
      <w:r>
        <w:rPr>
          <w:rStyle w:val="Domylnaczcionkaakapitu3"/>
          <w:rFonts w:cs="Calibri"/>
          <w:sz w:val="22"/>
          <w:szCs w:val="22"/>
          <w:shd w:val="clear" w:color="auto" w:fill="FFFFFF"/>
          <w:lang w:eastAsia="pl-PL"/>
        </w:rPr>
        <w:t xml:space="preserve">) minimum </w:t>
      </w:r>
      <w:r w:rsidR="00F03EA4">
        <w:rPr>
          <w:rStyle w:val="Domylnaczcionkaakapitu3"/>
          <w:rFonts w:cs="Calibri"/>
          <w:sz w:val="22"/>
          <w:szCs w:val="22"/>
          <w:shd w:val="clear" w:color="auto" w:fill="FFFFFF"/>
          <w:lang w:eastAsia="pl-PL"/>
        </w:rPr>
        <w:t>5</w:t>
      </w:r>
      <w:r>
        <w:rPr>
          <w:rStyle w:val="Domylnaczcionkaakapitu3"/>
          <w:rFonts w:cs="Calibri"/>
          <w:sz w:val="22"/>
          <w:szCs w:val="22"/>
          <w:shd w:val="clear" w:color="auto" w:fill="FFFFFF"/>
          <w:lang w:eastAsia="pl-PL"/>
        </w:rPr>
        <w:t xml:space="preserve"> lat doświadczenia zawodowego w kierowaniu i/lub nadzorowaniu robót na stanowiskach: kierownik budowy i/lub kierownik robót i/lub inspektor nadzoru inwestorskiego.</w:t>
      </w:r>
      <w:r w:rsidR="00F03EA4">
        <w:rPr>
          <w:rStyle w:val="Domylnaczcionkaakapitu3"/>
          <w:rFonts w:cs="Calibri"/>
          <w:sz w:val="22"/>
          <w:szCs w:val="22"/>
          <w:shd w:val="clear" w:color="auto" w:fill="FFFFFF"/>
          <w:lang w:eastAsia="pl-PL"/>
        </w:rPr>
        <w:t xml:space="preserve"> W ciągu ostatnich 3 lat nadzorował budowę ścieżek rowerowych lub górskich o długości co najmniej </w:t>
      </w:r>
      <w:r w:rsidR="00AE200F" w:rsidRPr="001A698F">
        <w:rPr>
          <w:rStyle w:val="Domylnaczcionkaakapitu3"/>
          <w:rFonts w:cs="Calibri"/>
          <w:sz w:val="22"/>
          <w:szCs w:val="22"/>
          <w:u w:val="single"/>
          <w:shd w:val="clear" w:color="auto" w:fill="FFFFFF"/>
          <w:lang w:eastAsia="pl-PL"/>
        </w:rPr>
        <w:t>1000</w:t>
      </w:r>
      <w:r w:rsidR="00F03EA4" w:rsidRPr="001A698F">
        <w:rPr>
          <w:rStyle w:val="Domylnaczcionkaakapitu3"/>
          <w:rFonts w:cs="Calibri"/>
          <w:sz w:val="22"/>
          <w:szCs w:val="22"/>
          <w:u w:val="single"/>
          <w:shd w:val="clear" w:color="auto" w:fill="FFFFFF"/>
          <w:lang w:eastAsia="pl-PL"/>
        </w:rPr>
        <w:t xml:space="preserve"> mb.</w:t>
      </w:r>
    </w:p>
    <w:p w14:paraId="2CB375EB" w14:textId="77777777" w:rsidR="00D02CD3" w:rsidRDefault="00D02CD3">
      <w:pPr>
        <w:spacing w:line="276" w:lineRule="auto"/>
        <w:jc w:val="both"/>
      </w:pPr>
    </w:p>
    <w:p w14:paraId="7BBF9521" w14:textId="77777777" w:rsidR="00D02CD3" w:rsidRDefault="00D02CD3">
      <w:pPr>
        <w:pStyle w:val="Standard"/>
        <w:tabs>
          <w:tab w:val="left" w:pos="390"/>
        </w:tabs>
        <w:spacing w:line="276" w:lineRule="auto"/>
        <w:jc w:val="both"/>
        <w:rPr>
          <w:rFonts w:hint="eastAsia"/>
        </w:rPr>
      </w:pPr>
      <w:r>
        <w:rPr>
          <w:rStyle w:val="Domylnaczcionkaakapitu3"/>
          <w:rFonts w:ascii="Times New Roman" w:eastAsia="Lucida Sans Unicode" w:hAnsi="Times New Roman" w:cs="Times New Roman"/>
          <w:b/>
          <w:bCs/>
          <w:iCs/>
          <w:color w:val="000000"/>
          <w:spacing w:val="-2"/>
          <w:sz w:val="22"/>
          <w:szCs w:val="22"/>
          <w:shd w:val="clear" w:color="auto" w:fill="FFFFFF"/>
        </w:rPr>
        <w:tab/>
      </w:r>
      <w:r>
        <w:rPr>
          <w:rStyle w:val="Domylnaczcionkaakapitu3"/>
          <w:rFonts w:ascii="Times New Roman" w:eastAsia="Lucida Sans Unicode" w:hAnsi="Times New Roman" w:cs="Times New Roman"/>
          <w:iCs/>
          <w:color w:val="000000"/>
          <w:spacing w:val="-2"/>
          <w:sz w:val="22"/>
          <w:szCs w:val="22"/>
          <w:shd w:val="clear" w:color="auto" w:fill="FFFFFF"/>
        </w:rPr>
        <w:t xml:space="preserve">Wymagane uprawnienia powinny być </w:t>
      </w:r>
      <w:r>
        <w:rPr>
          <w:rStyle w:val="Domylnaczcionkaakapitu3"/>
          <w:rFonts w:ascii="Times New Roman" w:hAnsi="Times New Roman" w:cs="Times New Roman"/>
          <w:color w:val="000000"/>
          <w:sz w:val="22"/>
          <w:szCs w:val="22"/>
          <w:shd w:val="clear" w:color="auto" w:fill="FFFFFF"/>
        </w:rPr>
        <w:t>zgodne z przepisami ustawy z dnia 7 lipca 1994 r. Prawo budowlane (t.j. Dz. U z 2021 r. Poz. 2351 ze zm.) i Rozporządzenia Ministra Inwestycji i Rozwoju z dnia 29 kwietnia 2019 r. w sprawie przygotowania zawodowego do wykonywania samodzielnych funkcji technicznych w budownictwie (Dz. U. z 2019 r. poz. 831)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 7 lipca 1994 r. Prawo budowlane,</w:t>
      </w:r>
      <w:r w:rsidR="00F46D4A">
        <w:rPr>
          <w:rStyle w:val="Domylnaczcionkaakapitu3"/>
          <w:rFonts w:ascii="Times New Roman" w:hAnsi="Times New Roman" w:cs="Times New Roman"/>
          <w:color w:val="000000"/>
          <w:sz w:val="22"/>
          <w:szCs w:val="22"/>
          <w:shd w:val="clear" w:color="auto" w:fill="FFFFFF"/>
        </w:rPr>
        <w:t xml:space="preserve"> </w:t>
      </w:r>
      <w:r>
        <w:rPr>
          <w:rStyle w:val="Domylnaczcionkaakapitu3"/>
          <w:rFonts w:ascii="Times New Roman" w:hAnsi="Times New Roman" w:cs="Times New Roman"/>
          <w:color w:val="000000"/>
          <w:sz w:val="22"/>
          <w:szCs w:val="22"/>
          <w:shd w:val="clear" w:color="auto" w:fill="FFFFFF"/>
        </w:rPr>
        <w:t>z uwzględnieniem postanowień ustawy z dnia 22 grudnia 2015 r. o zasadach uznawania kwalifikacji zawodowych nabytych w państwach członkowskich Unii Europejskiej (t.j. Dz. U. z 2021 r., poz. 1646).</w:t>
      </w:r>
    </w:p>
    <w:p w14:paraId="7FC90E3E" w14:textId="77777777" w:rsidR="00D02CD3" w:rsidRDefault="00D02CD3">
      <w:pPr>
        <w:pStyle w:val="Standard"/>
        <w:tabs>
          <w:tab w:val="left" w:pos="390"/>
        </w:tabs>
        <w:spacing w:line="276" w:lineRule="auto"/>
        <w:ind w:left="283" w:hanging="283"/>
        <w:jc w:val="both"/>
        <w:rPr>
          <w:rFonts w:ascii="Times New Roman" w:hAnsi="Times New Roman" w:cs="Times New Roman"/>
          <w:sz w:val="22"/>
          <w:szCs w:val="22"/>
        </w:rPr>
      </w:pPr>
    </w:p>
    <w:p w14:paraId="5F345915"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5.  Zamawiający dopuszcza łączne spełnienie warunku dotyczącego zdolności technicznej lub zawodowej </w:t>
      </w:r>
      <w:r>
        <w:rPr>
          <w:rStyle w:val="Hipercze1"/>
          <w:rFonts w:ascii="Times New Roman" w:hAnsi="Times New Roman" w:cs="Times New Roman"/>
          <w:color w:val="000000"/>
          <w:sz w:val="22"/>
          <w:szCs w:val="22"/>
          <w:u w:val="none"/>
          <w:lang w:val="pl-PL"/>
        </w:rPr>
        <w:br/>
        <w:t>w przypadku Wykonawców występujących wspólnie lub przez Wykonawcę i podmiot udostępniający zasoby lub przez Wykonawców występujących wspólnie i podmiot udostępniający.</w:t>
      </w:r>
    </w:p>
    <w:p w14:paraId="764A5E81" w14:textId="77777777" w:rsidR="00D02CD3" w:rsidRDefault="00D02CD3">
      <w:pPr>
        <w:pStyle w:val="Standarduser"/>
        <w:spacing w:line="276" w:lineRule="auto"/>
      </w:pPr>
    </w:p>
    <w:p w14:paraId="1E187FF0" w14:textId="77777777" w:rsidR="00D02CD3" w:rsidRDefault="00D02CD3">
      <w:pPr>
        <w:pStyle w:val="Standarduser"/>
        <w:spacing w:line="276" w:lineRule="auto"/>
        <w:rPr>
          <w:rStyle w:val="Hipercze1"/>
          <w:rFonts w:ascii="Times New Roman" w:hAnsi="Times New Roman" w:cs="Times New Roman"/>
          <w:color w:val="000000"/>
          <w:sz w:val="22"/>
          <w:szCs w:val="22"/>
          <w:u w:val="none"/>
          <w:lang w:val="pl-PL"/>
        </w:rPr>
      </w:pPr>
      <w:r>
        <w:rPr>
          <w:rStyle w:val="Hipercze1"/>
          <w:rFonts w:ascii="Times New Roman" w:hAnsi="Times New Roman" w:cs="Times New Roman"/>
          <w:color w:val="000000"/>
          <w:sz w:val="22"/>
          <w:szCs w:val="22"/>
          <w:u w:val="none"/>
          <w:lang w:val="pl-PL"/>
        </w:rPr>
        <w:t>6.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może mieć negatywny wpływ na realizację zamówienia.</w:t>
      </w:r>
    </w:p>
    <w:p w14:paraId="55FACC19" w14:textId="77777777" w:rsidR="001A698F" w:rsidRDefault="001A698F">
      <w:pPr>
        <w:pStyle w:val="Standarduser"/>
        <w:spacing w:line="276" w:lineRule="auto"/>
        <w:rPr>
          <w:rStyle w:val="Hipercze1"/>
          <w:rFonts w:ascii="Times New Roman" w:hAnsi="Times New Roman" w:cs="Times New Roman"/>
          <w:color w:val="000000"/>
          <w:sz w:val="22"/>
          <w:szCs w:val="22"/>
          <w:u w:val="none"/>
          <w:lang w:val="pl-PL"/>
        </w:rPr>
      </w:pPr>
    </w:p>
    <w:p w14:paraId="47F3F4E3" w14:textId="77777777" w:rsidR="001A698F" w:rsidRDefault="001A698F">
      <w:pPr>
        <w:pStyle w:val="Standarduser"/>
        <w:spacing w:line="276" w:lineRule="auto"/>
        <w:rPr>
          <w:rStyle w:val="Hipercze1"/>
          <w:rFonts w:ascii="Times New Roman" w:hAnsi="Times New Roman" w:cs="Times New Roman"/>
          <w:color w:val="000000"/>
          <w:sz w:val="22"/>
          <w:szCs w:val="22"/>
          <w:u w:val="none"/>
          <w:lang w:val="pl-PL"/>
        </w:rPr>
      </w:pPr>
    </w:p>
    <w:p w14:paraId="13AB1411" w14:textId="77777777" w:rsidR="001A698F" w:rsidRDefault="001A698F">
      <w:pPr>
        <w:pStyle w:val="Standarduser"/>
        <w:spacing w:line="276" w:lineRule="auto"/>
        <w:rPr>
          <w:rStyle w:val="Hipercze1"/>
          <w:rFonts w:ascii="Times New Roman" w:hAnsi="Times New Roman" w:cs="Times New Roman"/>
          <w:color w:val="000000"/>
          <w:sz w:val="22"/>
          <w:szCs w:val="22"/>
          <w:u w:val="none"/>
          <w:lang w:val="pl-PL"/>
        </w:rPr>
      </w:pPr>
    </w:p>
    <w:p w14:paraId="5DF27168" w14:textId="77777777" w:rsidR="001A698F" w:rsidRDefault="001A698F">
      <w:pPr>
        <w:pStyle w:val="Standarduser"/>
        <w:spacing w:line="276" w:lineRule="auto"/>
        <w:rPr>
          <w:rStyle w:val="Hipercze1"/>
          <w:rFonts w:ascii="Times New Roman" w:hAnsi="Times New Roman" w:cs="Times New Roman"/>
          <w:color w:val="000000"/>
          <w:sz w:val="22"/>
          <w:szCs w:val="22"/>
          <w:u w:val="none"/>
          <w:lang w:val="pl-PL"/>
        </w:rPr>
      </w:pPr>
    </w:p>
    <w:p w14:paraId="40CB429E" w14:textId="77777777" w:rsidR="001A698F" w:rsidRDefault="001A698F">
      <w:pPr>
        <w:pStyle w:val="Standarduser"/>
        <w:spacing w:line="276" w:lineRule="auto"/>
        <w:rPr>
          <w:rStyle w:val="Hipercze1"/>
          <w:rFonts w:ascii="Times New Roman" w:hAnsi="Times New Roman" w:cs="Times New Roman"/>
          <w:color w:val="000000"/>
          <w:sz w:val="22"/>
          <w:szCs w:val="22"/>
          <w:u w:val="none"/>
          <w:lang w:val="pl-PL"/>
        </w:rPr>
      </w:pPr>
    </w:p>
    <w:p w14:paraId="114B4C1C" w14:textId="77777777" w:rsidR="001A698F" w:rsidRDefault="001A698F">
      <w:pPr>
        <w:pStyle w:val="Standarduser"/>
        <w:spacing w:line="276" w:lineRule="auto"/>
      </w:pPr>
    </w:p>
    <w:p w14:paraId="2CF0E471" w14:textId="77777777" w:rsidR="00D02CD3" w:rsidRDefault="00D02CD3">
      <w:pPr>
        <w:pStyle w:val="Standarduser"/>
        <w:spacing w:line="276" w:lineRule="auto"/>
        <w:rPr>
          <w:rFonts w:ascii="Times New Roman" w:hAnsi="Times New Roman" w:cs="Times New Roman"/>
          <w:sz w:val="22"/>
          <w:szCs w:val="22"/>
        </w:rPr>
      </w:pPr>
    </w:p>
    <w:p w14:paraId="30789D1E" w14:textId="77777777" w:rsidR="00D02CD3" w:rsidRDefault="00D02CD3">
      <w:pPr>
        <w:pStyle w:val="Standarduser"/>
        <w:spacing w:line="276" w:lineRule="auto"/>
        <w:rPr>
          <w:rStyle w:val="Hipercze1"/>
          <w:rFonts w:ascii="Times New Roman" w:hAnsi="Times New Roman" w:cs="Times New Roman"/>
          <w:b/>
          <w:bCs/>
          <w:color w:val="000000"/>
          <w:sz w:val="22"/>
          <w:szCs w:val="22"/>
          <w:u w:val="none"/>
          <w:lang w:val="pl-PL"/>
        </w:rPr>
      </w:pPr>
      <w:r>
        <w:rPr>
          <w:rStyle w:val="Hipercze1"/>
          <w:rFonts w:ascii="Times New Roman" w:hAnsi="Times New Roman" w:cs="Times New Roman"/>
          <w:b/>
          <w:bCs/>
          <w:color w:val="000000"/>
          <w:sz w:val="22"/>
          <w:szCs w:val="22"/>
          <w:u w:val="none"/>
          <w:lang w:val="pl-PL"/>
        </w:rPr>
        <w:lastRenderedPageBreak/>
        <w:t>VI. OŚWIADCZENIA I DOKUMENTY, JAKIE ZOBOWIĄZANI SĄ DOSTARCZYĆ WYKONAWCY W CELU POTWIERDZENIA SPEŁNIENIA WARUNKU UDZIAŁU W POSTĘPOWANIU ORAZ WYKAZANIA BRAKU PODSTAW WYKLUCZENIA (PODMIOTOWE ŚRODKI DOWODOWE)</w:t>
      </w:r>
    </w:p>
    <w:p w14:paraId="1E30481D" w14:textId="77777777" w:rsidR="00F46D4A" w:rsidRDefault="00F46D4A">
      <w:pPr>
        <w:pStyle w:val="Standarduser"/>
        <w:spacing w:line="276" w:lineRule="auto"/>
      </w:pPr>
    </w:p>
    <w:p w14:paraId="3D4B4D90" w14:textId="10B39116" w:rsidR="00D02CD3" w:rsidRPr="001A698F" w:rsidRDefault="00D02CD3" w:rsidP="005368DA">
      <w:pPr>
        <w:pStyle w:val="Standard"/>
        <w:numPr>
          <w:ilvl w:val="2"/>
          <w:numId w:val="3"/>
        </w:numPr>
        <w:spacing w:line="276" w:lineRule="auto"/>
        <w:jc w:val="both"/>
        <w:rPr>
          <w:rStyle w:val="Hipercze1"/>
          <w:rFonts w:ascii="Times New Roman" w:hAnsi="Times New Roman" w:cs="Times New Roman"/>
          <w:color w:val="000000"/>
          <w:sz w:val="22"/>
          <w:szCs w:val="22"/>
          <w:u w:val="none"/>
        </w:rPr>
      </w:pPr>
      <w:r w:rsidRPr="001A698F">
        <w:rPr>
          <w:rStyle w:val="Hipercze1"/>
          <w:rFonts w:ascii="Times New Roman" w:hAnsi="Times New Roman" w:cs="Times New Roman"/>
          <w:color w:val="000000"/>
          <w:sz w:val="22"/>
          <w:szCs w:val="22"/>
          <w:u w:val="none"/>
        </w:rPr>
        <w:t xml:space="preserve">Do oferty Wykonawca zobowiązany jest dołączyć aktualne na dzień składania ofert oświadczenie o spełnianiu warunków udziału w postępowaniu oraz braku podstaw </w:t>
      </w:r>
      <w:r w:rsidR="001A698F" w:rsidRPr="001A698F">
        <w:rPr>
          <w:rStyle w:val="Hipercze1"/>
          <w:rFonts w:ascii="Times New Roman" w:hAnsi="Times New Roman" w:cs="Times New Roman"/>
          <w:color w:val="000000"/>
          <w:sz w:val="22"/>
          <w:szCs w:val="22"/>
          <w:u w:val="none"/>
        </w:rPr>
        <w:br/>
      </w:r>
      <w:r w:rsidRPr="001A698F">
        <w:rPr>
          <w:rStyle w:val="Hipercze1"/>
          <w:rFonts w:ascii="Times New Roman" w:hAnsi="Times New Roman" w:cs="Times New Roman"/>
          <w:color w:val="000000"/>
          <w:sz w:val="22"/>
          <w:szCs w:val="22"/>
          <w:u w:val="none"/>
        </w:rPr>
        <w:t>do wykluczenia z postępowania – zgodnie z</w:t>
      </w:r>
      <w:r w:rsidRPr="001A698F">
        <w:rPr>
          <w:rStyle w:val="Hipercze1"/>
          <w:rFonts w:ascii="Times New Roman" w:hAnsi="Times New Roman" w:cs="Times New Roman"/>
          <w:b/>
          <w:bCs/>
          <w:color w:val="000000"/>
          <w:sz w:val="22"/>
          <w:szCs w:val="22"/>
          <w:u w:val="none"/>
        </w:rPr>
        <w:t xml:space="preserve"> załącznikiem nr 2 do SWZ</w:t>
      </w:r>
      <w:r w:rsidRPr="001A698F">
        <w:rPr>
          <w:rStyle w:val="Hipercze1"/>
          <w:rFonts w:ascii="Times New Roman" w:hAnsi="Times New Roman" w:cs="Times New Roman"/>
          <w:color w:val="000000"/>
          <w:sz w:val="22"/>
          <w:szCs w:val="22"/>
          <w:u w:val="none"/>
        </w:rPr>
        <w:t>.</w:t>
      </w:r>
    </w:p>
    <w:p w14:paraId="30676CCE" w14:textId="358AA862" w:rsidR="00F46D4A" w:rsidRPr="001A698F" w:rsidRDefault="00D02CD3" w:rsidP="005368DA">
      <w:pPr>
        <w:pStyle w:val="Standard"/>
        <w:numPr>
          <w:ilvl w:val="2"/>
          <w:numId w:val="3"/>
        </w:numPr>
        <w:spacing w:line="276" w:lineRule="auto"/>
        <w:jc w:val="both"/>
        <w:rPr>
          <w:rFonts w:ascii="Times New Roman" w:hAnsi="Times New Roman" w:cs="Times New Roman"/>
        </w:rPr>
      </w:pPr>
      <w:r w:rsidRPr="001A698F">
        <w:rPr>
          <w:rStyle w:val="Hipercze1"/>
          <w:rFonts w:ascii="Times New Roman" w:hAnsi="Times New Roman" w:cs="Times New Roman"/>
          <w:color w:val="000000"/>
          <w:sz w:val="22"/>
          <w:szCs w:val="22"/>
          <w:u w:val="none"/>
        </w:rPr>
        <w:t xml:space="preserve">Oświadczenie, o którym mowa w ust. 1 stanowi dowód potwierdzający brak podstaw wykluczenia, spełnianie warunków udziału w postępowaniu na dzień składania ofert, tymczasowo zastępujący wymagane przez Zamawiającego podmiotowe środki dowodowe. </w:t>
      </w:r>
    </w:p>
    <w:p w14:paraId="636E6EE0" w14:textId="53D1B456" w:rsidR="00F46D4A" w:rsidRPr="001A698F" w:rsidRDefault="00D02CD3" w:rsidP="005368DA">
      <w:pPr>
        <w:pStyle w:val="Standard"/>
        <w:numPr>
          <w:ilvl w:val="2"/>
          <w:numId w:val="3"/>
        </w:numPr>
        <w:spacing w:line="276" w:lineRule="auto"/>
        <w:jc w:val="both"/>
        <w:rPr>
          <w:rFonts w:ascii="Times New Roman" w:hAnsi="Times New Roman" w:cs="Times New Roman"/>
        </w:rPr>
      </w:pPr>
      <w:r w:rsidRPr="001A698F">
        <w:rPr>
          <w:rStyle w:val="Hipercze1"/>
          <w:rFonts w:ascii="Times New Roman" w:hAnsi="Times New Roman" w:cs="Times New Roman"/>
          <w:color w:val="000000"/>
          <w:sz w:val="22"/>
          <w:szCs w:val="22"/>
          <w:u w:val="none"/>
        </w:rPr>
        <w:t xml:space="preserve"> Zamawiający wzywa Wykonawcę, którego oferta została najwyżej oceniona, do złożenia </w:t>
      </w:r>
      <w:r w:rsidR="001A698F" w:rsidRPr="001A698F">
        <w:rPr>
          <w:rStyle w:val="Hipercze1"/>
          <w:rFonts w:ascii="Times New Roman" w:hAnsi="Times New Roman" w:cs="Times New Roman"/>
          <w:color w:val="000000"/>
          <w:sz w:val="22"/>
          <w:szCs w:val="22"/>
          <w:u w:val="none"/>
        </w:rPr>
        <w:br/>
      </w:r>
      <w:r w:rsidRPr="001A698F">
        <w:rPr>
          <w:rStyle w:val="Hipercze1"/>
          <w:rFonts w:ascii="Times New Roman" w:hAnsi="Times New Roman" w:cs="Times New Roman"/>
          <w:color w:val="000000"/>
          <w:sz w:val="22"/>
          <w:szCs w:val="22"/>
          <w:u w:val="none"/>
        </w:rPr>
        <w:t>w wyznaczonym terminie, nie krótszym niż 5 dni od dnia wezwania, podmiotowych środków dowodowych, aktualnych na dzień ich złożenia.</w:t>
      </w:r>
    </w:p>
    <w:p w14:paraId="0E89B56F" w14:textId="29CA5E0E" w:rsidR="00F46D4A" w:rsidRPr="001A698F" w:rsidRDefault="00D02CD3" w:rsidP="005368DA">
      <w:pPr>
        <w:pStyle w:val="Standard"/>
        <w:numPr>
          <w:ilvl w:val="2"/>
          <w:numId w:val="3"/>
        </w:numPr>
        <w:spacing w:line="276" w:lineRule="auto"/>
        <w:jc w:val="both"/>
        <w:rPr>
          <w:rFonts w:ascii="Times New Roman" w:hAnsi="Times New Roman" w:cs="Times New Roman"/>
        </w:rPr>
      </w:pPr>
      <w:r w:rsidRPr="001A698F">
        <w:rPr>
          <w:rStyle w:val="Hipercze1"/>
          <w:rFonts w:ascii="Times New Roman" w:hAnsi="Times New Roman" w:cs="Times New Roman"/>
          <w:b/>
          <w:color w:val="000000"/>
          <w:sz w:val="22"/>
          <w:szCs w:val="22"/>
          <w:u w:val="none"/>
        </w:rPr>
        <w:t>Podmiotowe środki dowodowe wymagane od Wykonawcy obejmują:</w:t>
      </w:r>
    </w:p>
    <w:p w14:paraId="54021B5F" w14:textId="77777777" w:rsidR="00F46D4A" w:rsidRPr="001A698F" w:rsidRDefault="00F46D4A" w:rsidP="005368DA">
      <w:pPr>
        <w:pStyle w:val="Standard"/>
        <w:spacing w:line="276" w:lineRule="auto"/>
        <w:ind w:left="1440"/>
        <w:jc w:val="both"/>
        <w:rPr>
          <w:rStyle w:val="Hipercze1"/>
          <w:rFonts w:ascii="Times New Roman" w:hAnsi="Times New Roman" w:cs="Times New Roman"/>
          <w:color w:val="auto"/>
          <w:u w:val="none"/>
        </w:rPr>
      </w:pPr>
    </w:p>
    <w:p w14:paraId="2108082A" w14:textId="2F001BB0" w:rsidR="00F46D4A" w:rsidRPr="001A698F" w:rsidRDefault="00D02CD3" w:rsidP="005368DA">
      <w:pPr>
        <w:pStyle w:val="Standard"/>
        <w:numPr>
          <w:ilvl w:val="2"/>
          <w:numId w:val="5"/>
        </w:numPr>
        <w:spacing w:line="276" w:lineRule="auto"/>
        <w:ind w:left="1843"/>
        <w:jc w:val="both"/>
        <w:rPr>
          <w:rFonts w:ascii="Times New Roman" w:hAnsi="Times New Roman" w:cs="Times New Roman"/>
        </w:rPr>
      </w:pPr>
      <w:r w:rsidRPr="001A698F">
        <w:rPr>
          <w:rStyle w:val="Hipercze1"/>
          <w:rFonts w:ascii="Times New Roman" w:hAnsi="Times New Roman" w:cs="Times New Roman"/>
          <w:color w:val="000000"/>
          <w:sz w:val="22"/>
          <w:szCs w:val="22"/>
          <w:u w:val="none"/>
        </w:rPr>
        <w:t>wykaz rob</w:t>
      </w:r>
      <w:r w:rsidRPr="001A698F">
        <w:rPr>
          <w:rFonts w:ascii="Times New Roman" w:hAnsi="Times New Roman" w:cs="Times New Roman"/>
          <w:sz w:val="22"/>
          <w:szCs w:val="22"/>
        </w:rPr>
        <w:t xml:space="preserve">ót budowlanych wykonanych nie wcześniej niż w okresie ostatnich 5 lat, </w:t>
      </w:r>
      <w:r w:rsidR="001A698F" w:rsidRPr="001A698F">
        <w:rPr>
          <w:rFonts w:ascii="Times New Roman" w:hAnsi="Times New Roman" w:cs="Times New Roman"/>
          <w:sz w:val="22"/>
          <w:szCs w:val="22"/>
        </w:rPr>
        <w:br/>
      </w:r>
      <w:r w:rsidRPr="001A698F">
        <w:rPr>
          <w:rFonts w:ascii="Times New Roman" w:hAnsi="Times New Roman" w:cs="Times New Roman"/>
          <w:sz w:val="22"/>
          <w:szCs w:val="22"/>
        </w:rP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1A698F">
        <w:rPr>
          <w:rStyle w:val="Hipercze1"/>
          <w:rFonts w:ascii="Times New Roman" w:hAnsi="Times New Roman" w:cs="Times New Roman"/>
          <w:color w:val="000000"/>
          <w:sz w:val="22"/>
          <w:szCs w:val="22"/>
          <w:u w:val="none"/>
        </w:rPr>
        <w:t xml:space="preserve"> - </w:t>
      </w:r>
      <w:r w:rsidRPr="001A698F">
        <w:rPr>
          <w:rStyle w:val="Hipercze1"/>
          <w:rFonts w:ascii="Times New Roman" w:hAnsi="Times New Roman" w:cs="Times New Roman"/>
          <w:b/>
          <w:bCs/>
          <w:color w:val="000000"/>
          <w:sz w:val="22"/>
          <w:szCs w:val="22"/>
          <w:u w:val="none"/>
        </w:rPr>
        <w:t xml:space="preserve"> załącznik nr 3 do SWZ</w:t>
      </w:r>
      <w:r w:rsidRPr="001A698F">
        <w:rPr>
          <w:rStyle w:val="Hipercze1"/>
          <w:rFonts w:ascii="Times New Roman" w:hAnsi="Times New Roman" w:cs="Times New Roman"/>
          <w:color w:val="000000"/>
          <w:sz w:val="22"/>
          <w:szCs w:val="22"/>
          <w:u w:val="none"/>
        </w:rPr>
        <w:t>;</w:t>
      </w:r>
    </w:p>
    <w:p w14:paraId="4C2DF21F" w14:textId="3232FD9D" w:rsidR="00D02CD3" w:rsidRPr="001A698F" w:rsidRDefault="00D02CD3" w:rsidP="00F46D4A">
      <w:pPr>
        <w:pStyle w:val="Standard"/>
        <w:numPr>
          <w:ilvl w:val="2"/>
          <w:numId w:val="5"/>
        </w:numPr>
        <w:spacing w:line="276" w:lineRule="auto"/>
        <w:ind w:left="1843"/>
        <w:jc w:val="both"/>
        <w:rPr>
          <w:rStyle w:val="Hipercze1"/>
          <w:rFonts w:ascii="Times New Roman" w:hAnsi="Times New Roman" w:cs="Times New Roman"/>
          <w:color w:val="auto"/>
          <w:u w:val="none"/>
        </w:rPr>
      </w:pPr>
      <w:r w:rsidRPr="001A698F">
        <w:rPr>
          <w:rStyle w:val="Hipercze1"/>
          <w:rFonts w:ascii="Times New Roman" w:hAnsi="Times New Roman" w:cs="Times New Roman"/>
          <w:color w:val="000000"/>
          <w:sz w:val="22"/>
          <w:szCs w:val="22"/>
          <w:u w:val="none"/>
        </w:rPr>
        <w:t xml:space="preserve">wykaz osób, skierowanych przez Wykonawcę do realizacji zamówienia publicznego, </w:t>
      </w:r>
      <w:r w:rsidR="001A698F" w:rsidRPr="001A698F">
        <w:rPr>
          <w:rStyle w:val="Hipercze1"/>
          <w:rFonts w:ascii="Times New Roman" w:hAnsi="Times New Roman" w:cs="Times New Roman"/>
          <w:color w:val="000000"/>
          <w:sz w:val="22"/>
          <w:szCs w:val="22"/>
          <w:u w:val="none"/>
        </w:rPr>
        <w:br/>
      </w:r>
      <w:r w:rsidRPr="001A698F">
        <w:rPr>
          <w:rStyle w:val="Hipercze1"/>
          <w:rFonts w:ascii="Times New Roman" w:hAnsi="Times New Roman" w:cs="Times New Roman"/>
          <w:color w:val="000000"/>
          <w:sz w:val="22"/>
          <w:szCs w:val="22"/>
          <w:u w:val="none"/>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1A698F">
        <w:rPr>
          <w:rStyle w:val="Hipercze1"/>
          <w:rFonts w:ascii="Times New Roman" w:hAnsi="Times New Roman" w:cs="Times New Roman"/>
          <w:b/>
          <w:bCs/>
          <w:color w:val="000000"/>
          <w:sz w:val="22"/>
          <w:szCs w:val="22"/>
          <w:u w:val="none"/>
        </w:rPr>
        <w:t>załącznik nr 4 do SWZ</w:t>
      </w:r>
      <w:r w:rsidRPr="001A698F">
        <w:rPr>
          <w:rStyle w:val="Hipercze1"/>
          <w:rFonts w:ascii="Times New Roman" w:hAnsi="Times New Roman" w:cs="Times New Roman"/>
          <w:color w:val="000000"/>
          <w:sz w:val="22"/>
          <w:szCs w:val="22"/>
          <w:u w:val="none"/>
        </w:rPr>
        <w:t>.</w:t>
      </w:r>
    </w:p>
    <w:p w14:paraId="19AE7850" w14:textId="77777777" w:rsidR="00F46D4A" w:rsidRPr="001A698F" w:rsidRDefault="00F46D4A" w:rsidP="005368DA">
      <w:pPr>
        <w:pStyle w:val="Standard"/>
        <w:spacing w:line="276" w:lineRule="auto"/>
        <w:ind w:left="1843"/>
        <w:jc w:val="both"/>
        <w:rPr>
          <w:rFonts w:ascii="Times New Roman" w:hAnsi="Times New Roman" w:cs="Times New Roman"/>
        </w:rPr>
      </w:pPr>
    </w:p>
    <w:p w14:paraId="21993C18" w14:textId="69383F3B" w:rsidR="00F46D4A" w:rsidRPr="001A698F" w:rsidRDefault="00D02CD3" w:rsidP="005368DA">
      <w:pPr>
        <w:pStyle w:val="Standarduser"/>
        <w:numPr>
          <w:ilvl w:val="2"/>
          <w:numId w:val="3"/>
        </w:numPr>
        <w:spacing w:line="276" w:lineRule="auto"/>
        <w:rPr>
          <w:rFonts w:ascii="Times New Roman" w:hAnsi="Times New Roman" w:cs="Times New Roman"/>
        </w:rPr>
      </w:pPr>
      <w:r w:rsidRPr="001A698F">
        <w:rPr>
          <w:rStyle w:val="Hipercze1"/>
          <w:rFonts w:ascii="Times New Roman" w:hAnsi="Times New Roman" w:cs="Times New Roman"/>
          <w:color w:val="000000"/>
          <w:sz w:val="22"/>
          <w:szCs w:val="22"/>
          <w:u w:val="none"/>
          <w:lang w:val="pl-PL"/>
        </w:rPr>
        <w:t>Zamawiający nie wzywa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w:t>
      </w:r>
      <w:r w:rsidRPr="001A698F">
        <w:rPr>
          <w:rStyle w:val="Hipercze1"/>
          <w:rFonts w:ascii="Times New Roman" w:hAnsi="Times New Roman" w:cs="Times New Roman"/>
          <w:b/>
          <w:bCs/>
          <w:color w:val="000000"/>
          <w:sz w:val="22"/>
          <w:szCs w:val="22"/>
          <w:u w:val="none"/>
          <w:lang w:val="pl-PL"/>
        </w:rPr>
        <w:t xml:space="preserve"> </w:t>
      </w:r>
      <w:r w:rsidRPr="001A698F">
        <w:rPr>
          <w:rStyle w:val="Hipercze1"/>
          <w:rFonts w:ascii="Times New Roman" w:hAnsi="Times New Roman" w:cs="Times New Roman"/>
          <w:color w:val="000000"/>
          <w:sz w:val="22"/>
          <w:szCs w:val="22"/>
          <w:u w:val="none"/>
          <w:lang w:val="pl-PL"/>
        </w:rPr>
        <w:t xml:space="preserve">o ile Wykonawca wskazał w oświadczeniu, </w:t>
      </w:r>
      <w:r w:rsidR="001A698F" w:rsidRPr="001A698F">
        <w:rPr>
          <w:rStyle w:val="Hipercze1"/>
          <w:rFonts w:ascii="Times New Roman" w:hAnsi="Times New Roman" w:cs="Times New Roman"/>
          <w:color w:val="000000"/>
          <w:sz w:val="22"/>
          <w:szCs w:val="22"/>
          <w:u w:val="none"/>
          <w:lang w:val="pl-PL"/>
        </w:rPr>
        <w:br/>
      </w:r>
      <w:r w:rsidRPr="001A698F">
        <w:rPr>
          <w:rStyle w:val="Hipercze1"/>
          <w:rFonts w:ascii="Times New Roman" w:hAnsi="Times New Roman" w:cs="Times New Roman"/>
          <w:color w:val="000000"/>
          <w:sz w:val="22"/>
          <w:szCs w:val="22"/>
          <w:u w:val="none"/>
          <w:lang w:val="pl-PL"/>
        </w:rPr>
        <w:t>o którym mowa w art. 125 ust. 1 ustawy Pzp, dane umożliwiające dostęp do tych środków.</w:t>
      </w:r>
    </w:p>
    <w:p w14:paraId="0EA33246" w14:textId="77777777" w:rsidR="00F46D4A" w:rsidRPr="001A698F" w:rsidRDefault="00F46D4A" w:rsidP="005368DA">
      <w:pPr>
        <w:pStyle w:val="Standarduser"/>
        <w:spacing w:line="276" w:lineRule="auto"/>
        <w:ind w:left="1440"/>
        <w:rPr>
          <w:rStyle w:val="Hipercze1"/>
          <w:rFonts w:ascii="Times New Roman" w:hAnsi="Times New Roman" w:cs="Times New Roman"/>
          <w:color w:val="000000"/>
          <w:u w:val="none"/>
        </w:rPr>
      </w:pPr>
    </w:p>
    <w:p w14:paraId="2BC56815" w14:textId="3E6C1D14" w:rsidR="00F46D4A" w:rsidRPr="001A698F" w:rsidRDefault="00D02CD3" w:rsidP="005368DA">
      <w:pPr>
        <w:pStyle w:val="Standarduser"/>
        <w:numPr>
          <w:ilvl w:val="2"/>
          <w:numId w:val="3"/>
        </w:numPr>
        <w:spacing w:line="276" w:lineRule="auto"/>
        <w:rPr>
          <w:rFonts w:ascii="Times New Roman" w:hAnsi="Times New Roman" w:cs="Times New Roman"/>
        </w:rPr>
      </w:pPr>
      <w:r w:rsidRPr="001A698F">
        <w:rPr>
          <w:rStyle w:val="Hipercze1"/>
          <w:rFonts w:ascii="Times New Roman" w:hAnsi="Times New Roman" w:cs="Times New Roman"/>
          <w:color w:val="000000"/>
          <w:sz w:val="22"/>
          <w:szCs w:val="22"/>
          <w:u w:val="none"/>
          <w:lang w:val="pl-PL"/>
        </w:rPr>
        <w:t>Wykonawca nie jest zobowiązany do złożenia podmiotowych środków dowodowych, które Zamawiający posiada, jeżeli Wykonawca wskaże te środki oraz potwierdzi ich prawidłowość i aktualność</w:t>
      </w:r>
      <w:r w:rsidR="00F46D4A" w:rsidRPr="001A698F">
        <w:rPr>
          <w:rStyle w:val="Hipercze1"/>
          <w:rFonts w:ascii="Times New Roman" w:hAnsi="Times New Roman" w:cs="Times New Roman"/>
          <w:color w:val="000000"/>
          <w:sz w:val="22"/>
          <w:szCs w:val="22"/>
          <w:u w:val="none"/>
          <w:lang w:val="pl-PL"/>
        </w:rPr>
        <w:t xml:space="preserve">. </w:t>
      </w:r>
    </w:p>
    <w:p w14:paraId="4F36CB24" w14:textId="77777777" w:rsidR="00F46D4A" w:rsidRPr="001A698F" w:rsidRDefault="00F46D4A" w:rsidP="005368DA">
      <w:pPr>
        <w:pStyle w:val="Standarduser"/>
        <w:spacing w:line="276" w:lineRule="auto"/>
        <w:ind w:left="1440"/>
        <w:rPr>
          <w:rStyle w:val="Hipercze1"/>
          <w:rFonts w:ascii="Times New Roman" w:hAnsi="Times New Roman" w:cs="Times New Roman"/>
          <w:color w:val="000000"/>
          <w:u w:val="none"/>
        </w:rPr>
      </w:pPr>
    </w:p>
    <w:p w14:paraId="041BF1EF" w14:textId="54A45956" w:rsidR="00D02CD3" w:rsidRPr="001A698F" w:rsidRDefault="00D02CD3" w:rsidP="00F46D4A">
      <w:pPr>
        <w:pStyle w:val="Standarduser"/>
        <w:numPr>
          <w:ilvl w:val="2"/>
          <w:numId w:val="3"/>
        </w:numPr>
        <w:spacing w:line="276" w:lineRule="auto"/>
        <w:rPr>
          <w:rStyle w:val="Hipercze1"/>
          <w:rFonts w:ascii="Times New Roman" w:hAnsi="Times New Roman" w:cs="Times New Roman"/>
          <w:color w:val="000000"/>
          <w:u w:val="none"/>
        </w:rPr>
      </w:pPr>
      <w:r w:rsidRPr="001A698F">
        <w:rPr>
          <w:rStyle w:val="Hipercze1"/>
          <w:rFonts w:ascii="Times New Roman" w:hAnsi="Times New Roman" w:cs="Times New Roman"/>
          <w:color w:val="000000"/>
          <w:sz w:val="22"/>
          <w:szCs w:val="22"/>
          <w:u w:val="none"/>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F1D06BC" w14:textId="77777777" w:rsidR="00F46D4A" w:rsidRPr="001A698F" w:rsidRDefault="00F46D4A" w:rsidP="005368DA">
      <w:pPr>
        <w:pStyle w:val="Standarduser"/>
        <w:spacing w:line="276" w:lineRule="auto"/>
        <w:ind w:left="1440"/>
        <w:rPr>
          <w:rFonts w:ascii="Times New Roman" w:hAnsi="Times New Roman" w:cs="Times New Roman"/>
        </w:rPr>
      </w:pPr>
    </w:p>
    <w:p w14:paraId="57983AE1" w14:textId="77777777" w:rsidR="00D02CD3" w:rsidRDefault="00D02CD3">
      <w:pPr>
        <w:pStyle w:val="Standarduser"/>
        <w:spacing w:line="276" w:lineRule="auto"/>
        <w:rPr>
          <w:rFonts w:ascii="Times New Roman" w:hAnsi="Times New Roman" w:cs="Times New Roman"/>
          <w:sz w:val="22"/>
          <w:szCs w:val="22"/>
        </w:rPr>
      </w:pPr>
    </w:p>
    <w:p w14:paraId="0617A8C0"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VII. POLEGANIE NA ZASOBACH INNYCH PODMIOTÓW</w:t>
      </w:r>
    </w:p>
    <w:p w14:paraId="54B18D83" w14:textId="77777777" w:rsidR="00D02CD3" w:rsidRDefault="00D02CD3">
      <w:pPr>
        <w:pStyle w:val="Standarduser"/>
        <w:spacing w:line="276" w:lineRule="auto"/>
        <w:rPr>
          <w:rStyle w:val="Hipercze1"/>
          <w:rFonts w:ascii="Times New Roman" w:hAnsi="Times New Roman" w:cs="Times New Roman"/>
          <w:color w:val="000000"/>
          <w:sz w:val="22"/>
          <w:szCs w:val="22"/>
          <w:u w:val="none"/>
          <w:lang w:val="pl-PL"/>
        </w:rPr>
      </w:pPr>
      <w:r>
        <w:rPr>
          <w:rStyle w:val="Hipercze1"/>
          <w:rFonts w:ascii="Times New Roman" w:hAnsi="Times New Roman" w:cs="Times New Roman"/>
          <w:color w:val="000000"/>
          <w:sz w:val="22"/>
          <w:szCs w:val="22"/>
          <w:u w:val="none"/>
          <w:lang w:val="pl-PL"/>
        </w:rPr>
        <w:t>1. 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3A8ECA89" w14:textId="77777777" w:rsidR="00F46D4A" w:rsidRDefault="00F46D4A">
      <w:pPr>
        <w:pStyle w:val="Standarduser"/>
        <w:spacing w:line="276" w:lineRule="auto"/>
      </w:pPr>
    </w:p>
    <w:p w14:paraId="12FCAB7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2. W odniesieniu do warunków dotyczących wykształcenia, kwalifikacji zawodowych lub doświadczenia, Wykonawcy mogą polegać na zdolnościach podmiotów udostępniających zasoby, jeśli podmioty te wykonają zamówienie publiczne, do realizacji którego te zdolności są wymagane.</w:t>
      </w:r>
    </w:p>
    <w:p w14:paraId="024B72FE" w14:textId="77777777" w:rsidR="00F46D4A" w:rsidRDefault="00F46D4A">
      <w:pPr>
        <w:pStyle w:val="Standarduser"/>
        <w:spacing w:line="276" w:lineRule="auto"/>
        <w:rPr>
          <w:rStyle w:val="Hipercze1"/>
          <w:rFonts w:ascii="Times New Roman" w:hAnsi="Times New Roman" w:cs="Times New Roman"/>
          <w:color w:val="000000"/>
          <w:sz w:val="22"/>
          <w:szCs w:val="22"/>
          <w:u w:val="none"/>
          <w:lang w:val="pl-PL"/>
        </w:rPr>
      </w:pPr>
    </w:p>
    <w:p w14:paraId="23871D91" w14:textId="4004269D"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3.</w:t>
      </w:r>
      <w:r w:rsidR="00F46D4A">
        <w:rPr>
          <w:rStyle w:val="Hipercze1"/>
          <w:rFonts w:ascii="Times New Roman" w:hAnsi="Times New Roman" w:cs="Times New Roman"/>
          <w:color w:val="000000"/>
          <w:sz w:val="22"/>
          <w:szCs w:val="22"/>
          <w:u w:val="none"/>
          <w:lang w:val="pl-PL"/>
        </w:rPr>
        <w:t xml:space="preserve"> </w:t>
      </w:r>
      <w:r>
        <w:rPr>
          <w:rStyle w:val="Hipercze1"/>
          <w:rFonts w:ascii="Times New Roman" w:hAnsi="Times New Roman" w:cs="Times New Roman"/>
          <w:color w:val="000000"/>
          <w:sz w:val="22"/>
          <w:szCs w:val="22"/>
          <w:u w:val="none"/>
          <w:lang w:val="pl-PL"/>
        </w:rPr>
        <w:t xml:space="preserve">Wykonawca, który polega na zdolnościach lub sytuacji podmiotów udostępniających zasoby, </w:t>
      </w:r>
      <w:r>
        <w:rPr>
          <w:rStyle w:val="Hipercze1"/>
          <w:rFonts w:ascii="Times New Roman" w:hAnsi="Times New Roman" w:cs="Times New Roman"/>
          <w:b/>
          <w:color w:val="000000"/>
          <w:sz w:val="22"/>
          <w:szCs w:val="22"/>
          <w:u w:val="none"/>
          <w:lang w:val="pl-PL"/>
        </w:rPr>
        <w:t xml:space="preserve">składa wraz z ofertą, </w:t>
      </w:r>
      <w:r>
        <w:rPr>
          <w:rStyle w:val="Hipercze1"/>
          <w:rFonts w:ascii="Times New Roman" w:hAnsi="Times New Roman" w:cs="Times New Roman"/>
          <w:b/>
          <w:bCs/>
          <w:color w:val="000000"/>
          <w:sz w:val="22"/>
          <w:szCs w:val="22"/>
          <w:u w:val="none"/>
          <w:lang w:val="pl-PL"/>
        </w:rPr>
        <w:t>zobowiązanie podmiotu udostępniającego zasoby</w:t>
      </w:r>
      <w:r>
        <w:rPr>
          <w:rStyle w:val="Hipercze1"/>
          <w:rFonts w:ascii="Times New Roman" w:hAnsi="Times New Roman" w:cs="Times New Roman"/>
          <w:color w:val="000000"/>
          <w:sz w:val="22"/>
          <w:szCs w:val="22"/>
          <w:u w:val="none"/>
          <w:lang w:val="pl-PL"/>
        </w:rPr>
        <w:t xml:space="preserve"> do oddania mu do dyspozycji niezbędnych zasobów na potrzeby realizacji danego zamówienia lub inny podmiotowy środek dowodowy potwierdzający, że Wykonawca realizując zamówienie, będzie dysponował niezbędnymi zasobami tych podmiotów - </w:t>
      </w:r>
      <w:r>
        <w:rPr>
          <w:rStyle w:val="Hipercze1"/>
          <w:rFonts w:ascii="Times New Roman" w:hAnsi="Times New Roman" w:cs="Times New Roman"/>
          <w:b/>
          <w:bCs/>
          <w:color w:val="000000"/>
          <w:sz w:val="22"/>
          <w:szCs w:val="22"/>
          <w:u w:val="none"/>
          <w:lang w:val="pl-PL"/>
        </w:rPr>
        <w:t>załącznik nr 5 do SWZ</w:t>
      </w:r>
      <w:r>
        <w:rPr>
          <w:rStyle w:val="Hipercze1"/>
          <w:rFonts w:ascii="Times New Roman" w:hAnsi="Times New Roman" w:cs="Times New Roman"/>
          <w:color w:val="000000"/>
          <w:sz w:val="22"/>
          <w:szCs w:val="22"/>
          <w:u w:val="none"/>
          <w:lang w:val="pl-PL"/>
        </w:rPr>
        <w:t>.</w:t>
      </w:r>
    </w:p>
    <w:p w14:paraId="11860C5D" w14:textId="77777777" w:rsidR="00F46D4A" w:rsidRDefault="00F46D4A">
      <w:pPr>
        <w:pStyle w:val="Standarduser"/>
        <w:spacing w:line="276" w:lineRule="auto"/>
        <w:rPr>
          <w:rStyle w:val="Hipercze1"/>
          <w:rFonts w:ascii="Times New Roman" w:hAnsi="Times New Roman" w:cs="Times New Roman"/>
          <w:color w:val="000000"/>
          <w:sz w:val="22"/>
          <w:szCs w:val="22"/>
          <w:u w:val="none"/>
          <w:lang w:val="pl-PL"/>
        </w:rPr>
      </w:pPr>
    </w:p>
    <w:p w14:paraId="5E94F73E"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3.1. Zobowiązanie podmiotu udostępniającego zasoby, potwierdza, że stosunek łączący Wykonawcę z podmiotami udostępniającymi zasoby gwarantuje rzeczywisty dostęp do tych zasobów oraz określa w szczególności:</w:t>
      </w:r>
    </w:p>
    <w:p w14:paraId="13DDECDA" w14:textId="77777777" w:rsidR="00D02CD3" w:rsidRDefault="00D02CD3">
      <w:pPr>
        <w:pStyle w:val="Standarduser"/>
        <w:tabs>
          <w:tab w:val="left" w:pos="1637"/>
          <w:tab w:val="left" w:pos="1757"/>
        </w:tabs>
        <w:spacing w:line="276" w:lineRule="auto"/>
      </w:pPr>
      <w:r>
        <w:rPr>
          <w:rStyle w:val="Hipercze1"/>
          <w:rFonts w:ascii="Times New Roman" w:hAnsi="Times New Roman" w:cs="Times New Roman"/>
          <w:color w:val="000000"/>
          <w:sz w:val="22"/>
          <w:szCs w:val="22"/>
          <w:u w:val="none"/>
          <w:lang w:val="pl-PL"/>
        </w:rPr>
        <w:t>a) zakres dostępnych Wykonawcy zasobów podmiotu udostępniającego zasoby;</w:t>
      </w:r>
    </w:p>
    <w:p w14:paraId="43D42D2E" w14:textId="77777777" w:rsidR="00D02CD3" w:rsidRDefault="00D02CD3">
      <w:pPr>
        <w:pStyle w:val="Standarduser"/>
        <w:tabs>
          <w:tab w:val="left" w:pos="1637"/>
          <w:tab w:val="left" w:pos="1757"/>
        </w:tabs>
        <w:spacing w:line="276" w:lineRule="auto"/>
      </w:pPr>
      <w:r>
        <w:rPr>
          <w:rStyle w:val="Hipercze1"/>
          <w:rFonts w:ascii="Times New Roman" w:hAnsi="Times New Roman" w:cs="Times New Roman"/>
          <w:color w:val="000000"/>
          <w:sz w:val="22"/>
          <w:szCs w:val="22"/>
          <w:u w:val="none"/>
          <w:lang w:val="pl-PL"/>
        </w:rPr>
        <w:t>b)sposób i okres udostępnienia Wykonawcy i wykorzystania przez niego zasobów podmiotu udostępniającego te zasoby przy wykonywaniu zamówienia;</w:t>
      </w:r>
    </w:p>
    <w:p w14:paraId="3DD60A37" w14:textId="77777777" w:rsidR="00D02CD3" w:rsidRDefault="00D02CD3">
      <w:pPr>
        <w:pStyle w:val="Standarduser"/>
        <w:tabs>
          <w:tab w:val="left" w:pos="1637"/>
          <w:tab w:val="left" w:pos="1757"/>
        </w:tabs>
        <w:spacing w:line="276" w:lineRule="auto"/>
      </w:pPr>
      <w:r>
        <w:rPr>
          <w:rStyle w:val="Hipercze1"/>
          <w:rFonts w:ascii="Times New Roman" w:hAnsi="Times New Roman" w:cs="Times New Roman"/>
          <w:color w:val="000000"/>
          <w:sz w:val="22"/>
          <w:szCs w:val="22"/>
          <w:u w:val="none"/>
          <w:lang w:val="pl-PL"/>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52A4EA"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4.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88D830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5.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7E91544"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6. </w:t>
      </w:r>
      <w:r>
        <w:rPr>
          <w:rStyle w:val="Hipercze1"/>
          <w:rFonts w:ascii="Times New Roman" w:hAnsi="Times New Roman" w:cs="Times New Roman"/>
          <w:b/>
          <w:bCs/>
          <w:color w:val="000000"/>
          <w:sz w:val="22"/>
          <w:szCs w:val="22"/>
          <w:u w:val="none"/>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3E18422"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7. </w:t>
      </w:r>
      <w:r>
        <w:rPr>
          <w:rStyle w:val="Hipercze1"/>
          <w:rFonts w:ascii="Times New Roman" w:hAnsi="Times New Roman" w:cs="Times New Roman"/>
          <w:b/>
          <w:bCs/>
          <w:color w:val="000000"/>
          <w:sz w:val="22"/>
          <w:szCs w:val="22"/>
          <w:u w:val="none"/>
          <w:lang w:val="pl-PL"/>
        </w:rPr>
        <w:t xml:space="preserve">UWAGA! </w:t>
      </w:r>
      <w:r>
        <w:rPr>
          <w:rStyle w:val="Hipercze1"/>
          <w:rFonts w:ascii="Times New Roman" w:hAnsi="Times New Roman" w:cs="Times New Roman"/>
          <w:color w:val="000000"/>
          <w:sz w:val="22"/>
          <w:szCs w:val="22"/>
          <w:u w:val="none"/>
          <w:lang w:val="pl-PL"/>
        </w:rPr>
        <w:t>Wykonawca, w przypadku polegania na zdolnościach lub sytuacji podmiotów udostępniających zasoby, przedstawia, wraz z oświadczeniem, o którym mowa w Rozdziale VI ust. 1 niniejszej SWZ, także oświadczenie podmiotu udostępniającego zasoby, potwierdzające brak podstaw wykluczenia tego podmiotu oraz odpowiednio spełnianie warunków udziału w postępowaniu, w zakresie, w</w:t>
      </w:r>
      <w:r>
        <w:rPr>
          <w:rStyle w:val="Hipercze1"/>
          <w:rFonts w:ascii="Times New Roman" w:hAnsi="Times New Roman" w:cs="Times New Roman"/>
          <w:b/>
          <w:bCs/>
          <w:color w:val="C9211E"/>
          <w:sz w:val="22"/>
          <w:szCs w:val="22"/>
          <w:u w:val="none"/>
          <w:lang w:val="pl-PL"/>
        </w:rPr>
        <w:t> </w:t>
      </w:r>
      <w:r>
        <w:rPr>
          <w:rStyle w:val="Hipercze1"/>
          <w:rFonts w:ascii="Times New Roman" w:hAnsi="Times New Roman" w:cs="Times New Roman"/>
          <w:color w:val="000000"/>
          <w:sz w:val="22"/>
          <w:szCs w:val="22"/>
          <w:u w:val="none"/>
          <w:lang w:val="pl-PL"/>
        </w:rPr>
        <w:t xml:space="preserve">jakim Wykonawca powołuje się na jego zasoby - </w:t>
      </w:r>
      <w:r>
        <w:rPr>
          <w:rStyle w:val="Hipercze1"/>
          <w:rFonts w:ascii="Times New Roman" w:hAnsi="Times New Roman" w:cs="Times New Roman"/>
          <w:b/>
          <w:bCs/>
          <w:color w:val="000000"/>
          <w:sz w:val="22"/>
          <w:szCs w:val="22"/>
          <w:u w:val="none"/>
          <w:lang w:val="pl-PL"/>
        </w:rPr>
        <w:t xml:space="preserve"> załącznik 2a do SWZ. </w:t>
      </w:r>
    </w:p>
    <w:p w14:paraId="4D96C931" w14:textId="77777777" w:rsidR="00D02CD3" w:rsidRDefault="00D02CD3">
      <w:pPr>
        <w:pStyle w:val="Standarduser"/>
        <w:spacing w:line="276" w:lineRule="auto"/>
        <w:rPr>
          <w:rFonts w:ascii="Times New Roman" w:hAnsi="Times New Roman" w:cs="Times New Roman"/>
          <w:sz w:val="22"/>
          <w:szCs w:val="22"/>
        </w:rPr>
      </w:pPr>
    </w:p>
    <w:p w14:paraId="2CB14986"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VIII. INFORMACJA DLA WYKONAWCÓW WSPÓLNIE UBIEGAJĄCYCH SIĘ O UDZIELENIE ZAMÓWIENIA (spółki cywilne/ konsorcja)</w:t>
      </w:r>
    </w:p>
    <w:p w14:paraId="285E62A9"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 Wykonawcy mogą wspólnie ubiegać się o udzielenie zamówienia. W takim przypadku Wykonawcy ustanawiają pełnomocnika do reprezentowania ich w postępowaniu albo do reprezentowania i zawarcia umowy w sprawie zamówienia publicznego.</w:t>
      </w:r>
      <w:r>
        <w:rPr>
          <w:rStyle w:val="Hipercze1"/>
          <w:rFonts w:ascii="Times New Roman" w:hAnsi="Times New Roman" w:cs="Times New Roman"/>
          <w:color w:val="000000"/>
          <w:sz w:val="22"/>
          <w:szCs w:val="22"/>
          <w:lang w:val="pl-PL"/>
        </w:rPr>
        <w:t xml:space="preserve"> Pełnomocnictwo winno być załączone do oferty.</w:t>
      </w:r>
    </w:p>
    <w:p w14:paraId="47FBC416"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lastRenderedPageBreak/>
        <w:t xml:space="preserve">2. W przypadku Wykonawców wspólnie ubiegających się o udzielenie zamówienia, oświadczenia, o których mowa w Rozdziale VI ust. 1 niniejszej SWZ, </w:t>
      </w:r>
      <w:r>
        <w:rPr>
          <w:rStyle w:val="Hipercze1"/>
          <w:rFonts w:ascii="Times New Roman" w:hAnsi="Times New Roman" w:cs="Times New Roman"/>
          <w:color w:val="000000"/>
          <w:sz w:val="22"/>
          <w:szCs w:val="22"/>
          <w:lang w:val="pl-PL"/>
        </w:rPr>
        <w:t>składa każdy z Wykonawców</w:t>
      </w:r>
      <w:r>
        <w:rPr>
          <w:rStyle w:val="Hipercze1"/>
          <w:rFonts w:ascii="Times New Roman" w:hAnsi="Times New Roman" w:cs="Times New Roman"/>
          <w:color w:val="000000"/>
          <w:sz w:val="22"/>
          <w:szCs w:val="22"/>
          <w:u w:val="none"/>
          <w:lang w:val="pl-PL"/>
        </w:rPr>
        <w:t>. Oświadczenia te potwierdzają brak podstaw wykluczenia oraz spełnianie warunków udziału w zakresie, w jakim każdy z Wykonawców wykazuje spełnianie warunków udziału w postępowaniu.</w:t>
      </w:r>
    </w:p>
    <w:p w14:paraId="209E5FE7"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3.</w:t>
      </w:r>
      <w:r>
        <w:rPr>
          <w:rStyle w:val="Hipercze1"/>
          <w:rFonts w:ascii="Times New Roman" w:hAnsi="Times New Roman" w:cs="Times New Roman"/>
          <w:b/>
          <w:bCs/>
          <w:color w:val="000000"/>
          <w:sz w:val="22"/>
          <w:szCs w:val="22"/>
          <w:u w:val="none"/>
          <w:lang w:val="pl-PL"/>
        </w:rPr>
        <w:t xml:space="preserve"> Uwaga! Wykonawcy wspólnie ubiegający się o udzielenie zamówienia dołączają do oferty oświadczenie, z którego wynika, które roboty budowlane/dostawy/usługi (w zależności od tego co jest przedmiotem postępowania) wykonają poszczególni Wykonawcy.</w:t>
      </w:r>
    </w:p>
    <w:p w14:paraId="76D1E793"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4. Oświadczenia i dokumenty potwierdzające brak podstaw do wykluczenia z postępowania, jeśli są wymagane, składa każdy z Wykonawców wspólnie ubiegających się o zamówienie.</w:t>
      </w:r>
    </w:p>
    <w:p w14:paraId="6DADD741" w14:textId="77777777" w:rsidR="00D02CD3" w:rsidRDefault="00D02CD3">
      <w:pPr>
        <w:pStyle w:val="Standarduser"/>
        <w:spacing w:line="276" w:lineRule="auto"/>
        <w:rPr>
          <w:rFonts w:ascii="Times New Roman" w:hAnsi="Times New Roman" w:cs="Times New Roman"/>
          <w:sz w:val="22"/>
          <w:szCs w:val="22"/>
        </w:rPr>
      </w:pPr>
    </w:p>
    <w:p w14:paraId="4127C556"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IX. SPOSÓB KOMUNIKACJI ORAZ WYJAŚNIENIA SWZ</w:t>
      </w:r>
    </w:p>
    <w:p w14:paraId="2DCA3D4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429E6A45"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2. Drogą komunikacji elektronicznej przyjętą przez Zamawiającego jest platforma zakupowa dostępna pod adresem: </w:t>
      </w:r>
      <w:hyperlink r:id="rId11" w:history="1">
        <w:r>
          <w:rPr>
            <w:rStyle w:val="Hipercze"/>
            <w:rFonts w:ascii="Times New Roman" w:hAnsi="Times New Roman" w:cs="Times New Roman"/>
            <w:sz w:val="22"/>
            <w:szCs w:val="22"/>
            <w:lang w:val="pl-PL"/>
          </w:rPr>
          <w:t>https://platformazakupowa.pl/pn/boguszow-gorce</w:t>
        </w:r>
      </w:hyperlink>
      <w:r>
        <w:rPr>
          <w:rStyle w:val="Hipercze1"/>
          <w:rFonts w:ascii="Times New Roman" w:hAnsi="Times New Roman" w:cs="Times New Roman"/>
          <w:color w:val="000000"/>
          <w:sz w:val="22"/>
          <w:szCs w:val="22"/>
          <w:u w:val="none"/>
          <w:lang w:val="pl-PL"/>
        </w:rPr>
        <w:t xml:space="preserve"> </w:t>
      </w:r>
      <w:r>
        <w:rPr>
          <w:rFonts w:ascii="Times New Roman" w:hAnsi="Times New Roman" w:cs="Times New Roman"/>
          <w:sz w:val="22"/>
          <w:szCs w:val="22"/>
        </w:rPr>
        <w:t>zwana dalej Platformą.</w:t>
      </w:r>
      <w:r>
        <w:rPr>
          <w:rStyle w:val="Hipercze1"/>
          <w:rFonts w:ascii="Times New Roman" w:hAnsi="Times New Roman" w:cs="Times New Roman"/>
          <w:color w:val="000000"/>
          <w:sz w:val="22"/>
          <w:szCs w:val="22"/>
          <w:u w:val="none"/>
          <w:lang w:val="pl-PL"/>
        </w:rPr>
        <w:t xml:space="preserve"> Korzystanie z Platformy przez Wykonawcę jest bezpłatne.</w:t>
      </w:r>
    </w:p>
    <w:p w14:paraId="525FB4DA"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3. Ofertę, oświadczenia, o których mowa w art. 125 ust. 1 ustawy Pzp, podmiotowe środki dowodowe, pełnomocnictwa, zobowiązanie podmiotu udostępniającego zasoby sporządza się w postaci elektronicznej, w ogólnie</w:t>
      </w:r>
      <w:r>
        <w:rPr>
          <w:rStyle w:val="Hipercze1"/>
          <w:rFonts w:ascii="Times New Roman" w:hAnsi="Times New Roman" w:cs="Times New Roman"/>
          <w:color w:val="FF0000"/>
          <w:sz w:val="22"/>
          <w:szCs w:val="22"/>
          <w:u w:val="none"/>
          <w:lang w:val="pl-PL"/>
        </w:rPr>
        <w:t xml:space="preserve"> </w:t>
      </w:r>
      <w:r>
        <w:rPr>
          <w:rStyle w:val="Hipercze1"/>
          <w:rFonts w:ascii="Times New Roman" w:hAnsi="Times New Roman" w:cs="Times New Roman"/>
          <w:color w:val="000000"/>
          <w:sz w:val="22"/>
          <w:szCs w:val="22"/>
          <w:u w:val="none"/>
          <w:lang w:val="pl-PL"/>
        </w:rPr>
        <w:t xml:space="preserve">dostępnych formatach danych, w szczególności w formatach .txt, .rtf, .pdf, .doc, .docx, .odt. xls. Ofertę, a także oświadczenie o jakim mowa w Rozdziale VI ust. 1 niniejszej SWZ składa się, </w:t>
      </w:r>
      <w:r>
        <w:rPr>
          <w:rStyle w:val="Hipercze1"/>
          <w:rFonts w:ascii="Times New Roman" w:hAnsi="Times New Roman" w:cs="Times New Roman"/>
          <w:b/>
          <w:color w:val="000000"/>
          <w:sz w:val="22"/>
          <w:szCs w:val="22"/>
          <w:u w:val="none"/>
          <w:lang w:val="pl-PL"/>
        </w:rPr>
        <w:t>pod rygorem nieważności, w formie elektronicznej (dokument z podpisem kwalifikowanym) lub w postaci elektronicznej opatrzonej podpisem zaufanym lub podpisem osobistym.</w:t>
      </w:r>
    </w:p>
    <w:p w14:paraId="3CA9FC97"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4. W celu ewentualnej kompresji danych Zamawiający rekomenduje wykorzystanie jednego z formatów: zip lub 7Z. </w:t>
      </w:r>
    </w:p>
    <w:p w14:paraId="604C0E30" w14:textId="5CE3F71A"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5.  Ofertę oraz wszelkie inne dokumenty dotyczące niniejszego postępowania składa się poprzez Platformę, </w:t>
      </w:r>
      <w:r w:rsidR="006104AC">
        <w:rPr>
          <w:rStyle w:val="Hipercze1"/>
          <w:rFonts w:ascii="Times New Roman" w:hAnsi="Times New Roman" w:cs="Times New Roman"/>
          <w:color w:val="000000"/>
          <w:sz w:val="22"/>
          <w:szCs w:val="22"/>
          <w:u w:val="none"/>
          <w:lang w:val="pl-PL"/>
        </w:rPr>
        <w:br/>
      </w:r>
      <w:r>
        <w:rPr>
          <w:rStyle w:val="Hipercze1"/>
          <w:rFonts w:ascii="Times New Roman" w:hAnsi="Times New Roman" w:cs="Times New Roman"/>
          <w:color w:val="000000"/>
          <w:sz w:val="22"/>
          <w:szCs w:val="22"/>
          <w:u w:val="none"/>
          <w:lang w:val="pl-PL"/>
        </w:rPr>
        <w:t>w wierszu oznaczonym tytułem sprawy zgodnym z niniejszym postępowaniem (adres dostępowy</w:t>
      </w:r>
      <w:r>
        <w:rPr>
          <w:rFonts w:ascii="Times New Roman" w:hAnsi="Times New Roman" w:cs="Times New Roman"/>
          <w:sz w:val="22"/>
          <w:szCs w:val="22"/>
        </w:rPr>
        <w:t xml:space="preserve"> </w:t>
      </w:r>
      <w:hyperlink r:id="rId12" w:history="1">
        <w:r>
          <w:rPr>
            <w:rStyle w:val="Hipercze"/>
            <w:rFonts w:ascii="Times New Roman" w:hAnsi="Times New Roman" w:cs="Times New Roman"/>
            <w:sz w:val="22"/>
            <w:szCs w:val="22"/>
          </w:rPr>
          <w:t>https://platformazakupowa.pl/pn/boguszow-gorce</w:t>
        </w:r>
      </w:hyperlink>
      <w:r>
        <w:rPr>
          <w:rFonts w:ascii="Times New Roman" w:hAnsi="Times New Roman" w:cs="Times New Roman"/>
          <w:sz w:val="22"/>
          <w:szCs w:val="22"/>
        </w:rPr>
        <w:t xml:space="preserve"> </w:t>
      </w:r>
      <w:r>
        <w:rPr>
          <w:rFonts w:ascii="Times New Roman" w:hAnsi="Times New Roman" w:cs="Times New Roman"/>
          <w:sz w:val="22"/>
          <w:szCs w:val="22"/>
          <w:lang w:val="pl-PL"/>
        </w:rPr>
        <w:t>)</w:t>
      </w:r>
      <w:r>
        <w:rPr>
          <w:rStyle w:val="Hipercze1"/>
          <w:rFonts w:ascii="Times New Roman" w:hAnsi="Times New Roman" w:cs="Times New Roman"/>
          <w:color w:val="000000"/>
          <w:sz w:val="22"/>
          <w:szCs w:val="22"/>
          <w:u w:val="none"/>
          <w:lang w:val="pl-PL"/>
        </w:rPr>
        <w:t xml:space="preserve">  </w:t>
      </w:r>
    </w:p>
    <w:p w14:paraId="60C91F67"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6. Złożenie oferty na w/w Platformie nie wymaga rejestracji.</w:t>
      </w:r>
    </w:p>
    <w:p w14:paraId="1EC695B3"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7. Zasady korzystania z Platformy służącej do obsługi postępowania</w:t>
      </w:r>
    </w:p>
    <w:p w14:paraId="4369C15A" w14:textId="77777777" w:rsidR="00D02CD3" w:rsidRDefault="00D02CD3">
      <w:pPr>
        <w:pStyle w:val="Standarduser"/>
        <w:spacing w:line="276" w:lineRule="auto"/>
      </w:pPr>
      <w:r>
        <w:rPr>
          <w:rStyle w:val="Hipercze1"/>
          <w:rFonts w:ascii="Times New Roman" w:hAnsi="Times New Roman" w:cs="Times New Roman"/>
          <w:color w:val="000000"/>
          <w:sz w:val="22"/>
          <w:szCs w:val="22"/>
          <w:u w:val="none"/>
        </w:rPr>
        <w:t xml:space="preserve">7.1. Wykonawca ma dostęp do możliwości złożenia, zmiany, wycofania oferty, a także funkcjonalności pozwalających na zadawanie pytań do treści SWZ oraz komunikację z Zamawiającym w pozostałych obszarach. </w:t>
      </w:r>
    </w:p>
    <w:p w14:paraId="4B2B84EB" w14:textId="7777777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7.2. Komunikacja między Zamawiającym a Wykonawcami odbywa się  poprzez Platformę z wykorzystaniem formularza „</w:t>
      </w:r>
      <w:r>
        <w:rPr>
          <w:rStyle w:val="Hipercze1"/>
          <w:rFonts w:ascii="Times New Roman" w:hAnsi="Times New Roman" w:cs="Times New Roman"/>
          <w:b/>
          <w:color w:val="000000"/>
          <w:sz w:val="22"/>
          <w:szCs w:val="22"/>
          <w:u w:val="none"/>
        </w:rPr>
        <w:t xml:space="preserve">Wyślij wiadomość do zamawiającego” </w:t>
      </w:r>
      <w:r>
        <w:rPr>
          <w:rStyle w:val="Hipercze1"/>
          <w:rFonts w:ascii="Times New Roman" w:hAnsi="Times New Roman" w:cs="Times New Roman"/>
          <w:color w:val="000000"/>
          <w:sz w:val="22"/>
          <w:szCs w:val="22"/>
          <w:u w:val="none"/>
        </w:rPr>
        <w:t>dostępnego na stronie dotyczącej niniejszego postępowania.</w:t>
      </w:r>
    </w:p>
    <w:p w14:paraId="5F970270" w14:textId="7777777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 xml:space="preserve">UWAGA! formularz „Wyślij wiadomość do zamawiającego” służy wyłącznie do komunikacji, </w:t>
      </w:r>
      <w:r>
        <w:rPr>
          <w:rStyle w:val="Hipercze1"/>
          <w:rFonts w:ascii="Times New Roman" w:hAnsi="Times New Roman" w:cs="Times New Roman"/>
          <w:color w:val="000000"/>
          <w:sz w:val="22"/>
          <w:szCs w:val="22"/>
        </w:rPr>
        <w:t>nie służy on do złożenia oferty.</w:t>
      </w:r>
      <w:r>
        <w:rPr>
          <w:rStyle w:val="Hipercze1"/>
          <w:rFonts w:ascii="Times New Roman" w:hAnsi="Times New Roman" w:cs="Times New Roman"/>
          <w:color w:val="000000"/>
          <w:sz w:val="22"/>
          <w:szCs w:val="22"/>
          <w:u w:val="none"/>
        </w:rPr>
        <w:t xml:space="preserve"> Składanie ofert musi odbywać się - zgodnie z instrukcją zawartą w linku na stronie postępowania -poprzez formularz ofertowy dostępny na stronie postępowania, </w:t>
      </w:r>
    </w:p>
    <w:p w14:paraId="3F455F13" w14:textId="7777777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 xml:space="preserve">7.3. Za datę przekazania (wpływu) oświadczeń, wniosków oraz wszelkich dokumentów wynikający z ustawy Pzp, przyjmuje się datę ich przesłania za pośrednictwem Platformy poprzez klikniecie przycisku </w:t>
      </w:r>
      <w:r>
        <w:rPr>
          <w:rStyle w:val="Hipercze1"/>
          <w:rFonts w:ascii="Times New Roman" w:hAnsi="Times New Roman" w:cs="Times New Roman"/>
          <w:b/>
          <w:color w:val="000000"/>
          <w:sz w:val="22"/>
          <w:szCs w:val="22"/>
          <w:u w:val="none"/>
        </w:rPr>
        <w:t xml:space="preserve">„Wyślij wiadomość do zamawiającego”, </w:t>
      </w:r>
      <w:r>
        <w:rPr>
          <w:rStyle w:val="Hipercze1"/>
          <w:rFonts w:ascii="Times New Roman" w:hAnsi="Times New Roman" w:cs="Times New Roman"/>
          <w:color w:val="000000"/>
          <w:sz w:val="22"/>
          <w:szCs w:val="22"/>
          <w:u w:val="none"/>
        </w:rPr>
        <w:t xml:space="preserve">po którym pojawi się komunikat, że wiadomość została wysłana do Zamawiającego. </w:t>
      </w:r>
    </w:p>
    <w:p w14:paraId="635D3451" w14:textId="308B7FAE"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 xml:space="preserve">7.4. Zamawiający będzie przekazywał Wykonawcom informacje, w tym m.in. odpowiedzi na pytania, zmiany specyfikacji, zmiany terminu składania i otwarcia ofert za pośrednictwem Platformy w sekcji </w:t>
      </w:r>
      <w:r>
        <w:rPr>
          <w:rStyle w:val="Hipercze1"/>
          <w:rFonts w:ascii="Times New Roman" w:hAnsi="Times New Roman" w:cs="Times New Roman"/>
          <w:b/>
          <w:color w:val="000000"/>
          <w:sz w:val="22"/>
          <w:szCs w:val="22"/>
          <w:u w:val="none"/>
        </w:rPr>
        <w:t xml:space="preserve">„Komunikaty”.  </w:t>
      </w:r>
      <w:r>
        <w:rPr>
          <w:rStyle w:val="Hipercze1"/>
          <w:rFonts w:ascii="Times New Roman" w:hAnsi="Times New Roman" w:cs="Times New Roman"/>
          <w:color w:val="000000"/>
          <w:sz w:val="22"/>
          <w:szCs w:val="22"/>
          <w:u w:val="none"/>
        </w:rPr>
        <w:t xml:space="preserve">Korespondencja, której zgodnie z ustawą Pzp, adresatem jest konkretny Wykonawca będzie przekazywana </w:t>
      </w:r>
      <w:r w:rsidR="006104AC">
        <w:rPr>
          <w:rStyle w:val="Hipercze1"/>
          <w:rFonts w:ascii="Times New Roman" w:hAnsi="Times New Roman" w:cs="Times New Roman"/>
          <w:color w:val="000000"/>
          <w:sz w:val="22"/>
          <w:szCs w:val="22"/>
          <w:u w:val="none"/>
        </w:rPr>
        <w:br/>
      </w:r>
      <w:r>
        <w:rPr>
          <w:rStyle w:val="Hipercze1"/>
          <w:rFonts w:ascii="Times New Roman" w:hAnsi="Times New Roman" w:cs="Times New Roman"/>
          <w:color w:val="000000"/>
          <w:sz w:val="22"/>
          <w:szCs w:val="22"/>
          <w:u w:val="none"/>
        </w:rPr>
        <w:t xml:space="preserve">do konkretnego Wykonawcy za pośrednictwem Platformy. </w:t>
      </w:r>
    </w:p>
    <w:p w14:paraId="09ACEE28" w14:textId="7777777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lastRenderedPageBreak/>
        <w:t xml:space="preserve">7.5. Wykonawca zobowiązany jest do sprawdzania komunikatów i wiadomości Zamawiającego bezpośrednio na Platformie, ponieważ system powiadomień może ulec awarii lub generowane powiadomienia mogą trafić do folderu SPAM. </w:t>
      </w:r>
    </w:p>
    <w:p w14:paraId="4A392921" w14:textId="72AE0AE1" w:rsidR="00D02CD3" w:rsidRDefault="00D02CD3">
      <w:pPr>
        <w:pStyle w:val="Standard"/>
        <w:spacing w:line="276" w:lineRule="auto"/>
        <w:jc w:val="both"/>
        <w:rPr>
          <w:rStyle w:val="Hipercze1"/>
          <w:rFonts w:ascii="Times New Roman" w:hAnsi="Times New Roman" w:cs="Times New Roman"/>
          <w:color w:val="000000"/>
          <w:sz w:val="22"/>
          <w:szCs w:val="22"/>
          <w:u w:val="none"/>
        </w:rPr>
      </w:pPr>
      <w:r>
        <w:rPr>
          <w:rStyle w:val="Hipercze1"/>
          <w:rFonts w:ascii="Times New Roman" w:hAnsi="Times New Roman" w:cs="Times New Roman"/>
          <w:color w:val="000000"/>
          <w:sz w:val="22"/>
          <w:szCs w:val="22"/>
          <w:u w:val="none"/>
        </w:rPr>
        <w:t xml:space="preserve">7.6. Zamawiający informuje, że instrukcje korzystania z Platformy, dotyczące w szczególności logowania, składania wniosków o wyjaśnienie treści SWZ, składania ofert oraz  innych czynności podejmowanych </w:t>
      </w:r>
      <w:r w:rsidR="006104AC">
        <w:rPr>
          <w:rStyle w:val="Hipercze1"/>
          <w:rFonts w:ascii="Times New Roman" w:hAnsi="Times New Roman" w:cs="Times New Roman"/>
          <w:color w:val="000000"/>
          <w:sz w:val="22"/>
          <w:szCs w:val="22"/>
          <w:u w:val="none"/>
        </w:rPr>
        <w:br/>
      </w:r>
      <w:r>
        <w:rPr>
          <w:rStyle w:val="Hipercze1"/>
          <w:rFonts w:ascii="Times New Roman" w:hAnsi="Times New Roman" w:cs="Times New Roman"/>
          <w:color w:val="000000"/>
          <w:sz w:val="22"/>
          <w:szCs w:val="22"/>
          <w:u w:val="none"/>
        </w:rPr>
        <w:t xml:space="preserve">w niniejszym postępowaniu przy użyciu Platformy, znajdują się w zakładce  „Instrukcje dla Wykonawców” na stronie internetowej pod adresem: </w:t>
      </w:r>
      <w:hyperlink r:id="rId13" w:history="1">
        <w:r>
          <w:rPr>
            <w:rStyle w:val="Hipercze"/>
            <w:rFonts w:ascii="Times New Roman" w:hAnsi="Times New Roman" w:cs="Times New Roman"/>
            <w:sz w:val="22"/>
            <w:szCs w:val="22"/>
          </w:rPr>
          <w:t>https://platformazakupowa.pl/strona/45-instrukcje</w:t>
        </w:r>
      </w:hyperlink>
    </w:p>
    <w:p w14:paraId="0DEBC476" w14:textId="19E43D52"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 xml:space="preserve">7.7. Wykonawca przystępując do niniejszego postępowania o udzielenie zamówienia publicznego akceptuje warunki korzystania z Platformy określone w regulaminie zamieszczonym na jej stronie internetowej </w:t>
      </w:r>
      <w:r w:rsidR="006104AC">
        <w:rPr>
          <w:rStyle w:val="Hipercze1"/>
          <w:rFonts w:ascii="Times New Roman" w:hAnsi="Times New Roman" w:cs="Times New Roman"/>
          <w:color w:val="000000"/>
          <w:sz w:val="22"/>
          <w:szCs w:val="22"/>
          <w:u w:val="none"/>
        </w:rPr>
        <w:br/>
      </w:r>
      <w:r>
        <w:rPr>
          <w:rStyle w:val="Hipercze1"/>
          <w:rFonts w:ascii="Times New Roman" w:hAnsi="Times New Roman" w:cs="Times New Roman"/>
          <w:color w:val="000000"/>
          <w:sz w:val="22"/>
          <w:szCs w:val="22"/>
          <w:u w:val="none"/>
        </w:rPr>
        <w:t>w zakładce „Regulamin” oraz uznaje go za wiążący.</w:t>
      </w:r>
    </w:p>
    <w:p w14:paraId="28DCA4CE" w14:textId="7777777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 xml:space="preserve">7.8. </w:t>
      </w:r>
      <w:r>
        <w:rPr>
          <w:rStyle w:val="Hipercze1"/>
          <w:rFonts w:ascii="Times New Roman" w:hAnsi="Times New Roman" w:cs="Times New Roman"/>
          <w:b/>
          <w:bCs/>
          <w:color w:val="000000"/>
          <w:sz w:val="22"/>
          <w:szCs w:val="22"/>
          <w:u w:val="none"/>
        </w:rPr>
        <w:t xml:space="preserve"> Niezbędne wymagania sprzętowo – aplikacyjne umożliwiające pracę na platformie zakupowej, tj.:</w:t>
      </w:r>
    </w:p>
    <w:p w14:paraId="33AB46AF" w14:textId="77777777" w:rsidR="00D02CD3" w:rsidRDefault="00D02CD3">
      <w:pPr>
        <w:pStyle w:val="Standard"/>
        <w:numPr>
          <w:ilvl w:val="0"/>
          <w:numId w:val="1"/>
        </w:numPr>
        <w:spacing w:line="276" w:lineRule="auto"/>
        <w:jc w:val="both"/>
        <w:rPr>
          <w:rFonts w:hint="eastAsia"/>
        </w:rPr>
      </w:pPr>
      <w:r>
        <w:rPr>
          <w:rStyle w:val="Hipercze1"/>
          <w:rFonts w:ascii="Times New Roman" w:hAnsi="Times New Roman" w:cs="Times New Roman"/>
          <w:bCs/>
          <w:color w:val="000000"/>
          <w:sz w:val="22"/>
          <w:szCs w:val="22"/>
          <w:u w:val="none"/>
        </w:rPr>
        <w:t>stały dostęp do sieci Internet o gwarantowanej przepustowości nie mniejszej niż 512 kb/s,</w:t>
      </w:r>
    </w:p>
    <w:p w14:paraId="4CC364DD" w14:textId="77777777" w:rsidR="00D02CD3" w:rsidRDefault="00D02CD3">
      <w:pPr>
        <w:pStyle w:val="Standard"/>
        <w:numPr>
          <w:ilvl w:val="0"/>
          <w:numId w:val="1"/>
        </w:numPr>
        <w:spacing w:line="276" w:lineRule="auto"/>
        <w:jc w:val="both"/>
        <w:rPr>
          <w:rFonts w:hint="eastAsia"/>
        </w:rPr>
      </w:pPr>
      <w:r>
        <w:rPr>
          <w:rStyle w:val="Hipercze1"/>
          <w:rFonts w:ascii="Times New Roman" w:hAnsi="Times New Roman" w:cs="Times New Roman"/>
          <w:bCs/>
          <w:color w:val="000000"/>
          <w:sz w:val="22"/>
          <w:szCs w:val="22"/>
          <w:u w:val="none"/>
        </w:rPr>
        <w:t>komputer klasy PC lub MAC o następującej konfiguracji: pamięć min. 2 GB Ram, procesor Intel IV 2 GHZ lub jego nowsza wersja, jeden z systemów operacyjnych – MS Windows 7, Mac Os x 104, Linux lub ich nowsze wersje,</w:t>
      </w:r>
    </w:p>
    <w:p w14:paraId="7F016273" w14:textId="77777777" w:rsidR="00D02CD3" w:rsidRDefault="00D02CD3">
      <w:pPr>
        <w:pStyle w:val="Standard"/>
        <w:numPr>
          <w:ilvl w:val="0"/>
          <w:numId w:val="1"/>
        </w:numPr>
        <w:spacing w:line="276" w:lineRule="auto"/>
        <w:jc w:val="both"/>
        <w:rPr>
          <w:rFonts w:hint="eastAsia"/>
        </w:rPr>
      </w:pPr>
      <w:r>
        <w:rPr>
          <w:rStyle w:val="Hipercze1"/>
          <w:rFonts w:ascii="Times New Roman" w:hAnsi="Times New Roman" w:cs="Times New Roman"/>
          <w:bCs/>
          <w:color w:val="000000"/>
          <w:sz w:val="22"/>
          <w:szCs w:val="22"/>
          <w:u w:val="none"/>
        </w:rPr>
        <w:t>zainstalowana dowolna przeglądarka internetowa, w przypadku Internet Explorer minimalnie wersja 10.0</w:t>
      </w:r>
    </w:p>
    <w:p w14:paraId="732AD2C1" w14:textId="77777777" w:rsidR="00D02CD3" w:rsidRDefault="00D02CD3">
      <w:pPr>
        <w:pStyle w:val="Standard"/>
        <w:numPr>
          <w:ilvl w:val="0"/>
          <w:numId w:val="1"/>
        </w:numPr>
        <w:spacing w:line="276" w:lineRule="auto"/>
        <w:jc w:val="both"/>
        <w:rPr>
          <w:rFonts w:hint="eastAsia"/>
        </w:rPr>
      </w:pPr>
      <w:r>
        <w:rPr>
          <w:rStyle w:val="Hipercze1"/>
          <w:rFonts w:ascii="Times New Roman" w:hAnsi="Times New Roman" w:cs="Times New Roman"/>
          <w:bCs/>
          <w:color w:val="000000"/>
          <w:sz w:val="22"/>
          <w:szCs w:val="22"/>
          <w:u w:val="none"/>
        </w:rPr>
        <w:t>włączona obsługa JavaScript,</w:t>
      </w:r>
    </w:p>
    <w:p w14:paraId="4CE4356A" w14:textId="77777777" w:rsidR="00D02CD3" w:rsidRDefault="00D02CD3">
      <w:pPr>
        <w:pStyle w:val="Standard"/>
        <w:numPr>
          <w:ilvl w:val="0"/>
          <w:numId w:val="1"/>
        </w:numPr>
        <w:spacing w:line="276" w:lineRule="auto"/>
        <w:jc w:val="both"/>
        <w:rPr>
          <w:rFonts w:hint="eastAsia"/>
        </w:rPr>
      </w:pPr>
      <w:r>
        <w:rPr>
          <w:rStyle w:val="Hipercze1"/>
          <w:rFonts w:ascii="Times New Roman" w:hAnsi="Times New Roman" w:cs="Times New Roman"/>
          <w:bCs/>
          <w:color w:val="000000"/>
          <w:sz w:val="22"/>
          <w:szCs w:val="22"/>
          <w:u w:val="none"/>
        </w:rPr>
        <w:t>zainstalowany program Adobe Acrobat Reader lub inny obsługujący format plików pdf.</w:t>
      </w:r>
    </w:p>
    <w:p w14:paraId="69E214B9" w14:textId="77777777" w:rsidR="00D02CD3" w:rsidRDefault="00D02CD3">
      <w:pPr>
        <w:pStyle w:val="Standard"/>
        <w:numPr>
          <w:ilvl w:val="0"/>
          <w:numId w:val="1"/>
        </w:numPr>
        <w:spacing w:line="276" w:lineRule="auto"/>
        <w:jc w:val="both"/>
        <w:rPr>
          <w:rFonts w:hint="eastAsia"/>
        </w:rPr>
      </w:pPr>
      <w:r>
        <w:rPr>
          <w:rStyle w:val="Hipercze1"/>
          <w:rFonts w:ascii="Times New Roman" w:hAnsi="Times New Roman" w:cs="Times New Roman"/>
          <w:bCs/>
          <w:color w:val="000000"/>
          <w:sz w:val="22"/>
          <w:szCs w:val="22"/>
          <w:u w:val="none"/>
        </w:rPr>
        <w:t>szyfrowanie na platformie zakupowej odbywa się za pomocą protokołu TLS 1.3</w:t>
      </w:r>
    </w:p>
    <w:p w14:paraId="2141E8A8" w14:textId="77777777" w:rsidR="00D02CD3" w:rsidRDefault="00D02CD3">
      <w:pPr>
        <w:pStyle w:val="Standard"/>
        <w:numPr>
          <w:ilvl w:val="0"/>
          <w:numId w:val="1"/>
        </w:numPr>
        <w:spacing w:line="276" w:lineRule="auto"/>
        <w:jc w:val="both"/>
        <w:rPr>
          <w:rFonts w:hint="eastAsia"/>
        </w:rPr>
      </w:pPr>
      <w:r>
        <w:rPr>
          <w:rStyle w:val="Hipercze1"/>
          <w:rFonts w:ascii="Times New Roman" w:hAnsi="Times New Roman" w:cs="Times New Roman"/>
          <w:bCs/>
          <w:color w:val="000000"/>
          <w:sz w:val="22"/>
          <w:szCs w:val="22"/>
          <w:u w:val="none"/>
        </w:rPr>
        <w:t xml:space="preserve">Oznaczenie czasu odbioru danych przez platformę zakupową stanowi datę oraz dokładny czas (hh:mm:ss) generowany wg czasu lokalnego serwera synchronizowanego z zegarem Głównego Urzędu Miar. </w:t>
      </w:r>
    </w:p>
    <w:p w14:paraId="78873AA3" w14:textId="77777777" w:rsidR="00D02CD3" w:rsidRDefault="00D02CD3">
      <w:pPr>
        <w:pStyle w:val="Standard"/>
        <w:spacing w:line="276" w:lineRule="auto"/>
        <w:jc w:val="both"/>
        <w:rPr>
          <w:rFonts w:ascii="Times New Roman" w:hAnsi="Times New Roman" w:cs="Times New Roman"/>
          <w:sz w:val="22"/>
          <w:szCs w:val="22"/>
        </w:rPr>
      </w:pPr>
    </w:p>
    <w:p w14:paraId="76E17599"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8. Zamawiający dopuszcza formaty danych określone w katalogu formatów wskazanych w załączniku </w:t>
      </w:r>
      <w:r>
        <w:rPr>
          <w:rStyle w:val="Hipercze1"/>
          <w:rFonts w:ascii="Times New Roman" w:hAnsi="Times New Roman" w:cs="Times New Roman"/>
          <w:color w:val="000000"/>
          <w:sz w:val="22"/>
          <w:szCs w:val="22"/>
          <w:u w:val="none"/>
          <w:lang w:val="pl-PL"/>
        </w:rPr>
        <w:br/>
        <w:t xml:space="preserve">nr 2 do rozporządzenia Rady Ministrów z dnia 12 kwietnia 2012 r. w sprawie Krajowych Ram Interoperacyjności, minimalnych wymagań dla rejestrów publicznych i wymiany informacji w postaci elektronicznej oraz minimalnych wymagań dla systemów teleinformatycznych (Dz.U. z 2017 r.  poz. 2247).  </w:t>
      </w:r>
    </w:p>
    <w:p w14:paraId="42696E7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9.  Osobami uprawnionymi przez Zamawiającego do komunikowania się z Wykonawcami są:</w:t>
      </w:r>
    </w:p>
    <w:p w14:paraId="61C06748" w14:textId="7A4A1DDD"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1) w kwestiach formalnych – </w:t>
      </w:r>
      <w:r w:rsidR="00F46D4A">
        <w:rPr>
          <w:rStyle w:val="Hipercze1"/>
          <w:rFonts w:ascii="Times New Roman" w:hAnsi="Times New Roman" w:cs="Times New Roman"/>
          <w:color w:val="000000"/>
          <w:sz w:val="22"/>
          <w:szCs w:val="22"/>
          <w:u w:val="none"/>
          <w:lang w:val="pl-PL"/>
        </w:rPr>
        <w:t>Pan Marek Szeles</w:t>
      </w:r>
    </w:p>
    <w:p w14:paraId="2D472600" w14:textId="08689668"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2) w kwestiach merytorycznych – Pan </w:t>
      </w:r>
      <w:r w:rsidR="00F46D4A">
        <w:rPr>
          <w:rStyle w:val="Hipercze1"/>
          <w:rFonts w:ascii="Times New Roman" w:hAnsi="Times New Roman" w:cs="Times New Roman"/>
          <w:color w:val="000000"/>
          <w:sz w:val="22"/>
          <w:szCs w:val="22"/>
          <w:u w:val="none"/>
          <w:lang w:val="pl-PL"/>
        </w:rPr>
        <w:t>Roman Maciaszek</w:t>
      </w:r>
    </w:p>
    <w:p w14:paraId="1D89969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10. Jednocześnie Zamawiający informuje, że porozumiewanie się - zarówno z Zamawiającym, jak i z osobami uprawnionymi do porozumiewania się z Wykonawcami - jest dopuszczalne jedynie w formie wskazanej w niniejszym rozdziale SWZ. Oznacza to, że Zamawiający nie będzie reagował na inne formy kontaktowania się z nim, w szczególności na kontakt telefoniczny lub/i osobisty w swojej siedzibie.</w:t>
      </w:r>
    </w:p>
    <w:p w14:paraId="42639286" w14:textId="77777777" w:rsidR="00D02CD3" w:rsidRDefault="00D02CD3">
      <w:pPr>
        <w:pStyle w:val="Standarduser"/>
        <w:spacing w:line="276" w:lineRule="auto"/>
      </w:pPr>
      <w:r>
        <w:rPr>
          <w:rFonts w:ascii="Times New Roman" w:hAnsi="Times New Roman" w:cs="Times New Roman"/>
          <w:sz w:val="22"/>
          <w:szCs w:val="22"/>
        </w:rPr>
        <w:t>11</w:t>
      </w:r>
      <w:r>
        <w:rPr>
          <w:rStyle w:val="Hipercze1"/>
          <w:rFonts w:ascii="Times New Roman" w:hAnsi="Times New Roman" w:cs="Times New Roman"/>
          <w:color w:val="000000"/>
          <w:sz w:val="22"/>
          <w:szCs w:val="22"/>
          <w:u w:val="none"/>
          <w:lang w:val="pl-PL"/>
        </w:rPr>
        <w:t>. Wykonawca może zwrócić się do Zamawiającego  z wnioskiem o wyjaśnienie treści SWZ.</w:t>
      </w:r>
    </w:p>
    <w:p w14:paraId="00F8ECD6"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12. Zamawiający jest obowiązany udzielić wyjaśnień niezwłocznie, jednak nie później niż 2 dni przed upływem terminu składania ofert, pod warunkiem, że wniosek o wyjaśnienie treści SWZ wpłynął do zamawiającego nie później niż 4 dni przed upływem terminu składania ofert.</w:t>
      </w:r>
    </w:p>
    <w:p w14:paraId="68A26C29"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13. Jeżeli Zamawiający nie udzieli wyjaśnień w terminie, o którym mowa w punkcie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punkcie 12, Zamawiający nie ma obowiązku udzielania wyjaśnień SWZ oraz obowiązku przedłużenia terminu składania ofert.</w:t>
      </w:r>
    </w:p>
    <w:p w14:paraId="3A1C575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14. Przedłużenie terminu składania ofert, o których mowa w punkcie 13, nie wpływa na bieg terminu składania wniosku o wyjaśnienie treści SWZ.</w:t>
      </w:r>
    </w:p>
    <w:p w14:paraId="6C502A07"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15. Treść zapytań wraz z wyjaśnieniami Zamawiający udostępni Wykonawcom, bez ujawniania źródła zapytania,  za pośrednictwem Platformy.</w:t>
      </w:r>
    </w:p>
    <w:p w14:paraId="5A6944EE"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16. W przypadku rozbieżności pomiędzy treścią niniejszej SWZ, a treścią udzielonych odpowiedzi, jako obowiązującą należy przyjąć treść pisma zawierającego późniejsze oświadczenie Zamawiającego.</w:t>
      </w:r>
    </w:p>
    <w:p w14:paraId="13863801" w14:textId="77777777" w:rsidR="00D02CD3" w:rsidRDefault="00D02CD3">
      <w:pPr>
        <w:pStyle w:val="Standarduser"/>
        <w:spacing w:line="276" w:lineRule="auto"/>
        <w:rPr>
          <w:rFonts w:ascii="Times New Roman" w:hAnsi="Times New Roman" w:cs="Times New Roman"/>
          <w:sz w:val="22"/>
          <w:szCs w:val="22"/>
        </w:rPr>
      </w:pPr>
    </w:p>
    <w:p w14:paraId="1F1F342A" w14:textId="77777777" w:rsidR="00D02CD3" w:rsidRDefault="00D02CD3">
      <w:pPr>
        <w:pStyle w:val="Standarduser"/>
        <w:spacing w:line="276" w:lineRule="auto"/>
      </w:pPr>
      <w:r>
        <w:rPr>
          <w:rStyle w:val="Hipercze1"/>
          <w:rFonts w:ascii="Times New Roman" w:hAnsi="Times New Roman" w:cs="Times New Roman"/>
          <w:b/>
          <w:bCs/>
          <w:color w:val="000000"/>
          <w:sz w:val="22"/>
          <w:szCs w:val="22"/>
          <w:u w:val="none"/>
          <w:lang w:val="pl-PL"/>
        </w:rPr>
        <w:t>X. OPIS SPOSOBU PRZYGOTOWANIA OFERT ORAZ WYMAGANIA FORMALNE DOTYCZĄCE SKŁADANYCH OŚWIADCZEŃ I DOKUMENTÓW</w:t>
      </w:r>
    </w:p>
    <w:p w14:paraId="0B20F2C6"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 Wykonawca może złożyć tylko jedną ofertę.</w:t>
      </w:r>
    </w:p>
    <w:p w14:paraId="0A0E3C4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2. Treść oferty musi odpowiadać treści SWZ.</w:t>
      </w:r>
    </w:p>
    <w:p w14:paraId="5F2BE315"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3. Ofertę należy złożyć na Formularzu ofertowym stanowiącym </w:t>
      </w:r>
      <w:r>
        <w:rPr>
          <w:rStyle w:val="Hipercze1"/>
          <w:rFonts w:ascii="Times New Roman" w:hAnsi="Times New Roman" w:cs="Times New Roman"/>
          <w:b/>
          <w:bCs/>
          <w:color w:val="000000"/>
          <w:sz w:val="22"/>
          <w:szCs w:val="22"/>
          <w:u w:val="none"/>
          <w:lang w:val="pl-PL"/>
        </w:rPr>
        <w:t>załącznik nr 1 do SWZ</w:t>
      </w:r>
      <w:r>
        <w:rPr>
          <w:rStyle w:val="Hipercze1"/>
          <w:rFonts w:ascii="Times New Roman" w:hAnsi="Times New Roman" w:cs="Times New Roman"/>
          <w:color w:val="000000"/>
          <w:sz w:val="22"/>
          <w:szCs w:val="22"/>
          <w:u w:val="none"/>
          <w:lang w:val="pl-PL"/>
        </w:rPr>
        <w:t>.</w:t>
      </w:r>
    </w:p>
    <w:p w14:paraId="31B394AA"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Wraz z ofertą Wykonawca jest zobowiązany złożyć:</w:t>
      </w:r>
    </w:p>
    <w:p w14:paraId="515B1726"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 oświadczenia, o których mowa w Rozdziale VI punkcie 1 SWZ (</w:t>
      </w:r>
      <w:r>
        <w:rPr>
          <w:rStyle w:val="Hipercze1"/>
          <w:rFonts w:ascii="Times New Roman" w:hAnsi="Times New Roman" w:cs="Times New Roman"/>
          <w:b/>
          <w:bCs/>
          <w:color w:val="000000"/>
          <w:sz w:val="22"/>
          <w:szCs w:val="22"/>
          <w:u w:val="none"/>
          <w:lang w:val="pl-PL"/>
        </w:rPr>
        <w:t>załącznik nr 2 do SWZ</w:t>
      </w:r>
      <w:r>
        <w:rPr>
          <w:rStyle w:val="Hipercze1"/>
          <w:rFonts w:ascii="Times New Roman" w:hAnsi="Times New Roman" w:cs="Times New Roman"/>
          <w:color w:val="000000"/>
          <w:sz w:val="22"/>
          <w:szCs w:val="22"/>
          <w:u w:val="none"/>
          <w:lang w:val="pl-PL"/>
        </w:rPr>
        <w:t>), z uwzględnieniem zapisów Rozdziału VII.7 (</w:t>
      </w:r>
      <w:r>
        <w:rPr>
          <w:rStyle w:val="Hipercze1"/>
          <w:rFonts w:ascii="Times New Roman" w:hAnsi="Times New Roman" w:cs="Times New Roman"/>
          <w:b/>
          <w:bCs/>
          <w:color w:val="000000"/>
          <w:sz w:val="22"/>
          <w:szCs w:val="22"/>
          <w:u w:val="none"/>
          <w:lang w:val="pl-PL"/>
        </w:rPr>
        <w:t>załącznik nr 2a do SWZ</w:t>
      </w:r>
      <w:r>
        <w:rPr>
          <w:rStyle w:val="Hipercze1"/>
          <w:rFonts w:ascii="Times New Roman" w:hAnsi="Times New Roman" w:cs="Times New Roman"/>
          <w:color w:val="000000"/>
          <w:sz w:val="22"/>
          <w:szCs w:val="22"/>
          <w:u w:val="none"/>
          <w:lang w:val="pl-PL"/>
        </w:rPr>
        <w:t>), i Rozdziału VIII.2 SWZ ,</w:t>
      </w:r>
    </w:p>
    <w:p w14:paraId="2E93DB08" w14:textId="77777777" w:rsidR="00D02CD3" w:rsidRDefault="00D02CD3">
      <w:pPr>
        <w:pStyle w:val="Standarduser"/>
        <w:spacing w:line="276" w:lineRule="auto"/>
      </w:pPr>
      <w:r>
        <w:rPr>
          <w:rStyle w:val="Hipercze1"/>
          <w:rFonts w:ascii="Times New Roman" w:hAnsi="Times New Roman" w:cs="Times New Roman"/>
          <w:color w:val="000000"/>
          <w:sz w:val="22"/>
          <w:szCs w:val="22"/>
          <w:u w:val="none"/>
        </w:rPr>
        <w:t>2</w:t>
      </w:r>
      <w:r>
        <w:rPr>
          <w:rStyle w:val="Hipercze1"/>
          <w:rFonts w:ascii="Times New Roman" w:hAnsi="Times New Roman" w:cs="Times New Roman"/>
          <w:color w:val="000000"/>
          <w:sz w:val="22"/>
          <w:szCs w:val="22"/>
          <w:u w:val="none"/>
          <w:lang w:val="pl-PL"/>
        </w:rPr>
        <w:t xml:space="preserve">) zobowiązanie innego podmiotu, o którym mowa w Rozdziale VII.3 </w:t>
      </w:r>
      <w:r>
        <w:rPr>
          <w:rStyle w:val="Hipercze1"/>
          <w:rFonts w:ascii="Times New Roman" w:hAnsi="Times New Roman" w:cs="Times New Roman"/>
          <w:b/>
          <w:bCs/>
          <w:color w:val="000000"/>
          <w:sz w:val="22"/>
          <w:szCs w:val="22"/>
          <w:u w:val="none"/>
          <w:lang w:val="pl-PL"/>
        </w:rPr>
        <w:t>(załącznik nr 5 do SWZ)</w:t>
      </w:r>
      <w:r>
        <w:rPr>
          <w:rStyle w:val="Hipercze1"/>
          <w:rFonts w:ascii="Times New Roman" w:hAnsi="Times New Roman" w:cs="Times New Roman"/>
          <w:color w:val="000000"/>
          <w:sz w:val="22"/>
          <w:szCs w:val="22"/>
          <w:u w:val="none"/>
          <w:lang w:val="pl-PL"/>
        </w:rPr>
        <w:t xml:space="preserve"> (jeżeli dotyczy),</w:t>
      </w:r>
    </w:p>
    <w:p w14:paraId="79468DA8"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3) dokumenty, z których wynika prawo do podpisania oferty, odpowiednie pełnomocnictwa (jeżeli dotyczy),</w:t>
      </w:r>
    </w:p>
    <w:p w14:paraId="22B55860"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4) dowód wniesienia wadium (jeżeli jest wymagane),</w:t>
      </w:r>
    </w:p>
    <w:p w14:paraId="220C158C" w14:textId="60840FBB" w:rsidR="00D02CD3" w:rsidRDefault="00D02CD3">
      <w:pPr>
        <w:pStyle w:val="Standarduser"/>
      </w:pPr>
    </w:p>
    <w:p w14:paraId="4971F90B"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kwestiach nieuregulowanych w niniejszym punkcie zastosowanie mają przepisy §13 Rozporządzenia Ministra Rozwoju, Pracy i Technologii z dnia 30 grudnia 2020 r. w sprawie podmiotowych środków dowodowych oraz innych dokumentów lub oświadczeń, jakich może żądać zamawiający od wykonawcy.</w:t>
      </w:r>
    </w:p>
    <w:p w14:paraId="346BE6D3"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5. Oferta oraz pozostałe oświadczenia i dokumenty, dla których Zamawiający określił wzory w formie formularzy zamieszczonych w załącznikach do SWZ, powinny być sporządzone zgodnie z tymi wzorami, co do treści oraz opisu kolumn i wierszy.</w:t>
      </w:r>
    </w:p>
    <w:p w14:paraId="2A82FF99"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6. </w:t>
      </w:r>
      <w:r>
        <w:rPr>
          <w:rStyle w:val="Hipercze1"/>
          <w:rFonts w:ascii="Times New Roman" w:hAnsi="Times New Roman" w:cs="Times New Roman"/>
          <w:b/>
          <w:bCs/>
          <w:color w:val="000000"/>
          <w:sz w:val="22"/>
          <w:szCs w:val="22"/>
          <w:u w:val="none"/>
          <w:lang w:val="pl-PL"/>
        </w:rPr>
        <w:t>Ofertę składa się pod rygorem nieważności w formie elektronicznej (dokument z podpisem kwalifikowanym) lub w postaci elektronicznej opatrzonej podpisem zaufanym lub podpisem osobistym.</w:t>
      </w:r>
    </w:p>
    <w:p w14:paraId="7E946D57" w14:textId="77777777" w:rsidR="00D02CD3" w:rsidRDefault="00D02CD3">
      <w:pPr>
        <w:pStyle w:val="Standarduser"/>
        <w:spacing w:line="276" w:lineRule="auto"/>
        <w:rPr>
          <w:rStyle w:val="Hipercze1"/>
          <w:rFonts w:ascii="Times New Roman" w:hAnsi="Times New Roman" w:cs="Times New Roman"/>
          <w:color w:val="000000"/>
          <w:sz w:val="22"/>
          <w:szCs w:val="22"/>
          <w:u w:val="none"/>
          <w:lang w:val="pl-PL"/>
        </w:rPr>
      </w:pPr>
      <w:r>
        <w:rPr>
          <w:rStyle w:val="Hipercze1"/>
          <w:rFonts w:ascii="Times New Roman" w:hAnsi="Times New Roman" w:cs="Times New Roman"/>
          <w:color w:val="000000"/>
          <w:sz w:val="22"/>
          <w:szCs w:val="22"/>
          <w:u w:val="none"/>
          <w:lang w:val="pl-PL"/>
        </w:rPr>
        <w:t>7. Wykonawca składa ofertę z wymaganymi dokumentami za pośrednictwem Platformy Zakupowej w sposób określony instrukcją dostępną pod adresem</w:t>
      </w:r>
      <w:r>
        <w:rPr>
          <w:rStyle w:val="Hipercze1"/>
          <w:rFonts w:ascii="Times New Roman" w:hAnsi="Times New Roman" w:cs="Times New Roman"/>
          <w:color w:val="FF0000"/>
          <w:sz w:val="22"/>
          <w:szCs w:val="22"/>
          <w:u w:val="none"/>
          <w:lang w:val="pl-PL"/>
        </w:rPr>
        <w:t xml:space="preserve"> </w:t>
      </w:r>
      <w:hyperlink r:id="rId14" w:history="1">
        <w:r>
          <w:rPr>
            <w:rStyle w:val="Hipercze"/>
            <w:rFonts w:ascii="Times New Roman" w:hAnsi="Times New Roman" w:cs="Times New Roman"/>
            <w:sz w:val="22"/>
            <w:szCs w:val="22"/>
          </w:rPr>
          <w:t>https://platformazakupowa.pl/strona/45-instrukcje</w:t>
        </w:r>
      </w:hyperlink>
    </w:p>
    <w:p w14:paraId="1F339DDD"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8. Oferta powinna być sporządzona w języku polskim. Oferta musi być kompletna i jednoznaczna, a Wykonawca pokrywa wszelkie koszty związane z jej przygotowaniem.</w:t>
      </w:r>
    </w:p>
    <w:p w14:paraId="1A3BF97C"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9. Wykonawca może zastrzec w ofercie (np. oświadczeniem zawartym w „Formularzu oferty”), iż Zamawiający nie będzie mógł ujawnić informacji stanowiących tajemnicę przedsiębiorstwa</w:t>
      </w:r>
      <w:r>
        <w:rPr>
          <w:rStyle w:val="Hipercze1"/>
          <w:rFonts w:ascii="Times New Roman" w:hAnsi="Times New Roman" w:cs="Times New Roman"/>
          <w:color w:val="000000"/>
          <w:sz w:val="22"/>
          <w:szCs w:val="22"/>
          <w:u w:val="none"/>
          <w:lang w:val="pl-PL"/>
        </w:rPr>
        <w:br/>
        <w:t xml:space="preserve">w rozumieniu przepisów o zwalczaniu nieuczciwej konkurencji, w szczególności art. 11 ust. 2 ustawy z dnia 16 kwietnia 1993 r. o zwalczaniu nieuczciwej konkurencji (Dz. U. z 2019 r., poz. 1010 ze zm.), </w:t>
      </w:r>
      <w:r>
        <w:rPr>
          <w:rStyle w:val="Hipercze1"/>
          <w:rFonts w:ascii="Times New Roman" w:hAnsi="Times New Roman" w:cs="Times New Roman"/>
          <w:b/>
          <w:color w:val="000000"/>
          <w:sz w:val="22"/>
          <w:szCs w:val="22"/>
          <w:lang w:val="pl-PL"/>
        </w:rPr>
        <w:t>pod warunkiem jednak, że równocześnie wykaże, iż zastrzeżone informacje stanowią tajemnicę przedsiębiorstwa</w:t>
      </w:r>
      <w:r>
        <w:rPr>
          <w:rStyle w:val="Hipercze1"/>
          <w:rFonts w:ascii="Times New Roman" w:hAnsi="Times New Roman" w:cs="Times New Roman"/>
          <w:color w:val="000000"/>
          <w:sz w:val="22"/>
          <w:szCs w:val="22"/>
          <w:u w:val="none"/>
          <w:lang w:val="pl-PL"/>
        </w:rPr>
        <w:t>. Ww. oświadczenie powinno być podpisane przez właściwą osobę zgodnie</w:t>
      </w:r>
      <w:r>
        <w:rPr>
          <w:rStyle w:val="Hipercze1"/>
          <w:rFonts w:ascii="Times New Roman" w:hAnsi="Times New Roman" w:cs="Times New Roman"/>
          <w:color w:val="000000"/>
          <w:sz w:val="22"/>
          <w:szCs w:val="22"/>
          <w:u w:val="none"/>
          <w:lang w:val="pl-PL"/>
        </w:rPr>
        <w:br/>
        <w:t>z zasadami reprezentacji.</w:t>
      </w:r>
    </w:p>
    <w:p w14:paraId="09DEC77E"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 </w:t>
      </w:r>
    </w:p>
    <w:p w14:paraId="4297DE27" w14:textId="77777777" w:rsidR="00D02CD3" w:rsidRDefault="00D02CD3">
      <w:pPr>
        <w:pStyle w:val="Standard"/>
        <w:spacing w:line="276" w:lineRule="auto"/>
        <w:jc w:val="both"/>
        <w:rPr>
          <w:rFonts w:hint="eastAsia"/>
        </w:rPr>
      </w:pPr>
      <w:r>
        <w:rPr>
          <w:rFonts w:ascii="Times New Roman" w:hAnsi="Times New Roman" w:cs="Times New Roman"/>
          <w:sz w:val="22"/>
          <w:szCs w:val="22"/>
        </w:rPr>
        <w:t>Wszelkie informacje stanowiące tajemnicę przedsiębiorstwa, które Wykonawca zastrzeże jako tajemnicę przedsiębiorstwa, powinny zostać złożone w osobnym pliku wraz z jednoczesnym zaznaczeniem „Załącznik stanowiący tajemnicę przedsiębiorstwa” lub klauzulą podobnej treści, a następnie wraz z plikami stanowiącymi jawną część skompresowane do jednego pliku archiwum (ZIP).</w:t>
      </w:r>
    </w:p>
    <w:p w14:paraId="57324C8B"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t>Zamawiający nie ponosi odpowiedzialności za niewłaściwe zabezpieczenie przez Wykonawcę dokumentów określonych jako tajne.</w:t>
      </w:r>
    </w:p>
    <w:p w14:paraId="3FAF4A30"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t>Jeżeli zastrzeżone przez Wykonawcę informacje nie stanowią tajemnicy przedsiębiorstwa lub są jawne na podstawie przepisów ustawy Pzp lub odrębnych przepisów, Zamawiający zobowiązany jest do ujawnienia tych informacji w ramach prowadzonego postępowania o udzielenie zamówienia publicznego.</w:t>
      </w:r>
    </w:p>
    <w:p w14:paraId="42BDD72C"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t xml:space="preserve">W przypadku, gdy w jednym dokumencie Wykonawca zawrze informacje stanowiące tajemnicę przedsiębiorstwa oraz informacje, do ujawnienia których Zamawiający będzie zobowiązany, Zamawiający </w:t>
      </w:r>
      <w:r>
        <w:rPr>
          <w:rFonts w:ascii="Times New Roman" w:hAnsi="Times New Roman" w:cs="Times New Roman"/>
          <w:color w:val="000000"/>
          <w:sz w:val="22"/>
          <w:szCs w:val="22"/>
        </w:rPr>
        <w:lastRenderedPageBreak/>
        <w:t>ujawni cały dokument, zaś Wykonawca ponosił będzie odpowiedzialność za niewłaściwe zabezpieczenie informacji objętych tajemnicą przedsiębiorstwa.</w:t>
      </w:r>
    </w:p>
    <w:p w14:paraId="07F4949F" w14:textId="77777777" w:rsidR="00D02CD3" w:rsidRDefault="00D02CD3">
      <w:pPr>
        <w:pStyle w:val="Standarduser"/>
        <w:spacing w:line="276" w:lineRule="auto"/>
      </w:pPr>
      <w:r>
        <w:rPr>
          <w:rStyle w:val="Hipercze1"/>
          <w:rFonts w:ascii="Times New Roman" w:hAnsi="Times New Roman" w:cs="Times New Roman"/>
          <w:bCs/>
          <w:color w:val="000000"/>
          <w:sz w:val="22"/>
          <w:szCs w:val="22"/>
          <w:u w:val="none"/>
          <w:lang w:val="pl-PL"/>
        </w:rPr>
        <w:t>Zamawiający informuje, że w przypadku kiedy Wykonawca otrzyma od niego wezwanie w trybie</w:t>
      </w:r>
      <w:r>
        <w:rPr>
          <w:rStyle w:val="Hipercze1"/>
          <w:rFonts w:ascii="Times New Roman" w:hAnsi="Times New Roman" w:cs="Times New Roman"/>
          <w:bCs/>
          <w:color w:val="000000"/>
          <w:sz w:val="22"/>
          <w:szCs w:val="22"/>
          <w:u w:val="none"/>
          <w:lang w:val="pl-PL"/>
        </w:rPr>
        <w:br/>
        <w:t>art. 224 ustawy Pzp, a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CF63EE0" w14:textId="77777777"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10. Przed upływem terminu składania ofert, Wykonawca może wprowadzić zmiany do złożonej oferty lub wycofać złożoną przez siebie ofertę przed terminem składania ofert zgodnie z Instrukcją. Za skutecznie złożoną zmianę lub wycofanie oferty Zamawiający uzna tylko tą, która została złożona zgodnie z instrukcją dostępną pod adresem mailowym przywołanym w punkcie 7.</w:t>
      </w:r>
    </w:p>
    <w:p w14:paraId="1DD6EA2C" w14:textId="641135B3" w:rsidR="00D02CD3" w:rsidRDefault="00D02CD3">
      <w:pPr>
        <w:pStyle w:val="Standarduser"/>
        <w:spacing w:line="276" w:lineRule="auto"/>
      </w:pPr>
      <w:r>
        <w:rPr>
          <w:rStyle w:val="Hipercze1"/>
          <w:rFonts w:ascii="Times New Roman" w:hAnsi="Times New Roman" w:cs="Times New Roman"/>
          <w:color w:val="000000"/>
          <w:sz w:val="22"/>
          <w:szCs w:val="22"/>
          <w:u w:val="none"/>
          <w:lang w:val="pl-PL"/>
        </w:rPr>
        <w:t xml:space="preserve">11. Podmiotowe środki dowodowe lub inne dokumenty, w tym dokumenty potwierdzające umocowanie </w:t>
      </w:r>
      <w:r w:rsidR="006104AC">
        <w:rPr>
          <w:rStyle w:val="Hipercze1"/>
          <w:rFonts w:ascii="Times New Roman" w:hAnsi="Times New Roman" w:cs="Times New Roman"/>
          <w:color w:val="000000"/>
          <w:sz w:val="22"/>
          <w:szCs w:val="22"/>
          <w:u w:val="none"/>
          <w:lang w:val="pl-PL"/>
        </w:rPr>
        <w:br/>
      </w:r>
      <w:r>
        <w:rPr>
          <w:rStyle w:val="Hipercze1"/>
          <w:rFonts w:ascii="Times New Roman" w:hAnsi="Times New Roman" w:cs="Times New Roman"/>
          <w:color w:val="000000"/>
          <w:sz w:val="22"/>
          <w:szCs w:val="22"/>
          <w:u w:val="none"/>
          <w:lang w:val="pl-PL"/>
        </w:rPr>
        <w:t>do reprezentowania, sporządzone w języku obcym przekazuje się wraz z tłumaczeniem na język polski.</w:t>
      </w:r>
    </w:p>
    <w:p w14:paraId="58E268CF" w14:textId="77777777" w:rsidR="00D02CD3" w:rsidRDefault="00D02CD3">
      <w:pPr>
        <w:pStyle w:val="Standarduser"/>
        <w:spacing w:line="276" w:lineRule="auto"/>
        <w:rPr>
          <w:rFonts w:ascii="Times New Roman" w:hAnsi="Times New Roman" w:cs="Times New Roman"/>
          <w:sz w:val="22"/>
          <w:szCs w:val="22"/>
        </w:rPr>
      </w:pPr>
    </w:p>
    <w:p w14:paraId="771F92FB" w14:textId="77777777" w:rsidR="00D02CD3" w:rsidRDefault="00D02CD3">
      <w:pPr>
        <w:pStyle w:val="Standard"/>
        <w:spacing w:line="276" w:lineRule="auto"/>
        <w:jc w:val="both"/>
        <w:rPr>
          <w:rFonts w:hint="eastAsia"/>
        </w:rPr>
      </w:pPr>
    </w:p>
    <w:p w14:paraId="1156A97D" w14:textId="77777777" w:rsidR="00D02CD3" w:rsidRDefault="00D02CD3">
      <w:pPr>
        <w:pStyle w:val="Standard"/>
        <w:spacing w:line="276" w:lineRule="auto"/>
        <w:jc w:val="both"/>
        <w:rPr>
          <w:rFonts w:hint="eastAsia"/>
        </w:rPr>
      </w:pPr>
    </w:p>
    <w:p w14:paraId="44B0CF17" w14:textId="502609BB" w:rsidR="00D02CD3" w:rsidRDefault="00D02CD3">
      <w:pPr>
        <w:pStyle w:val="Standard"/>
        <w:spacing w:line="276" w:lineRule="auto"/>
        <w:jc w:val="both"/>
        <w:rPr>
          <w:rFonts w:hint="eastAsia"/>
        </w:rPr>
      </w:pPr>
      <w:r>
        <w:rPr>
          <w:rStyle w:val="Hipercze1"/>
          <w:rFonts w:ascii="Times New Roman" w:hAnsi="Times New Roman" w:cs="Times New Roman"/>
          <w:b/>
          <w:bCs/>
          <w:color w:val="000000"/>
          <w:sz w:val="22"/>
          <w:szCs w:val="22"/>
          <w:u w:val="none"/>
        </w:rPr>
        <w:t>XI. TERMIN ZWIĄZANIA OFERTĄ</w:t>
      </w:r>
    </w:p>
    <w:p w14:paraId="4E05856A" w14:textId="455C66C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1. Wykonawca będzie związany ofertą przez okres 30 dni, tj.</w:t>
      </w:r>
      <w:r>
        <w:rPr>
          <w:rStyle w:val="Hipercze1"/>
          <w:rFonts w:ascii="Times New Roman" w:hAnsi="Times New Roman" w:cs="Times New Roman"/>
          <w:color w:val="C9211E"/>
          <w:sz w:val="22"/>
          <w:szCs w:val="22"/>
          <w:u w:val="none"/>
        </w:rPr>
        <w:t xml:space="preserve"> </w:t>
      </w:r>
      <w:r>
        <w:rPr>
          <w:rStyle w:val="Hipercze1"/>
          <w:rFonts w:ascii="Times New Roman" w:hAnsi="Times New Roman" w:cs="Times New Roman"/>
          <w:b/>
          <w:bCs/>
          <w:color w:val="000000"/>
          <w:sz w:val="22"/>
          <w:szCs w:val="22"/>
          <w:u w:val="none"/>
        </w:rPr>
        <w:t xml:space="preserve">do dnia </w:t>
      </w:r>
      <w:r w:rsidR="007018D7">
        <w:rPr>
          <w:rStyle w:val="Hipercze1"/>
          <w:rFonts w:ascii="Times New Roman" w:hAnsi="Times New Roman" w:cs="Times New Roman"/>
          <w:b/>
          <w:bCs/>
          <w:color w:val="000000"/>
          <w:sz w:val="22"/>
          <w:szCs w:val="22"/>
          <w:u w:val="none"/>
        </w:rPr>
        <w:t>13.10.2023</w:t>
      </w:r>
      <w:r>
        <w:rPr>
          <w:rStyle w:val="Hipercze1"/>
          <w:rFonts w:ascii="Times New Roman" w:hAnsi="Times New Roman" w:cs="Times New Roman"/>
          <w:b/>
          <w:bCs/>
          <w:color w:val="000000"/>
          <w:sz w:val="22"/>
          <w:szCs w:val="22"/>
          <w:u w:val="none"/>
        </w:rPr>
        <w:t xml:space="preserve"> r.</w:t>
      </w:r>
      <w:r>
        <w:rPr>
          <w:rStyle w:val="Hipercze1"/>
          <w:rFonts w:ascii="Times New Roman" w:hAnsi="Times New Roman" w:cs="Times New Roman"/>
          <w:color w:val="000000"/>
          <w:sz w:val="22"/>
          <w:szCs w:val="22"/>
          <w:u w:val="none"/>
        </w:rPr>
        <w:t xml:space="preserve"> Bieg terminu związania ofertą rozpoczyna się wraz z upływem terminu składania ofert.</w:t>
      </w:r>
    </w:p>
    <w:p w14:paraId="44DC081A" w14:textId="7777777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82FAA0E" w14:textId="77777777" w:rsidR="00D02CD3" w:rsidRDefault="00D02CD3">
      <w:pPr>
        <w:pStyle w:val="Standard"/>
        <w:spacing w:line="276" w:lineRule="auto"/>
        <w:jc w:val="both"/>
        <w:rPr>
          <w:rFonts w:hint="eastAsia"/>
        </w:rPr>
      </w:pPr>
      <w:r>
        <w:rPr>
          <w:rStyle w:val="Hipercze1"/>
          <w:rFonts w:ascii="Times New Roman" w:hAnsi="Times New Roman" w:cs="Times New Roman"/>
          <w:color w:val="000000"/>
          <w:sz w:val="22"/>
          <w:szCs w:val="22"/>
          <w:u w:val="none"/>
        </w:rPr>
        <w:t>3. Odmowa wyrażenia zgody na przedłużenie terminu związania ofertą nie powoduje utraty wadium.</w:t>
      </w:r>
    </w:p>
    <w:p w14:paraId="679BC867" w14:textId="77777777" w:rsidR="00D02CD3" w:rsidRDefault="00D02CD3">
      <w:pPr>
        <w:pStyle w:val="Standard"/>
        <w:spacing w:line="276" w:lineRule="auto"/>
        <w:jc w:val="both"/>
        <w:rPr>
          <w:rFonts w:ascii="Times New Roman" w:hAnsi="Times New Roman" w:cs="Times New Roman"/>
          <w:sz w:val="22"/>
          <w:szCs w:val="22"/>
        </w:rPr>
      </w:pPr>
    </w:p>
    <w:p w14:paraId="5E641825" w14:textId="4534DF5E" w:rsidR="00D02CD3" w:rsidRDefault="00D02CD3">
      <w:pPr>
        <w:pStyle w:val="Standard"/>
        <w:spacing w:line="276" w:lineRule="auto"/>
        <w:jc w:val="both"/>
        <w:rPr>
          <w:rFonts w:hint="eastAsia"/>
        </w:rPr>
      </w:pPr>
      <w:r>
        <w:rPr>
          <w:rStyle w:val="Hipercze1"/>
          <w:rFonts w:ascii="Times New Roman" w:hAnsi="Times New Roman" w:cs="Times New Roman"/>
          <w:b/>
          <w:bCs/>
          <w:color w:val="000000"/>
          <w:sz w:val="22"/>
          <w:szCs w:val="22"/>
          <w:u w:val="none"/>
        </w:rPr>
        <w:t>XII. SPOSÓB OBLICZENIA CENY OFERTY</w:t>
      </w:r>
    </w:p>
    <w:p w14:paraId="40FF1F87" w14:textId="6A676C1D" w:rsidR="00D02CD3" w:rsidRDefault="00D02CD3">
      <w:pPr>
        <w:pStyle w:val="Standard"/>
        <w:spacing w:line="276" w:lineRule="auto"/>
        <w:jc w:val="both"/>
        <w:rPr>
          <w:rFonts w:hint="eastAsia"/>
        </w:rPr>
      </w:pPr>
      <w:r>
        <w:rPr>
          <w:rStyle w:val="Hipercze1"/>
          <w:rFonts w:ascii="Times New Roman" w:hAnsi="Times New Roman" w:cs="Times New Roman"/>
          <w:b/>
          <w:bCs/>
          <w:color w:val="000000"/>
          <w:sz w:val="22"/>
          <w:szCs w:val="22"/>
          <w:u w:val="none"/>
        </w:rPr>
        <w:t xml:space="preserve">1. </w:t>
      </w:r>
      <w:r>
        <w:rPr>
          <w:rStyle w:val="Hipercze1"/>
          <w:rFonts w:ascii="Times New Roman" w:hAnsi="Times New Roman" w:cs="Times New Roman"/>
          <w:b/>
          <w:bCs/>
          <w:color w:val="000000"/>
          <w:sz w:val="22"/>
          <w:szCs w:val="22"/>
          <w:u w:val="none"/>
          <w:lang w:eastAsia="ar-SA"/>
        </w:rPr>
        <w:t xml:space="preserve">Wynagrodzenie w przedmiocie umowy jest wynagrodzeniem ryczałtowym, zgodnie z kwotą podaną w ofercie Wykonawcy. Wykonawca podaje w Formularzu oferty cenę netto, stawkę podatku VAT oraz cenę brutto za wykonanie całości zamówienia. </w:t>
      </w:r>
    </w:p>
    <w:p w14:paraId="166960F4" w14:textId="77777777" w:rsidR="00D02CD3" w:rsidRDefault="00D02CD3">
      <w:pPr>
        <w:pStyle w:val="Standard"/>
        <w:tabs>
          <w:tab w:val="left" w:pos="225"/>
        </w:tabs>
        <w:spacing w:line="276" w:lineRule="auto"/>
        <w:jc w:val="both"/>
        <w:rPr>
          <w:rFonts w:hint="eastAsia"/>
        </w:rPr>
      </w:pPr>
      <w:r>
        <w:rPr>
          <w:rFonts w:ascii="Times New Roman" w:eastAsia="Times New Roman" w:hAnsi="Times New Roman" w:cs="Times New Roman"/>
          <w:color w:val="000000"/>
          <w:kern w:val="0"/>
          <w:sz w:val="22"/>
          <w:szCs w:val="22"/>
          <w:lang w:eastAsia="pl-PL" w:bidi="ar-SA"/>
        </w:rPr>
        <w:t>2. Cena ofertowa ma charakter wynagrodzenia ryczałtowego</w:t>
      </w:r>
      <w:r>
        <w:rPr>
          <w:rFonts w:ascii="Times New Roman" w:eastAsia="Times New Roman" w:hAnsi="Times New Roman" w:cs="Times New Roman"/>
          <w:b/>
          <w:bCs/>
          <w:color w:val="000000"/>
          <w:kern w:val="0"/>
          <w:sz w:val="22"/>
          <w:szCs w:val="22"/>
          <w:lang w:eastAsia="pl-PL" w:bidi="ar-SA"/>
        </w:rPr>
        <w:t xml:space="preserve"> </w:t>
      </w:r>
      <w:r>
        <w:rPr>
          <w:rFonts w:ascii="Times New Roman" w:eastAsia="Times New Roman" w:hAnsi="Times New Roman" w:cs="Times New Roman"/>
          <w:color w:val="000000"/>
          <w:kern w:val="0"/>
          <w:sz w:val="22"/>
          <w:szCs w:val="22"/>
          <w:lang w:eastAsia="pl-PL" w:bidi="ar-SA"/>
        </w:rPr>
        <w:t>i powinna zawierać łączną wycenę wszystkich elementów niniejszej zamówienia. Podstawą obliczenia ceny ryczałtowej jest  Program Funkcjonalno – Użytkowy oraz wytyczne określone w niniejszej SWZ i projektowanych postanowieniach umownych.  W całkowitej cenie ofertowej obejmującej całość zamówienia mają być zawarte wszelkie koszty i składniki związane z zamówieniem, które można było przewidzieć w terminie opracowywania oferty do czasu jej złożenia.  Ewentualne upusty proponowane przez Wykonawcę mają być wliczone w cenę ofertową.</w:t>
      </w:r>
    </w:p>
    <w:p w14:paraId="63B91B20" w14:textId="77777777" w:rsidR="00D02CD3" w:rsidRDefault="00D02CD3">
      <w:pPr>
        <w:pStyle w:val="Standard"/>
        <w:tabs>
          <w:tab w:val="left" w:pos="225"/>
        </w:tabs>
        <w:spacing w:line="276" w:lineRule="auto"/>
        <w:jc w:val="both"/>
        <w:rPr>
          <w:rFonts w:hint="eastAsia"/>
        </w:rPr>
      </w:pPr>
      <w:r>
        <w:rPr>
          <w:rFonts w:ascii="Times New Roman" w:eastAsia="Times New Roman" w:hAnsi="Times New Roman" w:cs="Times New Roman"/>
          <w:color w:val="000000"/>
          <w:kern w:val="0"/>
          <w:sz w:val="22"/>
          <w:szCs w:val="22"/>
          <w:lang w:eastAsia="pl-PL" w:bidi="ar-SA"/>
        </w:rPr>
        <w:t xml:space="preserve">3. Przedmiot zamówienia obejmuje wszystkie prace niezbędne z punktu widzenia sztuki budowlanej i obowiązujących przepisów do zrealizowania przedmiotu umowy. Przedmiot umowy obejmuje również wszystko to, co z technicznego punktu widzenia jest i okaże się niezbędne do zrealizowania niniejszego zamówienia. W przypadku konieczności wykonania robót, których nie można było przewidzieć w chwili </w:t>
      </w:r>
      <w:r>
        <w:rPr>
          <w:rFonts w:ascii="Times New Roman" w:eastAsia="Times New Roman" w:hAnsi="Times New Roman" w:cs="Times New Roman"/>
          <w:color w:val="000000"/>
          <w:kern w:val="0"/>
          <w:sz w:val="22"/>
          <w:szCs w:val="22"/>
          <w:lang w:eastAsia="pl-PL" w:bidi="ar-SA"/>
        </w:rPr>
        <w:lastRenderedPageBreak/>
        <w:t>zawierania niniejszej umowy, Wykonawca ponosi ryzyko ich wykonania w ramach całościowego wynagrodzenia ryczałtowego.</w:t>
      </w:r>
    </w:p>
    <w:p w14:paraId="4F527417" w14:textId="77777777" w:rsidR="00D02CD3" w:rsidRDefault="00D02CD3">
      <w:pPr>
        <w:pStyle w:val="Standard"/>
        <w:spacing w:line="276" w:lineRule="auto"/>
        <w:jc w:val="both"/>
        <w:rPr>
          <w:rFonts w:hint="eastAsia"/>
        </w:rPr>
      </w:pPr>
      <w:r>
        <w:rPr>
          <w:rStyle w:val="Hipercze1"/>
          <w:rFonts w:ascii="Times New Roman" w:eastAsia="Times New Roman" w:hAnsi="Times New Roman" w:cs="Times New Roman"/>
          <w:color w:val="000000"/>
          <w:kern w:val="0"/>
          <w:sz w:val="22"/>
          <w:szCs w:val="22"/>
          <w:u w:val="none"/>
          <w:lang w:eastAsia="pl-PL" w:bidi="ar-SA"/>
        </w:rPr>
        <w:t xml:space="preserve">4. Wykonawca w wycenie winien zawrzeć wykonanie całości prac niezbędnych do wykonania przedmiotu umowy, czynności, opłat wynikających z Umowy, w tym m.in.: organizację placu budowy, roboty pomocnicze dla robót podstawowych (np. rusztowania), roboty zabezpieczające, składowanie, wywóz i koszty utylizacji odpadów, gruzu i ziemi, wykonanie projektu organizacji ruchu, uporządkowanie placu budowy po zakończeniu robót, itp. </w:t>
      </w:r>
      <w:r>
        <w:rPr>
          <w:rStyle w:val="Domylnaczcionkaakapitu3"/>
          <w:rFonts w:ascii="Times New Roman" w:eastAsia="Times New Roman" w:hAnsi="Times New Roman" w:cs="Times New Roman"/>
          <w:iCs/>
          <w:color w:val="000000"/>
          <w:spacing w:val="-2"/>
          <w:kern w:val="0"/>
          <w:sz w:val="22"/>
          <w:szCs w:val="22"/>
          <w:lang w:eastAsia="pl-PL" w:bidi="ar-SA"/>
        </w:rPr>
        <w:t xml:space="preserve">Przedmiot zamówienia obejmuje wszystkie prace niezbędne z punktu widzenia sztuki budowlanej i obowiązujących przepisów do zrealizowania przedmiotu umowy. Przedmiot umowy obejmuje wszystko to, co z technicznego punktu widzenia jest i okaże się niezbędne do zrealizowania niniejszego zamówienia. </w:t>
      </w:r>
    </w:p>
    <w:p w14:paraId="293C6B8D" w14:textId="77777777" w:rsidR="00D02CD3" w:rsidRDefault="00D02CD3">
      <w:pPr>
        <w:pStyle w:val="Standard"/>
        <w:tabs>
          <w:tab w:val="left" w:pos="225"/>
        </w:tabs>
        <w:spacing w:line="276" w:lineRule="auto"/>
        <w:jc w:val="both"/>
        <w:rPr>
          <w:rFonts w:hint="eastAsia"/>
        </w:rPr>
      </w:pPr>
      <w:r>
        <w:rPr>
          <w:rFonts w:ascii="Times New Roman" w:eastAsia="Times New Roman" w:hAnsi="Times New Roman" w:cs="Times New Roman"/>
          <w:color w:val="000000"/>
          <w:kern w:val="0"/>
          <w:sz w:val="22"/>
          <w:szCs w:val="22"/>
          <w:lang w:eastAsia="pl-PL" w:bidi="ar-SA"/>
        </w:rPr>
        <w:t xml:space="preserve">5. Jeżeli została złożona oferta, której wybór prowadziłby do powstania u Zamawiającego obowiązku podatkowego zgodnie z aktualnie obowiązującą </w:t>
      </w:r>
      <w:hyperlink r:id="rId15" w:anchor="/document/17086198?cm=DOCUMENT" w:history="1">
        <w:r>
          <w:rPr>
            <w:rStyle w:val="Hipercze"/>
            <w:rFonts w:ascii="Times New Roman" w:eastAsia="Times New Roman" w:hAnsi="Times New Roman" w:cs="Times New Roman"/>
            <w:color w:val="000000"/>
            <w:kern w:val="0"/>
            <w:sz w:val="22"/>
            <w:szCs w:val="22"/>
            <w:u w:val="none"/>
            <w:lang w:eastAsia="pl-PL" w:bidi="ar-SA"/>
          </w:rPr>
          <w:t>ustawą</w:t>
        </w:r>
      </w:hyperlink>
      <w:r>
        <w:rPr>
          <w:rFonts w:ascii="Times New Roman" w:eastAsia="Times New Roman" w:hAnsi="Times New Roman" w:cs="Times New Roman"/>
          <w:color w:val="000000"/>
          <w:kern w:val="0"/>
          <w:sz w:val="22"/>
          <w:szCs w:val="22"/>
          <w:lang w:eastAsia="pl-PL" w:bidi="ar-SA"/>
        </w:rPr>
        <w:t xml:space="preserve"> z dnia 11 marca 2004 r. o podatku od towarów i usług, dla celów zastosowania kryterium ceny lub kosztu zamawiający dolicza do przedstawionej w tej ofercie ceny kwotę podatku od towarów i usług, którą miałby obowiązek rozliczyć.</w:t>
      </w:r>
    </w:p>
    <w:p w14:paraId="0DF6C7DC" w14:textId="77777777" w:rsidR="00D02CD3" w:rsidRDefault="00D02CD3">
      <w:pPr>
        <w:spacing w:before="0" w:after="0" w:line="276" w:lineRule="auto"/>
        <w:jc w:val="both"/>
      </w:pPr>
      <w:r>
        <w:rPr>
          <w:rFonts w:cs="Times New Roman"/>
          <w:color w:val="000000"/>
          <w:sz w:val="22"/>
          <w:szCs w:val="22"/>
        </w:rPr>
        <w:t>5.1. W ofercie, o której mowa powyżej, Wykonawca ma obowiązek:</w:t>
      </w:r>
    </w:p>
    <w:p w14:paraId="4F5DE8E9" w14:textId="77777777" w:rsidR="00D02CD3" w:rsidRDefault="00D02CD3">
      <w:pPr>
        <w:spacing w:before="0" w:after="0" w:line="276" w:lineRule="auto"/>
        <w:jc w:val="both"/>
      </w:pPr>
      <w:r>
        <w:rPr>
          <w:rFonts w:cs="Times New Roman"/>
          <w:sz w:val="22"/>
          <w:szCs w:val="22"/>
        </w:rPr>
        <w:t>1) poinformowania zamawiającego, że wybór jego oferty będzie prowadził do powstania u zamawiającego obowiązku podatkowego;</w:t>
      </w:r>
    </w:p>
    <w:p w14:paraId="60BD1001" w14:textId="77777777" w:rsidR="00D02CD3" w:rsidRDefault="00D02CD3">
      <w:pPr>
        <w:spacing w:before="0" w:after="0" w:line="276" w:lineRule="auto"/>
        <w:jc w:val="both"/>
      </w:pPr>
      <w:r>
        <w:rPr>
          <w:rFonts w:cs="Times New Roman"/>
          <w:sz w:val="22"/>
          <w:szCs w:val="22"/>
        </w:rPr>
        <w:t>2) wskazania nazwy (rodzaju) towaru lub usługi, których dostawa lub świadczenie będą prowadziły do powstania obowiązku podatkowego;</w:t>
      </w:r>
    </w:p>
    <w:p w14:paraId="501BDCA4" w14:textId="77777777" w:rsidR="00D02CD3" w:rsidRDefault="00D02CD3">
      <w:pPr>
        <w:spacing w:before="0" w:after="0" w:line="276" w:lineRule="auto"/>
        <w:jc w:val="both"/>
      </w:pPr>
      <w:r>
        <w:rPr>
          <w:rFonts w:cs="Times New Roman"/>
          <w:sz w:val="22"/>
          <w:szCs w:val="22"/>
        </w:rPr>
        <w:t>3) wskazania wartości towaru lub usługi objętego obowiązkiem podatkowym zamawiającego, bez kwoty podatku;</w:t>
      </w:r>
    </w:p>
    <w:p w14:paraId="57EC5718" w14:textId="77777777" w:rsidR="00D02CD3" w:rsidRDefault="00D02CD3">
      <w:pPr>
        <w:widowControl w:val="0"/>
        <w:tabs>
          <w:tab w:val="left" w:pos="2400"/>
        </w:tabs>
        <w:suppressAutoHyphens w:val="0"/>
        <w:spacing w:before="0" w:after="0" w:line="276" w:lineRule="auto"/>
        <w:jc w:val="both"/>
        <w:textAlignment w:val="auto"/>
      </w:pPr>
      <w:r>
        <w:rPr>
          <w:rFonts w:eastAsia="Times New Roman" w:cs="Times New Roman"/>
          <w:kern w:val="0"/>
          <w:sz w:val="22"/>
          <w:szCs w:val="22"/>
          <w:lang w:eastAsia="pl-PL" w:bidi="ar-SA"/>
        </w:rPr>
        <w:t>4) wskazania stawki podatku od towarów i usług, która zgodnie z wiedzą wykonawcy, będzie miała zastosowanie.</w:t>
      </w:r>
    </w:p>
    <w:p w14:paraId="20D6138E" w14:textId="77777777" w:rsidR="00D02CD3" w:rsidRDefault="00D02CD3">
      <w:pPr>
        <w:widowControl w:val="0"/>
        <w:tabs>
          <w:tab w:val="left" w:pos="2400"/>
        </w:tabs>
        <w:suppressAutoHyphens w:val="0"/>
        <w:spacing w:after="0" w:line="276" w:lineRule="auto"/>
        <w:jc w:val="both"/>
        <w:textAlignment w:val="auto"/>
      </w:pPr>
      <w:r>
        <w:rPr>
          <w:rFonts w:eastAsia="Times New Roman" w:cs="Times New Roman"/>
          <w:color w:val="000000"/>
          <w:kern w:val="0"/>
          <w:sz w:val="22"/>
          <w:szCs w:val="22"/>
          <w:lang w:eastAsia="pl-PL" w:bidi="ar-SA"/>
        </w:rPr>
        <w:t>6.</w:t>
      </w:r>
      <w:r>
        <w:rPr>
          <w:rFonts w:eastAsia="Times New Roman" w:cs="Times New Roman"/>
          <w:color w:val="C9211E"/>
          <w:kern w:val="0"/>
          <w:sz w:val="22"/>
          <w:szCs w:val="22"/>
          <w:lang w:eastAsia="pl-PL" w:bidi="ar-SA"/>
        </w:rPr>
        <w:t xml:space="preserve"> </w:t>
      </w:r>
      <w:r>
        <w:rPr>
          <w:rFonts w:cs="Times New Roman"/>
          <w:sz w:val="22"/>
          <w:szCs w:val="22"/>
        </w:rPr>
        <w:t>Ceny ofertowe  należy podać do dwóch miejsc po przecinku.</w:t>
      </w:r>
    </w:p>
    <w:p w14:paraId="4FB8EE46" w14:textId="77777777" w:rsidR="00D02CD3" w:rsidRDefault="00D02CD3">
      <w:pPr>
        <w:pStyle w:val="Standard"/>
        <w:tabs>
          <w:tab w:val="left" w:pos="225"/>
        </w:tabs>
        <w:spacing w:line="276" w:lineRule="auto"/>
        <w:jc w:val="both"/>
        <w:rPr>
          <w:rFonts w:hint="eastAsia"/>
        </w:rPr>
      </w:pPr>
      <w:r>
        <w:rPr>
          <w:rFonts w:ascii="Times New Roman" w:hAnsi="Times New Roman" w:cs="Times New Roman"/>
          <w:sz w:val="22"/>
          <w:szCs w:val="22"/>
          <w:lang w:eastAsia="ar-SA"/>
        </w:rPr>
        <w:t>7. Walutą rozliczeniową obowiązującą w niniejszym zamówieniu publicznym jest złoty polski, oznaczony w SWZ jako „złoty”, „PLN” lub „zł” (ceny ofertowe zostaną podane przez Wykonawcę w walucie polskiej).</w:t>
      </w:r>
    </w:p>
    <w:p w14:paraId="0499DC68" w14:textId="77777777" w:rsidR="00D02CD3" w:rsidRDefault="00D02CD3">
      <w:pPr>
        <w:pStyle w:val="Standard"/>
        <w:tabs>
          <w:tab w:val="left" w:pos="225"/>
        </w:tabs>
        <w:spacing w:line="276" w:lineRule="auto"/>
        <w:jc w:val="both"/>
        <w:rPr>
          <w:rFonts w:hint="eastAsia"/>
        </w:rPr>
      </w:pPr>
      <w:r>
        <w:rPr>
          <w:rFonts w:ascii="Times New Roman" w:hAnsi="Times New Roman" w:cs="Times New Roman"/>
          <w:sz w:val="22"/>
          <w:szCs w:val="22"/>
          <w:lang w:eastAsia="ar-SA"/>
        </w:rPr>
        <w:t>8. Stawka podatku VAT powinna być określona zgodnie z ustawą z dnia 11 marca 2004r. O podatku od towarów i usług.</w:t>
      </w:r>
    </w:p>
    <w:p w14:paraId="1DA9479E" w14:textId="77777777" w:rsidR="00D02CD3" w:rsidRDefault="00D02CD3">
      <w:pPr>
        <w:pStyle w:val="Standard"/>
        <w:tabs>
          <w:tab w:val="left" w:pos="225"/>
        </w:tabs>
        <w:spacing w:line="276" w:lineRule="auto"/>
        <w:jc w:val="both"/>
        <w:rPr>
          <w:rFonts w:hint="eastAsia"/>
        </w:rPr>
      </w:pPr>
      <w:r>
        <w:rPr>
          <w:rFonts w:ascii="Times New Roman" w:hAnsi="Times New Roman" w:cs="Times New Roman"/>
          <w:sz w:val="22"/>
          <w:szCs w:val="22"/>
          <w:lang w:eastAsia="ar-SA"/>
        </w:rPr>
        <w:t xml:space="preserve">9. </w:t>
      </w:r>
      <w:r>
        <w:rPr>
          <w:rFonts w:ascii="Times New Roman" w:eastAsia="Times New Roman" w:hAnsi="Times New Roman" w:cs="Times New Roman"/>
          <w:b/>
          <w:bCs/>
          <w:color w:val="000000"/>
          <w:spacing w:val="-2"/>
          <w:sz w:val="22"/>
          <w:szCs w:val="22"/>
          <w:lang w:eastAsia="ar-SA" w:bidi="ar-SA"/>
        </w:rPr>
        <w:t>Uwaga!</w:t>
      </w:r>
      <w:r>
        <w:rPr>
          <w:rFonts w:ascii="Times New Roman" w:eastAsia="Times New Roman" w:hAnsi="Times New Roman" w:cs="Times New Roman"/>
          <w:color w:val="000000"/>
          <w:spacing w:val="-2"/>
          <w:sz w:val="22"/>
          <w:szCs w:val="22"/>
          <w:lang w:eastAsia="ar-SA" w:bidi="ar-SA"/>
        </w:rPr>
        <w:t xml:space="preserve"> </w:t>
      </w:r>
      <w:r>
        <w:rPr>
          <w:rFonts w:ascii="Times New Roman" w:eastAsia="Times New Roman" w:hAnsi="Times New Roman" w:cs="Times New Roman"/>
          <w:i/>
          <w:iCs/>
          <w:color w:val="000000"/>
          <w:spacing w:val="-2"/>
          <w:sz w:val="22"/>
          <w:szCs w:val="22"/>
          <w:lang w:eastAsia="ar-SA" w:bidi="ar-SA"/>
        </w:rPr>
        <w:t>Wykonawcy wystawiający faktury, których kwota należności ogółem stanowi kwotę równą lub przekraczającą 15 000 złotych brutto, za dostawę towarów lub świadczenia usług wymienionych w załączniku nr 15 do ustawy z dnia 9 sierpnia 2019 roku o zmianie ustawy o podatku od towarów i usług oraz niektórych innych ustaw, są zobligowani do zastosowania mechanizmu podzielonej płatności (split payment) i wystawienia zwykłej faktury ze wskazanym podatkiem VAT.</w:t>
      </w:r>
    </w:p>
    <w:p w14:paraId="022D36F8" w14:textId="77777777" w:rsidR="00D02CD3" w:rsidRDefault="00D02CD3">
      <w:pPr>
        <w:pStyle w:val="Standard"/>
        <w:spacing w:line="276" w:lineRule="auto"/>
        <w:jc w:val="both"/>
        <w:rPr>
          <w:rFonts w:ascii="Times New Roman" w:hAnsi="Times New Roman" w:cs="Times New Roman"/>
          <w:sz w:val="22"/>
          <w:szCs w:val="22"/>
        </w:rPr>
      </w:pPr>
    </w:p>
    <w:p w14:paraId="1BA26EE9" w14:textId="1869ECEC" w:rsidR="00D02CD3" w:rsidRDefault="00D02CD3">
      <w:pPr>
        <w:pStyle w:val="Standard"/>
        <w:spacing w:line="276" w:lineRule="auto"/>
        <w:jc w:val="both"/>
        <w:rPr>
          <w:rFonts w:hint="eastAsia"/>
        </w:rPr>
      </w:pPr>
      <w:r>
        <w:rPr>
          <w:rFonts w:ascii="Times New Roman" w:eastAsia="Times New Roman" w:hAnsi="Times New Roman" w:cs="Times New Roman"/>
          <w:b/>
          <w:bCs/>
          <w:color w:val="000000"/>
          <w:spacing w:val="-2"/>
          <w:sz w:val="22"/>
          <w:szCs w:val="22"/>
          <w:lang w:eastAsia="ar-SA" w:bidi="ar-SA"/>
        </w:rPr>
        <w:t>XI</w:t>
      </w:r>
      <w:r w:rsidR="0029768A">
        <w:rPr>
          <w:rFonts w:ascii="Times New Roman" w:eastAsia="Times New Roman" w:hAnsi="Times New Roman" w:cs="Times New Roman"/>
          <w:b/>
          <w:bCs/>
          <w:color w:val="000000"/>
          <w:spacing w:val="-2"/>
          <w:sz w:val="22"/>
          <w:szCs w:val="22"/>
          <w:lang w:eastAsia="ar-SA" w:bidi="ar-SA"/>
        </w:rPr>
        <w:t>II</w:t>
      </w:r>
      <w:r>
        <w:rPr>
          <w:rFonts w:ascii="Times New Roman" w:eastAsia="Times New Roman" w:hAnsi="Times New Roman" w:cs="Times New Roman"/>
          <w:b/>
          <w:bCs/>
          <w:color w:val="000000"/>
          <w:spacing w:val="-2"/>
          <w:sz w:val="22"/>
          <w:szCs w:val="22"/>
          <w:lang w:eastAsia="ar-SA" w:bidi="ar-SA"/>
        </w:rPr>
        <w:t>. SPOSÓB  I  TERMIN SKŁADANIA  I OTWARCIA OFERT</w:t>
      </w:r>
    </w:p>
    <w:p w14:paraId="41859792" w14:textId="1CAB8EF8"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 xml:space="preserve">1. Oferty należy składać za pośrednictwem Platformy Zakupowej </w:t>
      </w:r>
      <w:r>
        <w:rPr>
          <w:rFonts w:ascii="Times New Roman" w:eastAsia="Times New Roman" w:hAnsi="Times New Roman" w:cs="Times New Roman"/>
          <w:color w:val="C9211E"/>
          <w:spacing w:val="-2"/>
          <w:sz w:val="22"/>
          <w:szCs w:val="22"/>
          <w:lang w:eastAsia="ar-SA" w:bidi="ar-SA"/>
        </w:rPr>
        <w:t xml:space="preserve"> </w:t>
      </w:r>
      <w:r>
        <w:rPr>
          <w:rFonts w:ascii="Times New Roman" w:eastAsia="Times New Roman" w:hAnsi="Times New Roman" w:cs="Times New Roman"/>
          <w:b/>
          <w:bCs/>
          <w:color w:val="000000"/>
          <w:spacing w:val="-2"/>
          <w:sz w:val="22"/>
          <w:szCs w:val="22"/>
          <w:lang w:eastAsia="ar-SA" w:bidi="ar-SA"/>
        </w:rPr>
        <w:t xml:space="preserve">do dnia </w:t>
      </w:r>
      <w:r w:rsidR="007018D7">
        <w:rPr>
          <w:rFonts w:ascii="Times New Roman" w:eastAsia="Times New Roman" w:hAnsi="Times New Roman" w:cs="Times New Roman"/>
          <w:b/>
          <w:bCs/>
          <w:color w:val="000000"/>
          <w:spacing w:val="-2"/>
          <w:sz w:val="22"/>
          <w:szCs w:val="22"/>
          <w:lang w:eastAsia="ar-SA" w:bidi="ar-SA"/>
        </w:rPr>
        <w:t>14.09.2023</w:t>
      </w:r>
      <w:r w:rsidR="001A698F">
        <w:rPr>
          <w:rFonts w:ascii="Times New Roman" w:eastAsia="Times New Roman" w:hAnsi="Times New Roman" w:cs="Times New Roman"/>
          <w:b/>
          <w:bCs/>
          <w:color w:val="000000"/>
          <w:spacing w:val="-2"/>
          <w:sz w:val="22"/>
          <w:szCs w:val="22"/>
          <w:lang w:eastAsia="ar-SA" w:bidi="ar-SA"/>
        </w:rPr>
        <w:t xml:space="preserve"> </w:t>
      </w:r>
      <w:r>
        <w:rPr>
          <w:rFonts w:ascii="Times New Roman" w:eastAsia="Times New Roman" w:hAnsi="Times New Roman" w:cs="Times New Roman"/>
          <w:b/>
          <w:bCs/>
          <w:color w:val="000000"/>
          <w:spacing w:val="-2"/>
          <w:sz w:val="22"/>
          <w:szCs w:val="22"/>
          <w:lang w:eastAsia="ar-SA" w:bidi="ar-SA"/>
        </w:rPr>
        <w:t>do godz. 12.00.</w:t>
      </w:r>
    </w:p>
    <w:p w14:paraId="3D148BFD"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2. Uwaga! O terminie złożenia oferty decyduje czas ostatecznego wysłania oferty a nie czas rozpoczęcia jej wprowadzenia.</w:t>
      </w:r>
    </w:p>
    <w:p w14:paraId="584B3B7B" w14:textId="7C989249"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3. Otwarcie ofert nastąpi w</w:t>
      </w:r>
      <w:r>
        <w:rPr>
          <w:rFonts w:ascii="Times New Roman" w:eastAsia="Times New Roman" w:hAnsi="Times New Roman" w:cs="Times New Roman"/>
          <w:color w:val="C9211E"/>
          <w:spacing w:val="-2"/>
          <w:sz w:val="22"/>
          <w:szCs w:val="22"/>
          <w:lang w:eastAsia="ar-SA" w:bidi="ar-SA"/>
        </w:rPr>
        <w:t xml:space="preserve"> </w:t>
      </w:r>
      <w:r>
        <w:rPr>
          <w:rFonts w:ascii="Times New Roman" w:eastAsia="Times New Roman" w:hAnsi="Times New Roman" w:cs="Times New Roman"/>
          <w:b/>
          <w:color w:val="000000"/>
          <w:spacing w:val="-2"/>
          <w:sz w:val="22"/>
          <w:szCs w:val="22"/>
          <w:lang w:eastAsia="ar-SA" w:bidi="ar-SA"/>
        </w:rPr>
        <w:t xml:space="preserve">dniu </w:t>
      </w:r>
      <w:r w:rsidR="007018D7">
        <w:rPr>
          <w:rFonts w:ascii="Times New Roman" w:eastAsia="Times New Roman" w:hAnsi="Times New Roman" w:cs="Times New Roman"/>
          <w:b/>
          <w:color w:val="000000"/>
          <w:spacing w:val="-2"/>
          <w:sz w:val="22"/>
          <w:szCs w:val="22"/>
          <w:lang w:eastAsia="ar-SA" w:bidi="ar-SA"/>
        </w:rPr>
        <w:t>14.09.2023 r.</w:t>
      </w:r>
      <w:r>
        <w:rPr>
          <w:rFonts w:ascii="Times New Roman" w:eastAsia="Times New Roman" w:hAnsi="Times New Roman" w:cs="Times New Roman"/>
          <w:b/>
          <w:bCs/>
          <w:color w:val="000000"/>
          <w:spacing w:val="-2"/>
          <w:sz w:val="22"/>
          <w:szCs w:val="22"/>
          <w:lang w:eastAsia="ar-SA" w:bidi="ar-SA"/>
        </w:rPr>
        <w:t xml:space="preserve"> o godz. 12.15 </w:t>
      </w:r>
      <w:r>
        <w:rPr>
          <w:rFonts w:ascii="Times New Roman" w:eastAsia="Times New Roman" w:hAnsi="Times New Roman" w:cs="Times New Roman"/>
          <w:color w:val="000000"/>
          <w:spacing w:val="-2"/>
          <w:sz w:val="22"/>
          <w:szCs w:val="22"/>
          <w:lang w:eastAsia="ar-SA" w:bidi="ar-SA"/>
        </w:rPr>
        <w:t xml:space="preserve">w </w:t>
      </w:r>
      <w:r w:rsidR="00764F6F">
        <w:rPr>
          <w:rFonts w:ascii="Times New Roman" w:eastAsia="Times New Roman" w:hAnsi="Times New Roman" w:cs="Times New Roman"/>
          <w:color w:val="000000"/>
          <w:spacing w:val="-2"/>
          <w:sz w:val="22"/>
          <w:szCs w:val="22"/>
          <w:lang w:eastAsia="ar-SA" w:bidi="ar-SA"/>
        </w:rPr>
        <w:t>Ośrodku Sportu i Rekreacji</w:t>
      </w:r>
      <w:r>
        <w:rPr>
          <w:rFonts w:ascii="Times New Roman" w:eastAsia="Times New Roman" w:hAnsi="Times New Roman" w:cs="Times New Roman"/>
          <w:color w:val="000000"/>
          <w:spacing w:val="-2"/>
          <w:sz w:val="22"/>
          <w:szCs w:val="22"/>
          <w:lang w:eastAsia="ar-SA" w:bidi="ar-SA"/>
        </w:rPr>
        <w:t xml:space="preserve"> w Boguszowie-Gorcach za pośrednictwem Platformy Zakupowej poprzez odszyfrowanie ofert przez Zamawiającego.</w:t>
      </w:r>
    </w:p>
    <w:p w14:paraId="5935BDF7"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4. Najpóźniej przed otwarciem ofert, udostępnia się na stronie internetowej prowadzonego postępowania informację o kwocie, jaką zamierza się przeznaczyć na sfinansowanie zamówienia.</w:t>
      </w:r>
    </w:p>
    <w:p w14:paraId="7DC5963A"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5. Niezwłocznie po otwarciu ofert, udostępnia się na stronie internetowej prowadzonego postępowania informacje o:</w:t>
      </w:r>
    </w:p>
    <w:p w14:paraId="202125AF" w14:textId="77777777" w:rsidR="00D02CD3" w:rsidRDefault="00D02CD3">
      <w:pPr>
        <w:pStyle w:val="Standard"/>
        <w:spacing w:line="276" w:lineRule="auto"/>
        <w:jc w:val="both"/>
        <w:rPr>
          <w:rFonts w:hint="eastAsia"/>
        </w:rPr>
      </w:pPr>
      <w:r>
        <w:rPr>
          <w:rFonts w:ascii="Times New Roman" w:hAnsi="Times New Roman" w:cs="Times New Roman"/>
          <w:sz w:val="22"/>
          <w:szCs w:val="22"/>
        </w:rPr>
        <w:t>5.1 nazwach albo imionach i nazwiskach oraz siedzibach lub miejscach prowadzonej działalności gospodarczej albo miejscach zamieszkania Wykonawców, których oferty zostały otwarte;</w:t>
      </w:r>
    </w:p>
    <w:p w14:paraId="32AF72BB"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5.2 cenach lub kosztach zawartych w ofertach.</w:t>
      </w:r>
    </w:p>
    <w:p w14:paraId="0FD146B4" w14:textId="77777777" w:rsidR="00D02CD3" w:rsidRDefault="00D02CD3">
      <w:pPr>
        <w:pStyle w:val="Standard"/>
        <w:spacing w:line="276" w:lineRule="auto"/>
        <w:jc w:val="both"/>
        <w:rPr>
          <w:rFonts w:ascii="Times New Roman" w:eastAsia="Times New Roman" w:hAnsi="Times New Roman" w:cs="Times New Roman"/>
          <w:b/>
          <w:bCs/>
          <w:color w:val="000000"/>
          <w:spacing w:val="-2"/>
          <w:sz w:val="22"/>
          <w:szCs w:val="22"/>
          <w:lang w:eastAsia="ar-SA" w:bidi="ar-SA"/>
        </w:rPr>
      </w:pPr>
    </w:p>
    <w:p w14:paraId="6A9227E7" w14:textId="1BDFA679" w:rsidR="00D02CD3" w:rsidRDefault="00D02CD3">
      <w:pPr>
        <w:pStyle w:val="Standard"/>
        <w:spacing w:line="276" w:lineRule="auto"/>
        <w:jc w:val="both"/>
        <w:rPr>
          <w:rFonts w:hint="eastAsia"/>
        </w:rPr>
      </w:pPr>
      <w:r>
        <w:rPr>
          <w:rFonts w:ascii="Times New Roman" w:eastAsia="Times New Roman" w:hAnsi="Times New Roman" w:cs="Times New Roman"/>
          <w:b/>
          <w:bCs/>
          <w:color w:val="000000"/>
          <w:spacing w:val="-2"/>
          <w:sz w:val="22"/>
          <w:szCs w:val="22"/>
          <w:lang w:eastAsia="ar-SA" w:bidi="ar-SA"/>
        </w:rPr>
        <w:lastRenderedPageBreak/>
        <w:t>X</w:t>
      </w:r>
      <w:r w:rsidR="0029768A">
        <w:rPr>
          <w:rFonts w:ascii="Times New Roman" w:eastAsia="Times New Roman" w:hAnsi="Times New Roman" w:cs="Times New Roman"/>
          <w:b/>
          <w:bCs/>
          <w:color w:val="000000"/>
          <w:spacing w:val="-2"/>
          <w:sz w:val="22"/>
          <w:szCs w:val="22"/>
          <w:lang w:eastAsia="ar-SA" w:bidi="ar-SA"/>
        </w:rPr>
        <w:t>I</w:t>
      </w:r>
      <w:r>
        <w:rPr>
          <w:rFonts w:ascii="Times New Roman" w:eastAsia="Times New Roman" w:hAnsi="Times New Roman" w:cs="Times New Roman"/>
          <w:b/>
          <w:bCs/>
          <w:color w:val="000000"/>
          <w:spacing w:val="-2"/>
          <w:sz w:val="22"/>
          <w:szCs w:val="22"/>
          <w:lang w:eastAsia="ar-SA" w:bidi="ar-SA"/>
        </w:rPr>
        <w:t>V. OPIS KRYTERIÓW OCENY OFERT WRAZ Z PODANIEM WAG TYCH KRYTERIÓW I SPOSOBU OCENY OFERT</w:t>
      </w:r>
    </w:p>
    <w:p w14:paraId="0411B1D2"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1. Przy wyborze oferty Zamawiający będzie kierował się następującymi kryteriami:</w:t>
      </w:r>
    </w:p>
    <w:p w14:paraId="35DF8428" w14:textId="77777777" w:rsidR="00D02CD3" w:rsidRDefault="00D02CD3">
      <w:pPr>
        <w:pStyle w:val="Standard"/>
        <w:spacing w:line="276" w:lineRule="auto"/>
        <w:jc w:val="both"/>
        <w:rPr>
          <w:rFonts w:ascii="Times New Roman" w:hAnsi="Times New Roman" w:cs="Times New Roman"/>
          <w:sz w:val="22"/>
          <w:szCs w:val="22"/>
        </w:rPr>
      </w:pPr>
    </w:p>
    <w:tbl>
      <w:tblPr>
        <w:tblW w:w="0" w:type="auto"/>
        <w:tblInd w:w="1297" w:type="dxa"/>
        <w:tblLayout w:type="fixed"/>
        <w:tblLook w:val="0000" w:firstRow="0" w:lastRow="0" w:firstColumn="0" w:lastColumn="0" w:noHBand="0" w:noVBand="0"/>
      </w:tblPr>
      <w:tblGrid>
        <w:gridCol w:w="506"/>
        <w:gridCol w:w="4308"/>
        <w:gridCol w:w="2891"/>
      </w:tblGrid>
      <w:tr w:rsidR="00D02CD3" w14:paraId="4F5CA2CD" w14:textId="77777777">
        <w:trPr>
          <w:trHeight w:val="375"/>
        </w:trPr>
        <w:tc>
          <w:tcPr>
            <w:tcW w:w="506"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ADDB537" w14:textId="77777777" w:rsidR="00D02CD3" w:rsidRDefault="00D02CD3">
            <w:pPr>
              <w:pStyle w:val="Standard"/>
              <w:widowControl w:val="0"/>
              <w:tabs>
                <w:tab w:val="left" w:pos="-3060"/>
              </w:tabs>
              <w:spacing w:line="276" w:lineRule="auto"/>
              <w:jc w:val="center"/>
              <w:rPr>
                <w:rFonts w:hint="eastAsia"/>
              </w:rPr>
            </w:pPr>
            <w:r>
              <w:rPr>
                <w:rFonts w:ascii="Times New Roman" w:eastAsia="Calibri" w:hAnsi="Times New Roman" w:cs="Times New Roman"/>
                <w:b/>
                <w:sz w:val="22"/>
                <w:szCs w:val="22"/>
              </w:rPr>
              <w:t>l.p.</w:t>
            </w:r>
          </w:p>
        </w:tc>
        <w:tc>
          <w:tcPr>
            <w:tcW w:w="4308"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067DF226" w14:textId="77777777" w:rsidR="00D02CD3" w:rsidRDefault="00D02CD3">
            <w:pPr>
              <w:pStyle w:val="Standard"/>
              <w:widowControl w:val="0"/>
              <w:tabs>
                <w:tab w:val="left" w:pos="-2700"/>
              </w:tabs>
              <w:spacing w:line="276" w:lineRule="auto"/>
              <w:ind w:left="360"/>
              <w:jc w:val="both"/>
              <w:rPr>
                <w:rFonts w:hint="eastAsia"/>
              </w:rPr>
            </w:pPr>
            <w:r>
              <w:rPr>
                <w:rFonts w:ascii="Times New Roman" w:eastAsia="Calibri" w:hAnsi="Times New Roman" w:cs="Times New Roman"/>
                <w:b/>
                <w:sz w:val="22"/>
                <w:szCs w:val="22"/>
              </w:rPr>
              <w:t>Kryterium</w:t>
            </w:r>
          </w:p>
        </w:tc>
        <w:tc>
          <w:tcPr>
            <w:tcW w:w="289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28BF5640" w14:textId="77777777" w:rsidR="00D02CD3" w:rsidRDefault="00D02CD3">
            <w:pPr>
              <w:pStyle w:val="Standard"/>
              <w:widowControl w:val="0"/>
              <w:tabs>
                <w:tab w:val="left" w:pos="-2700"/>
              </w:tabs>
              <w:spacing w:line="276" w:lineRule="auto"/>
              <w:ind w:left="360"/>
              <w:jc w:val="center"/>
              <w:rPr>
                <w:rFonts w:hint="eastAsia"/>
              </w:rPr>
            </w:pPr>
            <w:r>
              <w:rPr>
                <w:rFonts w:ascii="Times New Roman" w:eastAsia="Calibri" w:hAnsi="Times New Roman" w:cs="Times New Roman"/>
                <w:b/>
                <w:sz w:val="22"/>
                <w:szCs w:val="22"/>
              </w:rPr>
              <w:t xml:space="preserve">Waga </w:t>
            </w:r>
            <w:r>
              <w:rPr>
                <w:rFonts w:ascii="Times New Roman" w:eastAsia="Calibri" w:hAnsi="Times New Roman" w:cs="Times New Roman"/>
                <w:b/>
                <w:sz w:val="22"/>
                <w:szCs w:val="22"/>
                <w:vertAlign w:val="superscript"/>
              </w:rPr>
              <w:t>*</w:t>
            </w:r>
          </w:p>
        </w:tc>
      </w:tr>
      <w:tr w:rsidR="00D02CD3" w14:paraId="0CC788F7" w14:textId="77777777" w:rsidTr="005368DA">
        <w:trPr>
          <w:trHeight w:val="753"/>
        </w:trPr>
        <w:tc>
          <w:tcPr>
            <w:tcW w:w="506" w:type="dxa"/>
            <w:tcBorders>
              <w:top w:val="single" w:sz="4" w:space="0" w:color="000001"/>
              <w:left w:val="single" w:sz="4" w:space="0" w:color="000001"/>
              <w:bottom w:val="single" w:sz="4" w:space="0" w:color="auto"/>
              <w:right w:val="single" w:sz="4" w:space="0" w:color="000001"/>
            </w:tcBorders>
            <w:shd w:val="clear" w:color="auto" w:fill="FFFFFF"/>
            <w:vAlign w:val="center"/>
          </w:tcPr>
          <w:p w14:paraId="2FDE6C3D" w14:textId="77777777" w:rsidR="00D02CD3" w:rsidRDefault="00D02CD3">
            <w:pPr>
              <w:pStyle w:val="Standard"/>
              <w:widowControl w:val="0"/>
              <w:tabs>
                <w:tab w:val="left" w:pos="-3060"/>
              </w:tabs>
              <w:spacing w:line="276" w:lineRule="auto"/>
              <w:rPr>
                <w:rFonts w:hint="eastAsia"/>
              </w:rPr>
            </w:pPr>
            <w:r>
              <w:rPr>
                <w:rFonts w:ascii="Times New Roman" w:eastAsia="Calibri" w:hAnsi="Times New Roman" w:cs="Times New Roman"/>
                <w:sz w:val="22"/>
                <w:szCs w:val="22"/>
              </w:rPr>
              <w:t>1.</w:t>
            </w:r>
          </w:p>
        </w:tc>
        <w:tc>
          <w:tcPr>
            <w:tcW w:w="4308" w:type="dxa"/>
            <w:tcBorders>
              <w:top w:val="single" w:sz="4" w:space="0" w:color="000001"/>
              <w:left w:val="single" w:sz="4" w:space="0" w:color="000001"/>
              <w:bottom w:val="single" w:sz="4" w:space="0" w:color="auto"/>
              <w:right w:val="single" w:sz="4" w:space="0" w:color="000001"/>
            </w:tcBorders>
            <w:shd w:val="clear" w:color="auto" w:fill="FFFFFF"/>
            <w:vAlign w:val="center"/>
          </w:tcPr>
          <w:p w14:paraId="02EB2ADE" w14:textId="77777777" w:rsidR="00D02CD3" w:rsidRDefault="00D02CD3">
            <w:pPr>
              <w:pStyle w:val="Standard"/>
              <w:widowControl w:val="0"/>
              <w:spacing w:line="276" w:lineRule="auto"/>
              <w:rPr>
                <w:rFonts w:hint="eastAsia"/>
              </w:rPr>
            </w:pPr>
            <w:r>
              <w:rPr>
                <w:rFonts w:ascii="Times New Roman" w:eastAsia="Calibri" w:hAnsi="Times New Roman" w:cs="Times New Roman"/>
                <w:b/>
                <w:sz w:val="22"/>
                <w:szCs w:val="22"/>
              </w:rPr>
              <w:t>Cena (C)</w:t>
            </w:r>
          </w:p>
        </w:tc>
        <w:tc>
          <w:tcPr>
            <w:tcW w:w="2891" w:type="dxa"/>
            <w:tcBorders>
              <w:top w:val="single" w:sz="4" w:space="0" w:color="000001"/>
              <w:left w:val="single" w:sz="4" w:space="0" w:color="000001"/>
              <w:bottom w:val="single" w:sz="4" w:space="0" w:color="auto"/>
              <w:right w:val="single" w:sz="4" w:space="0" w:color="000001"/>
            </w:tcBorders>
            <w:shd w:val="clear" w:color="auto" w:fill="FFFFFF"/>
            <w:vAlign w:val="center"/>
          </w:tcPr>
          <w:p w14:paraId="12D83DCC" w14:textId="2BB6F21C" w:rsidR="00D02CD3" w:rsidRDefault="0029768A">
            <w:pPr>
              <w:pStyle w:val="Textbodyindent"/>
              <w:widowControl w:val="0"/>
              <w:tabs>
                <w:tab w:val="left" w:pos="-3117"/>
              </w:tabs>
              <w:spacing w:line="276" w:lineRule="auto"/>
              <w:ind w:left="-57" w:right="-57"/>
              <w:jc w:val="center"/>
              <w:rPr>
                <w:rFonts w:hint="eastAsia"/>
              </w:rPr>
            </w:pPr>
            <w:r>
              <w:rPr>
                <w:rFonts w:ascii="Times New Roman" w:eastAsia="Calibri" w:hAnsi="Times New Roman" w:cs="Times New Roman"/>
                <w:b/>
                <w:bCs/>
                <w:color w:val="000000"/>
                <w:sz w:val="22"/>
                <w:szCs w:val="22"/>
              </w:rPr>
              <w:t>6</w:t>
            </w:r>
            <w:r w:rsidR="00D02CD3">
              <w:rPr>
                <w:rFonts w:ascii="Times New Roman" w:eastAsia="Calibri" w:hAnsi="Times New Roman" w:cs="Times New Roman"/>
                <w:b/>
                <w:bCs/>
                <w:color w:val="000000"/>
                <w:sz w:val="22"/>
                <w:szCs w:val="22"/>
              </w:rPr>
              <w:t>0%</w:t>
            </w:r>
          </w:p>
        </w:tc>
      </w:tr>
      <w:tr w:rsidR="0076048F" w14:paraId="0C10414C" w14:textId="77777777" w:rsidTr="0076048F">
        <w:trPr>
          <w:trHeight w:val="562"/>
        </w:trPr>
        <w:tc>
          <w:tcPr>
            <w:tcW w:w="506" w:type="dxa"/>
            <w:tcBorders>
              <w:top w:val="single" w:sz="4" w:space="0" w:color="auto"/>
              <w:left w:val="single" w:sz="4" w:space="0" w:color="000001"/>
              <w:bottom w:val="single" w:sz="4" w:space="0" w:color="000001"/>
              <w:right w:val="single" w:sz="4" w:space="0" w:color="000001"/>
            </w:tcBorders>
            <w:shd w:val="clear" w:color="auto" w:fill="FFFFFF"/>
            <w:vAlign w:val="center"/>
          </w:tcPr>
          <w:p w14:paraId="5DDE2BA5" w14:textId="77777777" w:rsidR="0076048F" w:rsidRDefault="0076048F" w:rsidP="0076048F">
            <w:pPr>
              <w:pStyle w:val="Standard"/>
              <w:widowControl w:val="0"/>
              <w:tabs>
                <w:tab w:val="left" w:pos="-3060"/>
              </w:tabs>
              <w:spacing w:line="276" w:lineRule="auto"/>
              <w:rPr>
                <w:rFonts w:ascii="Times New Roman" w:eastAsia="Calibri" w:hAnsi="Times New Roman" w:cs="Times New Roman"/>
                <w:sz w:val="22"/>
                <w:szCs w:val="22"/>
              </w:rPr>
            </w:pPr>
          </w:p>
        </w:tc>
        <w:tc>
          <w:tcPr>
            <w:tcW w:w="4308" w:type="dxa"/>
            <w:tcBorders>
              <w:top w:val="single" w:sz="4" w:space="0" w:color="auto"/>
              <w:left w:val="single" w:sz="4" w:space="0" w:color="000001"/>
              <w:bottom w:val="single" w:sz="4" w:space="0" w:color="000001"/>
              <w:right w:val="single" w:sz="4" w:space="0" w:color="000001"/>
            </w:tcBorders>
            <w:shd w:val="clear" w:color="auto" w:fill="FFFFFF"/>
            <w:vAlign w:val="center"/>
          </w:tcPr>
          <w:p w14:paraId="2F3D3076" w14:textId="77777777" w:rsidR="0076048F" w:rsidRDefault="00D35602" w:rsidP="0076048F">
            <w:pPr>
              <w:pStyle w:val="Standard"/>
              <w:widowControl w:val="0"/>
              <w:spacing w:line="276" w:lineRule="auto"/>
              <w:rPr>
                <w:rFonts w:ascii="Times New Roman" w:eastAsia="Calibri" w:hAnsi="Times New Roman" w:cs="Times New Roman"/>
                <w:b/>
                <w:sz w:val="22"/>
                <w:szCs w:val="22"/>
              </w:rPr>
            </w:pPr>
            <w:r>
              <w:rPr>
                <w:rFonts w:ascii="Times New Roman" w:eastAsia="Calibri" w:hAnsi="Times New Roman" w:cs="Times New Roman"/>
                <w:b/>
                <w:sz w:val="22"/>
                <w:szCs w:val="22"/>
              </w:rPr>
              <w:t>Okres rękojmi za wady</w:t>
            </w:r>
          </w:p>
        </w:tc>
        <w:tc>
          <w:tcPr>
            <w:tcW w:w="2891" w:type="dxa"/>
            <w:tcBorders>
              <w:top w:val="single" w:sz="4" w:space="0" w:color="auto"/>
              <w:left w:val="single" w:sz="4" w:space="0" w:color="000001"/>
              <w:bottom w:val="single" w:sz="4" w:space="0" w:color="000001"/>
              <w:right w:val="single" w:sz="4" w:space="0" w:color="000001"/>
            </w:tcBorders>
            <w:shd w:val="clear" w:color="auto" w:fill="FFFFFF"/>
            <w:vAlign w:val="center"/>
          </w:tcPr>
          <w:p w14:paraId="5978D856" w14:textId="764A975D" w:rsidR="0076048F" w:rsidRDefault="0029768A" w:rsidP="0076048F">
            <w:pPr>
              <w:pStyle w:val="Textbodyindent"/>
              <w:widowControl w:val="0"/>
              <w:tabs>
                <w:tab w:val="left" w:pos="-3117"/>
              </w:tabs>
              <w:spacing w:line="276" w:lineRule="auto"/>
              <w:ind w:left="-57" w:right="-57"/>
              <w:jc w:val="center"/>
              <w:rPr>
                <w:rFonts w:ascii="Times New Roman" w:eastAsia="Calibri" w:hAnsi="Times New Roman" w:cs="Times New Roman"/>
                <w:b/>
                <w:bCs/>
                <w:color w:val="000000"/>
                <w:sz w:val="22"/>
                <w:szCs w:val="22"/>
              </w:rPr>
            </w:pPr>
            <w:r>
              <w:rPr>
                <w:rFonts w:ascii="Times New Roman" w:eastAsia="Calibri" w:hAnsi="Times New Roman" w:cs="Times New Roman"/>
                <w:b/>
                <w:bCs/>
                <w:color w:val="000000"/>
                <w:sz w:val="22"/>
                <w:szCs w:val="22"/>
              </w:rPr>
              <w:t>4</w:t>
            </w:r>
            <w:r w:rsidR="0076048F">
              <w:rPr>
                <w:rFonts w:ascii="Times New Roman" w:eastAsia="Calibri" w:hAnsi="Times New Roman" w:cs="Times New Roman"/>
                <w:b/>
                <w:bCs/>
                <w:color w:val="000000"/>
                <w:sz w:val="22"/>
                <w:szCs w:val="22"/>
              </w:rPr>
              <w:t xml:space="preserve">0% </w:t>
            </w:r>
          </w:p>
        </w:tc>
      </w:tr>
    </w:tbl>
    <w:p w14:paraId="66A5C338" w14:textId="77777777" w:rsidR="00D02CD3" w:rsidRDefault="00D02CD3">
      <w:pPr>
        <w:pStyle w:val="Textbodyindent"/>
        <w:widowControl w:val="0"/>
        <w:tabs>
          <w:tab w:val="left" w:pos="-1642"/>
        </w:tabs>
        <w:spacing w:before="60" w:after="120" w:line="276" w:lineRule="auto"/>
        <w:ind w:left="1418"/>
        <w:rPr>
          <w:rFonts w:hint="eastAsia"/>
        </w:rPr>
      </w:pPr>
      <w:r>
        <w:rPr>
          <w:rFonts w:ascii="Times New Roman" w:hAnsi="Times New Roman" w:cs="Times New Roman"/>
          <w:color w:val="000000"/>
          <w:sz w:val="22"/>
          <w:szCs w:val="22"/>
        </w:rPr>
        <w:t>* wg zasady 1% = 1 pkt</w:t>
      </w:r>
    </w:p>
    <w:p w14:paraId="003F278B" w14:textId="77777777" w:rsidR="00D02CD3" w:rsidRDefault="00D02CD3">
      <w:pPr>
        <w:pStyle w:val="Textbodyindent"/>
        <w:widowControl w:val="0"/>
        <w:tabs>
          <w:tab w:val="left" w:pos="-1642"/>
        </w:tabs>
        <w:spacing w:before="60" w:after="120" w:line="276" w:lineRule="auto"/>
        <w:ind w:left="1418"/>
        <w:rPr>
          <w:rFonts w:ascii="Times New Roman" w:hAnsi="Times New Roman" w:cs="Times New Roman"/>
          <w:color w:val="000000"/>
          <w:sz w:val="22"/>
          <w:szCs w:val="22"/>
        </w:rPr>
      </w:pPr>
    </w:p>
    <w:p w14:paraId="11DCBE10" w14:textId="6829B036" w:rsidR="00D02CD3" w:rsidRDefault="00D02CD3">
      <w:pPr>
        <w:pStyle w:val="Textbodyindent"/>
        <w:widowControl w:val="0"/>
        <w:tabs>
          <w:tab w:val="left" w:pos="-3060"/>
        </w:tabs>
        <w:spacing w:before="60" w:after="120" w:line="276" w:lineRule="auto"/>
        <w:ind w:left="0"/>
        <w:rPr>
          <w:rFonts w:hint="eastAsia"/>
        </w:rPr>
      </w:pPr>
      <w:r>
        <w:rPr>
          <w:rFonts w:ascii="Times New Roman" w:hAnsi="Times New Roman" w:cs="Times New Roman"/>
          <w:color w:val="000000"/>
          <w:sz w:val="22"/>
          <w:szCs w:val="22"/>
        </w:rPr>
        <w:t xml:space="preserve">Liczbę punktów (P), jaka zostanie przyznana ofercie, stanowi obliczona z dokładnością do dwóch miejsc </w:t>
      </w:r>
      <w:r w:rsidR="00D35602">
        <w:rPr>
          <w:rFonts w:ascii="Times New Roman" w:hAnsi="Times New Roman" w:cs="Times New Roman"/>
          <w:color w:val="000000"/>
          <w:sz w:val="22"/>
          <w:szCs w:val="22"/>
        </w:rPr>
        <w:br/>
      </w:r>
      <w:r>
        <w:rPr>
          <w:rFonts w:ascii="Times New Roman" w:hAnsi="Times New Roman" w:cs="Times New Roman"/>
          <w:color w:val="000000"/>
          <w:sz w:val="22"/>
          <w:szCs w:val="22"/>
        </w:rPr>
        <w:t>po przecinku suma punktów uzyskanych w każdym kryterium oceny ofert:</w:t>
      </w:r>
    </w:p>
    <w:p w14:paraId="5C7438FD" w14:textId="77777777" w:rsidR="00D02CD3" w:rsidRDefault="00D02CD3">
      <w:pPr>
        <w:pStyle w:val="Standard"/>
        <w:widowControl w:val="0"/>
        <w:spacing w:before="240" w:line="276" w:lineRule="auto"/>
        <w:jc w:val="center"/>
        <w:rPr>
          <w:rFonts w:hint="eastAsia"/>
        </w:rPr>
      </w:pPr>
      <w:r>
        <w:rPr>
          <w:rFonts w:ascii="Times New Roman" w:hAnsi="Times New Roman" w:cs="Times New Roman"/>
          <w:b/>
          <w:bCs/>
          <w:sz w:val="22"/>
          <w:szCs w:val="22"/>
        </w:rPr>
        <w:t>P = C + R</w:t>
      </w:r>
    </w:p>
    <w:p w14:paraId="71BB2D90" w14:textId="77777777" w:rsidR="00D02CD3" w:rsidRDefault="00D02CD3">
      <w:pPr>
        <w:pStyle w:val="Textbodyindent"/>
        <w:widowControl w:val="0"/>
        <w:spacing w:line="276" w:lineRule="auto"/>
        <w:rPr>
          <w:rFonts w:hint="eastAsia"/>
        </w:rPr>
      </w:pPr>
      <w:r>
        <w:rPr>
          <w:rFonts w:ascii="Times New Roman" w:hAnsi="Times New Roman" w:cs="Times New Roman"/>
          <w:color w:val="000000"/>
          <w:sz w:val="22"/>
          <w:szCs w:val="22"/>
        </w:rPr>
        <w:t>gdzie:</w:t>
      </w:r>
    </w:p>
    <w:p w14:paraId="34CFCFB2" w14:textId="77777777" w:rsidR="00D02CD3" w:rsidRDefault="00D02CD3">
      <w:pPr>
        <w:pStyle w:val="Textbodyindent"/>
        <w:widowControl w:val="0"/>
        <w:tabs>
          <w:tab w:val="left" w:pos="1494"/>
        </w:tabs>
        <w:spacing w:line="276" w:lineRule="auto"/>
        <w:rPr>
          <w:rFonts w:hint="eastAsia"/>
        </w:rPr>
      </w:pPr>
      <w:r>
        <w:rPr>
          <w:rFonts w:ascii="Times New Roman" w:hAnsi="Times New Roman" w:cs="Times New Roman"/>
          <w:color w:val="000000"/>
          <w:sz w:val="22"/>
          <w:szCs w:val="22"/>
        </w:rPr>
        <w:t xml:space="preserve">P – liczba punktów przyznana ocenianej ofercie łącznie za kryterium </w:t>
      </w:r>
      <w:r>
        <w:rPr>
          <w:rFonts w:ascii="Times New Roman" w:hAnsi="Times New Roman" w:cs="Times New Roman"/>
          <w:b/>
          <w:color w:val="000000"/>
          <w:sz w:val="22"/>
          <w:szCs w:val="22"/>
        </w:rPr>
        <w:t>„Cena”</w:t>
      </w:r>
      <w:r>
        <w:rPr>
          <w:rFonts w:ascii="Times New Roman" w:hAnsi="Times New Roman" w:cs="Times New Roman"/>
          <w:color w:val="000000"/>
          <w:sz w:val="22"/>
          <w:szCs w:val="22"/>
        </w:rPr>
        <w:t xml:space="preserve">  i za kryterium  </w:t>
      </w:r>
      <w:r>
        <w:rPr>
          <w:rFonts w:ascii="Times New Roman" w:hAnsi="Times New Roman" w:cs="Times New Roman"/>
          <w:b/>
          <w:bCs/>
          <w:color w:val="000000"/>
          <w:sz w:val="22"/>
          <w:szCs w:val="22"/>
        </w:rPr>
        <w:t>„</w:t>
      </w:r>
      <w:r>
        <w:rPr>
          <w:rFonts w:ascii="Times New Roman" w:eastAsia="Calibri" w:hAnsi="Times New Roman" w:cs="Times New Roman"/>
          <w:b/>
          <w:bCs/>
          <w:color w:val="000000"/>
          <w:sz w:val="22"/>
          <w:szCs w:val="22"/>
        </w:rPr>
        <w:t>Okres rękojmi za wady</w:t>
      </w:r>
      <w:r>
        <w:rPr>
          <w:rFonts w:ascii="Times New Roman" w:hAnsi="Times New Roman" w:cs="Times New Roman"/>
          <w:b/>
          <w:bCs/>
          <w:color w:val="000000"/>
          <w:sz w:val="22"/>
          <w:szCs w:val="22"/>
        </w:rPr>
        <w:t>”</w:t>
      </w:r>
    </w:p>
    <w:p w14:paraId="235FA62C" w14:textId="77777777" w:rsidR="00D02CD3" w:rsidRDefault="00D02CD3">
      <w:pPr>
        <w:pStyle w:val="Standard"/>
        <w:widowControl w:val="0"/>
        <w:spacing w:line="276" w:lineRule="auto"/>
        <w:rPr>
          <w:rFonts w:hint="eastAsia"/>
        </w:rPr>
      </w:pPr>
      <w:r>
        <w:rPr>
          <w:rFonts w:ascii="Times New Roman" w:hAnsi="Times New Roman" w:cs="Times New Roman"/>
          <w:sz w:val="22"/>
          <w:szCs w:val="22"/>
        </w:rPr>
        <w:t xml:space="preserve">C – liczba punktów za kryterium </w:t>
      </w:r>
      <w:r>
        <w:rPr>
          <w:rFonts w:ascii="Times New Roman" w:hAnsi="Times New Roman" w:cs="Times New Roman"/>
          <w:b/>
          <w:sz w:val="22"/>
          <w:szCs w:val="22"/>
        </w:rPr>
        <w:t>„Cena”</w:t>
      </w:r>
      <w:r>
        <w:rPr>
          <w:rFonts w:ascii="Times New Roman" w:hAnsi="Times New Roman" w:cs="Times New Roman"/>
          <w:sz w:val="22"/>
          <w:szCs w:val="22"/>
        </w:rPr>
        <w:t xml:space="preserve"> przyznana ocenianej ofercie</w:t>
      </w:r>
    </w:p>
    <w:p w14:paraId="2776BCE7" w14:textId="77777777" w:rsidR="00D02CD3" w:rsidRDefault="00D02CD3">
      <w:pPr>
        <w:pStyle w:val="Standard"/>
        <w:widowControl w:val="0"/>
        <w:spacing w:line="276" w:lineRule="auto"/>
        <w:rPr>
          <w:rFonts w:hint="eastAsia"/>
        </w:rPr>
      </w:pPr>
      <w:r>
        <w:rPr>
          <w:rFonts w:ascii="Times New Roman" w:hAnsi="Times New Roman" w:cs="Times New Roman"/>
          <w:sz w:val="22"/>
          <w:szCs w:val="22"/>
        </w:rPr>
        <w:t xml:space="preserve">R – liczba punktów za kryterium </w:t>
      </w:r>
      <w:r>
        <w:rPr>
          <w:rFonts w:ascii="Times New Roman" w:hAnsi="Times New Roman" w:cs="Times New Roman"/>
          <w:b/>
          <w:bCs/>
          <w:sz w:val="22"/>
          <w:szCs w:val="22"/>
        </w:rPr>
        <w:t>„</w:t>
      </w:r>
      <w:r>
        <w:rPr>
          <w:rFonts w:ascii="Times New Roman" w:eastAsia="Calibri" w:hAnsi="Times New Roman" w:cs="Times New Roman"/>
          <w:b/>
          <w:bCs/>
          <w:sz w:val="22"/>
          <w:szCs w:val="22"/>
        </w:rPr>
        <w:t>Okres rękojmi za wady</w:t>
      </w:r>
      <w:r>
        <w:rPr>
          <w:rFonts w:ascii="Times New Roman" w:hAnsi="Times New Roman" w:cs="Times New Roman"/>
          <w:b/>
          <w:bCs/>
          <w:sz w:val="22"/>
          <w:szCs w:val="22"/>
        </w:rPr>
        <w:t>”</w:t>
      </w:r>
      <w:r>
        <w:rPr>
          <w:rFonts w:ascii="Times New Roman" w:hAnsi="Times New Roman" w:cs="Times New Roman"/>
          <w:sz w:val="22"/>
          <w:szCs w:val="22"/>
        </w:rPr>
        <w:t xml:space="preserve"> przyznana ocenianej ofercie</w:t>
      </w:r>
    </w:p>
    <w:p w14:paraId="1139B85F" w14:textId="77777777" w:rsidR="00D02CD3" w:rsidRDefault="00D02CD3">
      <w:pPr>
        <w:pStyle w:val="Standard"/>
        <w:widowControl w:val="0"/>
        <w:spacing w:line="276" w:lineRule="auto"/>
        <w:rPr>
          <w:rFonts w:ascii="Times New Roman" w:hAnsi="Times New Roman" w:cs="Times New Roman"/>
          <w:sz w:val="22"/>
          <w:szCs w:val="22"/>
        </w:rPr>
      </w:pPr>
    </w:p>
    <w:p w14:paraId="6E62CECE" w14:textId="77777777" w:rsidR="00D02CD3" w:rsidRDefault="00D02CD3">
      <w:pPr>
        <w:pStyle w:val="Textbodyindent"/>
        <w:widowControl w:val="0"/>
        <w:spacing w:after="120" w:line="276" w:lineRule="auto"/>
        <w:ind w:left="0"/>
        <w:rPr>
          <w:rFonts w:hint="eastAsia"/>
        </w:rPr>
      </w:pPr>
      <w:r>
        <w:rPr>
          <w:rFonts w:ascii="Times New Roman" w:hAnsi="Times New Roman" w:cs="Times New Roman"/>
          <w:color w:val="000000"/>
          <w:sz w:val="22"/>
          <w:szCs w:val="22"/>
        </w:rPr>
        <w:t>3. Za najkorzystniejszą ofertę uznana zostanie oferta, która uzyskała największą liczbę punktów (P).</w:t>
      </w:r>
    </w:p>
    <w:p w14:paraId="5FA49AD0" w14:textId="77777777" w:rsidR="00D02CD3" w:rsidRDefault="00D02CD3">
      <w:pPr>
        <w:pStyle w:val="Textbodyindent"/>
        <w:widowControl w:val="0"/>
        <w:spacing w:after="120" w:line="276" w:lineRule="auto"/>
        <w:ind w:left="0"/>
        <w:rPr>
          <w:rFonts w:hint="eastAsia"/>
        </w:rPr>
      </w:pPr>
      <w:r>
        <w:rPr>
          <w:rFonts w:ascii="Times New Roman" w:hAnsi="Times New Roman" w:cs="Times New Roman"/>
          <w:color w:val="000000"/>
          <w:sz w:val="22"/>
          <w:szCs w:val="22"/>
        </w:rPr>
        <w:t xml:space="preserve">4. </w:t>
      </w:r>
      <w:r>
        <w:rPr>
          <w:rFonts w:ascii="Times New Roman" w:hAnsi="Times New Roman" w:cs="Times New Roman"/>
          <w:sz w:val="22"/>
          <w:szCs w:val="22"/>
        </w:rPr>
        <w:t>Liczba punktów za kryterium:</w:t>
      </w:r>
    </w:p>
    <w:p w14:paraId="48D3FFA5" w14:textId="77777777" w:rsidR="00D02CD3" w:rsidRDefault="00D02CD3">
      <w:pPr>
        <w:pStyle w:val="Textbodyindent"/>
        <w:widowControl w:val="0"/>
        <w:spacing w:before="40" w:line="276" w:lineRule="auto"/>
        <w:ind w:left="0"/>
        <w:rPr>
          <w:rFonts w:hint="eastAsia"/>
        </w:rPr>
      </w:pPr>
      <w:r>
        <w:rPr>
          <w:rFonts w:ascii="Times New Roman" w:hAnsi="Times New Roman" w:cs="Times New Roman"/>
          <w:sz w:val="22"/>
          <w:szCs w:val="22"/>
        </w:rPr>
        <w:t>4.1.</w:t>
      </w:r>
      <w:r>
        <w:rPr>
          <w:rFonts w:ascii="Times New Roman" w:hAnsi="Times New Roman" w:cs="Times New Roman"/>
          <w:b/>
          <w:sz w:val="22"/>
          <w:szCs w:val="22"/>
        </w:rPr>
        <w:t xml:space="preserve"> „Cena” </w:t>
      </w:r>
      <w:r>
        <w:rPr>
          <w:rFonts w:ascii="Times New Roman" w:hAnsi="Times New Roman" w:cs="Times New Roman"/>
          <w:sz w:val="22"/>
          <w:szCs w:val="22"/>
        </w:rPr>
        <w:t>– zostanie obliczona z dokładnością do dwóch miejsc po przecinku, w następujący sposób:</w:t>
      </w:r>
    </w:p>
    <w:p w14:paraId="08032DDE" w14:textId="2259E79A" w:rsidR="00D02CD3" w:rsidRDefault="00D02CD3">
      <w:pPr>
        <w:pStyle w:val="Textbodyindent"/>
        <w:widowControl w:val="0"/>
        <w:spacing w:before="40" w:line="276" w:lineRule="auto"/>
        <w:ind w:left="0"/>
        <w:jc w:val="center"/>
        <w:rPr>
          <w:rFonts w:hint="eastAsia"/>
        </w:rPr>
      </w:pPr>
      <w:r>
        <w:rPr>
          <w:rFonts w:ascii="Times New Roman" w:hAnsi="Times New Roman" w:cs="Times New Roman"/>
          <w:b/>
          <w:bCs/>
          <w:color w:val="000000"/>
          <w:sz w:val="22"/>
          <w:szCs w:val="22"/>
        </w:rPr>
        <w:t xml:space="preserve">C= /Cmin : Cbad/ x </w:t>
      </w:r>
      <w:r w:rsidR="0029768A">
        <w:rPr>
          <w:rFonts w:ascii="Times New Roman" w:hAnsi="Times New Roman" w:cs="Times New Roman"/>
          <w:b/>
          <w:bCs/>
          <w:color w:val="000000"/>
          <w:sz w:val="22"/>
          <w:szCs w:val="22"/>
        </w:rPr>
        <w:t>6</w:t>
      </w:r>
      <w:r>
        <w:rPr>
          <w:rFonts w:ascii="Times New Roman" w:hAnsi="Times New Roman" w:cs="Times New Roman"/>
          <w:b/>
          <w:bCs/>
          <w:color w:val="000000"/>
          <w:sz w:val="22"/>
          <w:szCs w:val="22"/>
        </w:rPr>
        <w:t>0</w:t>
      </w:r>
    </w:p>
    <w:p w14:paraId="7D0357B7" w14:textId="77777777" w:rsidR="00D02CD3" w:rsidRDefault="00D02CD3">
      <w:pPr>
        <w:pStyle w:val="Textbodyindent"/>
        <w:widowControl w:val="0"/>
        <w:spacing w:before="40" w:line="276" w:lineRule="auto"/>
        <w:rPr>
          <w:rFonts w:hint="eastAsia"/>
        </w:rPr>
      </w:pPr>
      <w:r>
        <w:rPr>
          <w:rFonts w:ascii="Times New Roman" w:hAnsi="Times New Roman" w:cs="Times New Roman"/>
          <w:sz w:val="22"/>
          <w:szCs w:val="22"/>
        </w:rPr>
        <w:t>gdzie:</w:t>
      </w:r>
    </w:p>
    <w:p w14:paraId="0448FEEC" w14:textId="77777777" w:rsidR="00D02CD3" w:rsidRDefault="00D02CD3">
      <w:pPr>
        <w:pStyle w:val="Standard"/>
        <w:widowControl w:val="0"/>
        <w:spacing w:line="276" w:lineRule="auto"/>
        <w:rPr>
          <w:rFonts w:hint="eastAsia"/>
        </w:rPr>
      </w:pPr>
      <w:r>
        <w:rPr>
          <w:rFonts w:ascii="Times New Roman" w:hAnsi="Times New Roman" w:cs="Times New Roman"/>
          <w:sz w:val="22"/>
          <w:szCs w:val="22"/>
        </w:rPr>
        <w:t>C – liczba punktów za kryterium „Cena” przyznana ocenianej ofercie</w:t>
      </w:r>
    </w:p>
    <w:p w14:paraId="7F684586" w14:textId="77777777" w:rsidR="00D02CD3" w:rsidRDefault="00D02CD3">
      <w:pPr>
        <w:pStyle w:val="Standard"/>
        <w:widowControl w:val="0"/>
        <w:spacing w:line="276" w:lineRule="auto"/>
        <w:rPr>
          <w:rFonts w:hint="eastAsia"/>
        </w:rPr>
      </w:pPr>
      <w:r>
        <w:rPr>
          <w:rFonts w:ascii="Times New Roman" w:hAnsi="Times New Roman" w:cs="Times New Roman"/>
          <w:sz w:val="22"/>
          <w:szCs w:val="22"/>
        </w:rPr>
        <w:t>Cmin– najniższa cena spośród ocenianych ofert</w:t>
      </w:r>
    </w:p>
    <w:p w14:paraId="5E4022CF" w14:textId="77777777" w:rsidR="00D02CD3" w:rsidRDefault="00D02CD3">
      <w:pPr>
        <w:pStyle w:val="Standard"/>
        <w:widowControl w:val="0"/>
        <w:spacing w:line="276" w:lineRule="auto"/>
        <w:rPr>
          <w:rFonts w:hint="eastAsia"/>
        </w:rPr>
      </w:pPr>
      <w:r>
        <w:rPr>
          <w:rFonts w:ascii="Times New Roman" w:hAnsi="Times New Roman" w:cs="Times New Roman"/>
          <w:sz w:val="22"/>
          <w:szCs w:val="22"/>
        </w:rPr>
        <w:t>Cbad</w:t>
      </w:r>
      <w:r>
        <w:rPr>
          <w:rFonts w:ascii="Times New Roman" w:hAnsi="Times New Roman" w:cs="Times New Roman"/>
          <w:sz w:val="22"/>
          <w:szCs w:val="22"/>
          <w:vertAlign w:val="subscript"/>
        </w:rPr>
        <w:t xml:space="preserve"> </w:t>
      </w:r>
      <w:r>
        <w:rPr>
          <w:rFonts w:ascii="Times New Roman" w:hAnsi="Times New Roman" w:cs="Times New Roman"/>
          <w:sz w:val="22"/>
          <w:szCs w:val="22"/>
        </w:rPr>
        <w:t>– cena oferty ocenianej</w:t>
      </w:r>
    </w:p>
    <w:p w14:paraId="5D844639" w14:textId="77777777" w:rsidR="00D02CD3" w:rsidRDefault="00D02CD3">
      <w:pPr>
        <w:pStyle w:val="Standard"/>
        <w:widowControl w:val="0"/>
        <w:spacing w:line="276" w:lineRule="auto"/>
        <w:rPr>
          <w:rFonts w:ascii="Times New Roman" w:hAnsi="Times New Roman" w:cs="Times New Roman"/>
          <w:sz w:val="22"/>
          <w:szCs w:val="22"/>
        </w:rPr>
      </w:pPr>
    </w:p>
    <w:p w14:paraId="3686EF8B" w14:textId="77777777" w:rsidR="00D02CD3" w:rsidRDefault="00D02CD3">
      <w:pPr>
        <w:pStyle w:val="Standard"/>
        <w:widowControl w:val="0"/>
        <w:spacing w:line="276" w:lineRule="auto"/>
        <w:rPr>
          <w:rFonts w:ascii="Times New Roman" w:hAnsi="Times New Roman" w:cs="Times New Roman"/>
          <w:sz w:val="22"/>
          <w:szCs w:val="22"/>
        </w:rPr>
      </w:pPr>
    </w:p>
    <w:p w14:paraId="71A0847B" w14:textId="77777777" w:rsidR="00D02CD3" w:rsidRDefault="00D02CD3">
      <w:pPr>
        <w:pStyle w:val="Standard"/>
        <w:widowControl w:val="0"/>
        <w:spacing w:line="276" w:lineRule="auto"/>
        <w:rPr>
          <w:rFonts w:hint="eastAsia"/>
        </w:rPr>
      </w:pPr>
      <w:r>
        <w:rPr>
          <w:rFonts w:ascii="Times New Roman" w:hAnsi="Times New Roman" w:cs="Times New Roman"/>
          <w:sz w:val="22"/>
          <w:szCs w:val="22"/>
        </w:rPr>
        <w:t xml:space="preserve">4.2. </w:t>
      </w:r>
      <w:r>
        <w:rPr>
          <w:rFonts w:ascii="Times New Roman" w:hAnsi="Times New Roman" w:cs="Times New Roman"/>
          <w:b/>
          <w:bCs/>
          <w:sz w:val="22"/>
          <w:szCs w:val="22"/>
        </w:rPr>
        <w:t>„</w:t>
      </w:r>
      <w:r>
        <w:rPr>
          <w:rFonts w:ascii="Times New Roman" w:eastAsia="Calibri" w:hAnsi="Times New Roman" w:cs="Times New Roman"/>
          <w:b/>
          <w:bCs/>
          <w:sz w:val="22"/>
          <w:szCs w:val="22"/>
        </w:rPr>
        <w:t xml:space="preserve">Okres rękojmi za wady </w:t>
      </w:r>
      <w:r>
        <w:rPr>
          <w:rFonts w:ascii="Times New Roman" w:hAnsi="Times New Roman" w:cs="Times New Roman"/>
          <w:b/>
          <w:bCs/>
          <w:sz w:val="22"/>
          <w:szCs w:val="22"/>
        </w:rPr>
        <w:t>” -</w:t>
      </w:r>
      <w:r>
        <w:rPr>
          <w:rFonts w:ascii="Times New Roman" w:hAnsi="Times New Roman" w:cs="Times New Roman"/>
          <w:sz w:val="22"/>
          <w:szCs w:val="22"/>
        </w:rPr>
        <w:t xml:space="preserve"> zostanie obliczony w następujący sposób:</w:t>
      </w:r>
    </w:p>
    <w:p w14:paraId="36074C7C" w14:textId="77777777" w:rsidR="00D02CD3" w:rsidRDefault="00D02CD3">
      <w:pPr>
        <w:pStyle w:val="Standard"/>
        <w:widowControl w:val="0"/>
        <w:spacing w:line="276" w:lineRule="auto"/>
        <w:rPr>
          <w:rFonts w:ascii="Times New Roman" w:hAnsi="Times New Roman" w:cs="Times New Roman"/>
          <w:sz w:val="22"/>
          <w:szCs w:val="22"/>
        </w:rPr>
      </w:pPr>
    </w:p>
    <w:p w14:paraId="510DF6CE" w14:textId="6E16CC92" w:rsidR="00D02CD3" w:rsidRDefault="00D02CD3">
      <w:pPr>
        <w:widowControl w:val="0"/>
        <w:spacing w:line="276" w:lineRule="auto"/>
      </w:pPr>
      <w:r>
        <w:rPr>
          <w:rFonts w:cs="Times New Roman"/>
          <w:b/>
          <w:bCs/>
          <w:sz w:val="22"/>
          <w:szCs w:val="22"/>
        </w:rPr>
        <w:tab/>
        <w:t xml:space="preserve">R = /Ro : Rmax/ x </w:t>
      </w:r>
      <w:r w:rsidR="0029768A">
        <w:rPr>
          <w:rFonts w:cs="Times New Roman"/>
          <w:b/>
          <w:bCs/>
          <w:sz w:val="22"/>
          <w:szCs w:val="22"/>
        </w:rPr>
        <w:t>4</w:t>
      </w:r>
      <w:r>
        <w:rPr>
          <w:rFonts w:cs="Times New Roman"/>
          <w:b/>
          <w:bCs/>
          <w:sz w:val="22"/>
          <w:szCs w:val="22"/>
        </w:rPr>
        <w:t>0</w:t>
      </w:r>
    </w:p>
    <w:p w14:paraId="1FC21ACC" w14:textId="77777777" w:rsidR="00D02CD3" w:rsidRDefault="00D02CD3">
      <w:pPr>
        <w:pStyle w:val="Standard"/>
        <w:tabs>
          <w:tab w:val="left" w:pos="-2323"/>
        </w:tabs>
        <w:spacing w:line="276" w:lineRule="auto"/>
        <w:rPr>
          <w:rFonts w:hint="eastAsia"/>
        </w:rPr>
      </w:pPr>
      <w:r>
        <w:rPr>
          <w:rStyle w:val="ms-long1"/>
          <w:rFonts w:ascii="Times New Roman" w:hAnsi="Times New Roman" w:cs="Times New Roman"/>
          <w:sz w:val="22"/>
          <w:szCs w:val="22"/>
        </w:rPr>
        <w:t>gdzie :</w:t>
      </w:r>
    </w:p>
    <w:p w14:paraId="748AD567" w14:textId="77777777" w:rsidR="00D02CD3" w:rsidRDefault="00D02CD3">
      <w:pPr>
        <w:pStyle w:val="Standard"/>
        <w:tabs>
          <w:tab w:val="left" w:pos="-2323"/>
        </w:tabs>
        <w:spacing w:line="276" w:lineRule="auto"/>
        <w:rPr>
          <w:rFonts w:hint="eastAsia"/>
        </w:rPr>
      </w:pPr>
      <w:r>
        <w:rPr>
          <w:rStyle w:val="ms-long1"/>
          <w:rFonts w:ascii="Times New Roman" w:hAnsi="Times New Roman" w:cs="Times New Roman"/>
          <w:sz w:val="22"/>
          <w:szCs w:val="22"/>
        </w:rPr>
        <w:t>R - liczba punktów, która zostanie przyznana dla oferty badanej w tym kryterium</w:t>
      </w:r>
    </w:p>
    <w:p w14:paraId="0D29D3B2" w14:textId="77777777" w:rsidR="00D02CD3" w:rsidRDefault="00D02CD3">
      <w:pPr>
        <w:pStyle w:val="Standard"/>
        <w:tabs>
          <w:tab w:val="left" w:pos="-2323"/>
        </w:tabs>
        <w:spacing w:line="276" w:lineRule="auto"/>
        <w:rPr>
          <w:rFonts w:hint="eastAsia"/>
        </w:rPr>
      </w:pPr>
      <w:r>
        <w:rPr>
          <w:rStyle w:val="ms-long1"/>
          <w:rFonts w:ascii="Times New Roman" w:hAnsi="Times New Roman" w:cs="Times New Roman"/>
          <w:sz w:val="22"/>
          <w:szCs w:val="22"/>
        </w:rPr>
        <w:t>Ro - okres rękojmi za wady oferty ocenianej (min. 24 miesiące)</w:t>
      </w:r>
    </w:p>
    <w:p w14:paraId="18AB1022" w14:textId="77777777" w:rsidR="00D02CD3" w:rsidRDefault="00D02CD3">
      <w:pPr>
        <w:pStyle w:val="Standard"/>
        <w:tabs>
          <w:tab w:val="left" w:pos="-2323"/>
        </w:tabs>
        <w:spacing w:line="276" w:lineRule="auto"/>
        <w:rPr>
          <w:rFonts w:hint="eastAsia"/>
        </w:rPr>
      </w:pPr>
      <w:r>
        <w:rPr>
          <w:rStyle w:val="ms-long1"/>
          <w:rFonts w:ascii="Times New Roman" w:hAnsi="Times New Roman" w:cs="Times New Roman"/>
          <w:sz w:val="22"/>
          <w:szCs w:val="22"/>
        </w:rPr>
        <w:t>Rmax - najdłuższy zaoferowany okres rękojmi za wady spośród ocenianych ofert (max. 60 miesięcy)</w:t>
      </w:r>
      <w:r>
        <w:rPr>
          <w:rFonts w:ascii="Times New Roman" w:hAnsi="Times New Roman" w:cs="Times New Roman"/>
          <w:b/>
          <w:sz w:val="22"/>
          <w:szCs w:val="22"/>
        </w:rPr>
        <w:tab/>
      </w:r>
    </w:p>
    <w:p w14:paraId="7596B23A" w14:textId="77777777" w:rsidR="00D02CD3" w:rsidRDefault="00D02CD3">
      <w:pPr>
        <w:pStyle w:val="Standard"/>
        <w:tabs>
          <w:tab w:val="center" w:pos="5273"/>
          <w:tab w:val="right" w:pos="9809"/>
        </w:tabs>
        <w:suppressAutoHyphens w:val="0"/>
        <w:spacing w:line="276" w:lineRule="auto"/>
        <w:jc w:val="both"/>
        <w:rPr>
          <w:rFonts w:ascii="Times New Roman" w:hAnsi="Times New Roman" w:cs="Times New Roman"/>
          <w:b/>
          <w:bCs/>
          <w:color w:val="000000"/>
          <w:sz w:val="22"/>
          <w:szCs w:val="22"/>
        </w:rPr>
      </w:pPr>
    </w:p>
    <w:p w14:paraId="2DF101BE" w14:textId="77777777" w:rsidR="006104AC" w:rsidRDefault="006104AC">
      <w:pPr>
        <w:pStyle w:val="Standard"/>
        <w:tabs>
          <w:tab w:val="center" w:pos="5273"/>
          <w:tab w:val="right" w:pos="9809"/>
        </w:tabs>
        <w:suppressAutoHyphens w:val="0"/>
        <w:spacing w:line="276" w:lineRule="auto"/>
        <w:jc w:val="both"/>
        <w:rPr>
          <w:rFonts w:ascii="Times New Roman" w:hAnsi="Times New Roman" w:cs="Times New Roman"/>
          <w:b/>
          <w:bCs/>
          <w:color w:val="000000"/>
          <w:sz w:val="22"/>
          <w:szCs w:val="22"/>
        </w:rPr>
      </w:pPr>
    </w:p>
    <w:p w14:paraId="05BC733E" w14:textId="0345F5BD" w:rsidR="00D02CD3" w:rsidRDefault="00D02CD3">
      <w:pPr>
        <w:pStyle w:val="Standard"/>
        <w:tabs>
          <w:tab w:val="center" w:pos="5273"/>
          <w:tab w:val="right" w:pos="9809"/>
        </w:tabs>
        <w:suppressAutoHyphens w:val="0"/>
        <w:spacing w:line="276" w:lineRule="auto"/>
        <w:jc w:val="both"/>
        <w:rPr>
          <w:rFonts w:hint="eastAsia"/>
        </w:rPr>
      </w:pPr>
      <w:r>
        <w:rPr>
          <w:rFonts w:ascii="Times New Roman" w:hAnsi="Times New Roman" w:cs="Times New Roman"/>
          <w:b/>
          <w:bCs/>
          <w:color w:val="000000"/>
          <w:sz w:val="22"/>
          <w:szCs w:val="22"/>
        </w:rPr>
        <w:t>Uwaga:</w:t>
      </w:r>
    </w:p>
    <w:p w14:paraId="299DC7FF" w14:textId="77777777" w:rsidR="00D02CD3" w:rsidRDefault="00D02CD3">
      <w:pPr>
        <w:pStyle w:val="Standard"/>
        <w:tabs>
          <w:tab w:val="center" w:pos="5273"/>
          <w:tab w:val="right" w:pos="9809"/>
        </w:tabs>
        <w:suppressAutoHyphens w:val="0"/>
        <w:spacing w:line="276" w:lineRule="auto"/>
        <w:jc w:val="both"/>
        <w:rPr>
          <w:rFonts w:hint="eastAsia"/>
        </w:rPr>
      </w:pPr>
      <w:r>
        <w:rPr>
          <w:rFonts w:ascii="Times New Roman" w:hAnsi="Times New Roman" w:cs="Times New Roman"/>
          <w:color w:val="000000"/>
          <w:sz w:val="22"/>
          <w:szCs w:val="22"/>
        </w:rPr>
        <w:t>Zaoferowany przez Wykonawców okres rękojmi za wady</w:t>
      </w:r>
      <w:r>
        <w:rPr>
          <w:rStyle w:val="ms-long1"/>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nie może być krótszy niż 24 miesiące. W przypadku krótszego okresu </w:t>
      </w:r>
      <w:r>
        <w:rPr>
          <w:rStyle w:val="ms-long1"/>
          <w:rFonts w:ascii="Times New Roman" w:hAnsi="Times New Roman" w:cs="Times New Roman"/>
          <w:color w:val="000000"/>
          <w:sz w:val="22"/>
          <w:szCs w:val="22"/>
        </w:rPr>
        <w:t>rękojmi za wady</w:t>
      </w:r>
      <w:r>
        <w:rPr>
          <w:rFonts w:ascii="Times New Roman" w:hAnsi="Times New Roman" w:cs="Times New Roman"/>
          <w:color w:val="000000"/>
          <w:sz w:val="22"/>
          <w:szCs w:val="22"/>
        </w:rPr>
        <w:t xml:space="preserve"> zaoferowanego przez Wykonawcę oferta będzie podlegała odrzuceniu na podstawie </w:t>
      </w:r>
      <w:r>
        <w:rPr>
          <w:rFonts w:ascii="Times New Roman" w:hAnsi="Times New Roman" w:cs="Times New Roman"/>
          <w:sz w:val="22"/>
          <w:szCs w:val="22"/>
        </w:rPr>
        <w:t>art. 226 ust. 1 pkt 5 usta</w:t>
      </w:r>
      <w:r>
        <w:rPr>
          <w:rFonts w:ascii="Times New Roman" w:hAnsi="Times New Roman" w:cs="Times New Roman"/>
          <w:color w:val="000000"/>
          <w:sz w:val="22"/>
          <w:szCs w:val="22"/>
        </w:rPr>
        <w:t xml:space="preserve">wy Pzp. Maksymalny okres </w:t>
      </w:r>
      <w:r>
        <w:rPr>
          <w:rStyle w:val="ms-long1"/>
          <w:rFonts w:ascii="Times New Roman" w:hAnsi="Times New Roman" w:cs="Times New Roman"/>
          <w:color w:val="000000"/>
          <w:sz w:val="22"/>
          <w:szCs w:val="22"/>
        </w:rPr>
        <w:t>rękojmi za wady</w:t>
      </w:r>
      <w:r>
        <w:rPr>
          <w:rFonts w:ascii="Times New Roman" w:hAnsi="Times New Roman" w:cs="Times New Roman"/>
          <w:color w:val="000000"/>
          <w:sz w:val="22"/>
          <w:szCs w:val="22"/>
        </w:rPr>
        <w:t xml:space="preserve"> powinien wynosić nie więcej niż 60 miesięcy.                                                   </w:t>
      </w:r>
    </w:p>
    <w:p w14:paraId="250E5D80" w14:textId="77777777" w:rsidR="00D02CD3" w:rsidRDefault="00D02CD3">
      <w:pPr>
        <w:pStyle w:val="Standard"/>
        <w:widowControl w:val="0"/>
        <w:tabs>
          <w:tab w:val="center" w:pos="5273"/>
          <w:tab w:val="right" w:pos="9809"/>
        </w:tabs>
        <w:suppressAutoHyphens w:val="0"/>
        <w:spacing w:line="276" w:lineRule="auto"/>
        <w:jc w:val="both"/>
        <w:rPr>
          <w:rFonts w:hint="eastAsia"/>
        </w:rPr>
      </w:pPr>
      <w:r>
        <w:rPr>
          <w:rFonts w:ascii="Times New Roman" w:hAnsi="Times New Roman" w:cs="Times New Roman"/>
          <w:b/>
          <w:bCs/>
          <w:color w:val="000000"/>
          <w:sz w:val="22"/>
          <w:szCs w:val="22"/>
        </w:rPr>
        <w:lastRenderedPageBreak/>
        <w:t>W przypadku zaoferowania przez Wykonawcę okresu rękojmi za wady dłuższego niż 60 miesięcy oferta Wykonawcy otrzyma liczbę punktów przypadającą za okres 60 miesięcy, ale Wykonawca ten będzie związany okresem rękojmi za wady zaoferowanym w „Formularzu oferty”.</w:t>
      </w:r>
    </w:p>
    <w:p w14:paraId="3325C580" w14:textId="77777777" w:rsidR="00D02CD3" w:rsidRDefault="00D02CD3">
      <w:pPr>
        <w:pStyle w:val="Textbodyindent"/>
        <w:widowControl w:val="0"/>
        <w:spacing w:line="276" w:lineRule="auto"/>
        <w:ind w:left="0"/>
        <w:jc w:val="left"/>
        <w:rPr>
          <w:rFonts w:ascii="Times New Roman" w:hAnsi="Times New Roman" w:cs="Times New Roman"/>
          <w:color w:val="000000"/>
          <w:sz w:val="22"/>
          <w:szCs w:val="22"/>
        </w:rPr>
      </w:pPr>
    </w:p>
    <w:p w14:paraId="4B169CB6"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5. Oceny ofert będzie dokonywała komisja przetargowa.</w:t>
      </w:r>
    </w:p>
    <w:p w14:paraId="7711CA42" w14:textId="3DB45269"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6. W toku badania i oceny ofert Zamawiający może żądać od Wykonawcy wyjaśnień dotyczących treści złożonej oferty (zgodnie z art. 223 ustawy Pzp),  w tym zaoferowanej ceny (zgodnie z art. 224 ustawy Pzp).</w:t>
      </w:r>
    </w:p>
    <w:p w14:paraId="00894B6E" w14:textId="49CA636E" w:rsidR="00D02CD3" w:rsidRDefault="00764F6F">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7</w:t>
      </w:r>
      <w:r w:rsidR="00D02CD3">
        <w:rPr>
          <w:rFonts w:ascii="Times New Roman" w:eastAsia="Times New Roman" w:hAnsi="Times New Roman" w:cs="Times New Roman"/>
          <w:color w:val="000000"/>
          <w:spacing w:val="-2"/>
          <w:sz w:val="22"/>
          <w:szCs w:val="22"/>
          <w:lang w:eastAsia="ar-SA" w:bidi="ar-SA"/>
        </w:rPr>
        <w:t>. Zamawiający poprawi w ofercie oczywiste omyłki pisarskie, oczywiste omyłki rachunkowe                                       (z uwzględnieniem konsekwencji rachunkowych dokonanych poprawek) oraz inne omyłki polegające na niezgodności oferty z niniejszą SWZ, niepowodujące istotnych zmian w treści oferty – niezwłocznie zawiadamiając o tym Wykonawcę, którego oferta została poprawiona.</w:t>
      </w:r>
    </w:p>
    <w:p w14:paraId="2E1F5B68"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ar-SA" w:bidi="ar-SA"/>
        </w:rPr>
        <w:t xml:space="preserve">9. Zamawiający udzieli zamówienia Wykonawcy, którego oferta odpowiadać będzie wszystkim wymaganiom przedstawionym w ustawie oraz w niniejszej SWZ i zostanie oceniona jako najkorzystniejsza w oparciu o podane kryteria oceny ofert. </w:t>
      </w:r>
    </w:p>
    <w:p w14:paraId="04027137" w14:textId="77777777" w:rsidR="00D02CD3" w:rsidRDefault="00D02CD3">
      <w:pPr>
        <w:pStyle w:val="Standard"/>
        <w:spacing w:line="276" w:lineRule="auto"/>
        <w:jc w:val="both"/>
        <w:rPr>
          <w:rFonts w:ascii="Times New Roman" w:hAnsi="Times New Roman" w:cs="Times New Roman"/>
          <w:sz w:val="22"/>
          <w:szCs w:val="22"/>
        </w:rPr>
      </w:pPr>
    </w:p>
    <w:p w14:paraId="6CBDEE15" w14:textId="74555244" w:rsidR="00D02CD3" w:rsidRDefault="00D02CD3">
      <w:pPr>
        <w:pStyle w:val="Standard"/>
        <w:spacing w:line="276" w:lineRule="auto"/>
        <w:jc w:val="both"/>
        <w:rPr>
          <w:rFonts w:hint="eastAsia"/>
        </w:rPr>
      </w:pPr>
      <w:r>
        <w:rPr>
          <w:rFonts w:ascii="Times New Roman" w:eastAsia="Times New Roman" w:hAnsi="Times New Roman" w:cs="Times New Roman"/>
          <w:b/>
          <w:bCs/>
          <w:color w:val="000000"/>
          <w:spacing w:val="-2"/>
          <w:sz w:val="22"/>
          <w:szCs w:val="22"/>
          <w:lang w:eastAsia="ar-SA" w:bidi="ar-SA"/>
        </w:rPr>
        <w:t xml:space="preserve">XV. </w:t>
      </w:r>
      <w:r>
        <w:rPr>
          <w:rFonts w:ascii="Times New Roman" w:eastAsia="Times New Roman" w:hAnsi="Times New Roman" w:cs="Times New Roman"/>
          <w:b/>
          <w:bCs/>
          <w:color w:val="000000"/>
          <w:spacing w:val="-2"/>
          <w:sz w:val="22"/>
          <w:szCs w:val="22"/>
          <w:lang w:eastAsia="pl-PL" w:bidi="ar-SA"/>
        </w:rPr>
        <w:t>INFORMACJE O FORMALNOŚCIACH, JAKIE POWINNY ZOSTAĆ DOPEŁNIONE PO WYBORZE OFERTY W CELU ZAWARCIA UMOWY W SPRAWIE ZAMÓWIENIA PUBLICZNEGO</w:t>
      </w:r>
    </w:p>
    <w:p w14:paraId="4D638C6F" w14:textId="77777777" w:rsidR="00D02CD3" w:rsidRDefault="00D02CD3">
      <w:pPr>
        <w:spacing w:line="276" w:lineRule="auto"/>
        <w:jc w:val="both"/>
      </w:pPr>
      <w:r>
        <w:rPr>
          <w:rFonts w:cs="Times New Roman"/>
          <w:sz w:val="22"/>
          <w:szCs w:val="22"/>
        </w:rPr>
        <w:t>1. Zamawiający zawiera umowę w sprawie zamówienia publicznego w terminie nie krótszym niż 5 dni od dnia przesłania zawiadomienia o wyborze najkorzystniejszej oferty.</w:t>
      </w:r>
    </w:p>
    <w:p w14:paraId="7F0F56A9" w14:textId="77777777" w:rsidR="00D02CD3" w:rsidRDefault="00D02CD3">
      <w:pPr>
        <w:spacing w:line="276" w:lineRule="auto"/>
        <w:jc w:val="both"/>
      </w:pPr>
      <w:r>
        <w:rPr>
          <w:rFonts w:cs="Times New Roman"/>
          <w:sz w:val="22"/>
          <w:szCs w:val="22"/>
        </w:rPr>
        <w:t>2. Zamawiający może zawrzeć umowę w sprawie zamówienia publicznego przed upływem terminu, o którym mowa w ust. 1, jeżeli w postępowaniu o udzielenie zamówienia prowadzonym w trybie podstawowym złożono tylko jedną ofertę.</w:t>
      </w:r>
    </w:p>
    <w:p w14:paraId="0A7C9785" w14:textId="77777777" w:rsidR="00D02CD3" w:rsidRDefault="00D02CD3">
      <w:pPr>
        <w:spacing w:line="276" w:lineRule="auto"/>
        <w:jc w:val="both"/>
      </w:pPr>
      <w:r>
        <w:rPr>
          <w:rFonts w:cs="Times New Roman"/>
          <w:sz w:val="22"/>
          <w:szCs w:val="22"/>
        </w:rPr>
        <w:t>3. Wykonawca, którego oferta zostanie uznana za najkorzystniejszą, będzie zobowiązany przed podpisaniem umowy do wniesienia zabezpieczenia należytego wykonania umowy w wysokości określonej w Rozdziale XVII SWZ (jeżeli jego wniesienie jest wymagane).</w:t>
      </w:r>
    </w:p>
    <w:p w14:paraId="68CD822F" w14:textId="77777777" w:rsidR="00D02CD3" w:rsidRDefault="00D02CD3">
      <w:pPr>
        <w:spacing w:line="276" w:lineRule="auto"/>
        <w:jc w:val="both"/>
      </w:pPr>
      <w:r>
        <w:rPr>
          <w:rFonts w:cs="Times New Roman"/>
          <w:sz w:val="22"/>
          <w:szCs w:val="22"/>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F08401C" w14:textId="77777777" w:rsidR="00D02CD3" w:rsidRDefault="00D02CD3">
      <w:pPr>
        <w:spacing w:line="276" w:lineRule="auto"/>
        <w:jc w:val="both"/>
      </w:pPr>
      <w:r>
        <w:rPr>
          <w:rFonts w:cs="Times New Roman"/>
          <w:b/>
          <w:bCs/>
          <w:color w:val="000000"/>
          <w:sz w:val="22"/>
          <w:szCs w:val="22"/>
        </w:rPr>
        <w:t>5. Wykonawca przed zawarciem umowy zobowiązany jest do przedłożenia:</w:t>
      </w:r>
    </w:p>
    <w:p w14:paraId="3876D22A" w14:textId="3E6152CF" w:rsidR="00D02CD3" w:rsidRDefault="00AF6A95">
      <w:pPr>
        <w:spacing w:line="276" w:lineRule="auto"/>
        <w:jc w:val="both"/>
      </w:pPr>
      <w:r>
        <w:rPr>
          <w:rFonts w:cs="Times New Roman"/>
          <w:b/>
          <w:bCs/>
          <w:color w:val="000000"/>
          <w:sz w:val="22"/>
          <w:szCs w:val="22"/>
        </w:rPr>
        <w:t>5</w:t>
      </w:r>
      <w:r w:rsidR="00D02CD3">
        <w:rPr>
          <w:rFonts w:cs="Times New Roman"/>
          <w:b/>
          <w:bCs/>
          <w:color w:val="000000"/>
          <w:sz w:val="22"/>
          <w:szCs w:val="22"/>
        </w:rPr>
        <w:t>.</w:t>
      </w:r>
      <w:r>
        <w:rPr>
          <w:rFonts w:cs="Times New Roman"/>
          <w:b/>
          <w:bCs/>
          <w:color w:val="000000"/>
          <w:sz w:val="22"/>
          <w:szCs w:val="22"/>
        </w:rPr>
        <w:t>1</w:t>
      </w:r>
      <w:r w:rsidR="00D02CD3">
        <w:rPr>
          <w:rFonts w:cs="Times New Roman"/>
          <w:b/>
          <w:bCs/>
          <w:color w:val="000000"/>
          <w:sz w:val="22"/>
          <w:szCs w:val="22"/>
        </w:rPr>
        <w:t>. Oświadczenia o przynależności do OIIB projektantów, kierownika budowy i kierowników robót lub potwierdzonych za zgodność z oryginałem zaświadczeń o przynależności do OIIB - warunek dot. Wykonawców, którzy zgłosili osobę podlegającą ustawie – Prawo budowlane.</w:t>
      </w:r>
    </w:p>
    <w:p w14:paraId="41696FFF" w14:textId="0036A8DC" w:rsidR="00D02CD3" w:rsidRDefault="00D02CD3">
      <w:pPr>
        <w:spacing w:line="276" w:lineRule="auto"/>
        <w:jc w:val="both"/>
      </w:pPr>
      <w:r>
        <w:rPr>
          <w:rFonts w:cs="Times New Roman"/>
          <w:b/>
          <w:bCs/>
          <w:color w:val="000000"/>
          <w:sz w:val="22"/>
          <w:szCs w:val="22"/>
        </w:rPr>
        <w:t>5.</w:t>
      </w:r>
      <w:r w:rsidR="00AF6A95">
        <w:rPr>
          <w:rFonts w:cs="Times New Roman"/>
          <w:b/>
          <w:bCs/>
          <w:color w:val="000000"/>
          <w:sz w:val="22"/>
          <w:szCs w:val="22"/>
        </w:rPr>
        <w:t>2</w:t>
      </w:r>
      <w:r>
        <w:rPr>
          <w:rFonts w:cs="Times New Roman"/>
          <w:b/>
          <w:bCs/>
          <w:color w:val="000000"/>
          <w:sz w:val="22"/>
          <w:szCs w:val="22"/>
        </w:rPr>
        <w:t xml:space="preserve"> Potwierdzonych za zgodność z oryginałem kopii uprawnień osób wykonujących samodzielne      funkcje w budownictwie.</w:t>
      </w:r>
    </w:p>
    <w:p w14:paraId="04FA6235" w14:textId="77777777" w:rsidR="00D02CD3" w:rsidRDefault="00D02CD3">
      <w:pPr>
        <w:spacing w:line="276" w:lineRule="auto"/>
        <w:jc w:val="both"/>
      </w:pPr>
      <w:r>
        <w:rPr>
          <w:rFonts w:cs="Times New Roman"/>
          <w:sz w:val="22"/>
          <w:szCs w:val="22"/>
        </w:rPr>
        <w:t>6. Wykonawca będzie zobowiązany do zawarcia umowy w miejscu i terminie wskazanym przez Zamawiającego.</w:t>
      </w:r>
    </w:p>
    <w:p w14:paraId="14963332" w14:textId="77777777" w:rsidR="00D02CD3" w:rsidRDefault="00D02CD3">
      <w:pPr>
        <w:spacing w:line="276" w:lineRule="auto"/>
        <w:jc w:val="both"/>
      </w:pPr>
      <w:r>
        <w:rPr>
          <w:rFonts w:cs="Times New Roman"/>
          <w:sz w:val="22"/>
          <w:szCs w:val="22"/>
        </w:rPr>
        <w:t>7. Jeżeli Wykonawca, którego oferta została wybrana jako najkorzystniejsza, uchyla się od zawarcia umowy w sprawie zamówienia publicznego lub nie wnosi wymaganego zabezpieczenia należytego wykonania umowy (jeśli było wymagane), Zamawiający dokona ponownego badania i oceny ofert spośród ofert pozostałych w postępowaniu Wykonawców.</w:t>
      </w:r>
    </w:p>
    <w:p w14:paraId="6136B185" w14:textId="77777777" w:rsidR="00D02CD3" w:rsidRDefault="00D02CD3">
      <w:pPr>
        <w:pStyle w:val="Standard"/>
        <w:spacing w:line="276" w:lineRule="auto"/>
        <w:jc w:val="both"/>
        <w:rPr>
          <w:rFonts w:ascii="Times New Roman" w:eastAsia="Times New Roman" w:hAnsi="Times New Roman" w:cs="Times New Roman"/>
          <w:b/>
          <w:bCs/>
          <w:color w:val="000000"/>
          <w:spacing w:val="-2"/>
          <w:sz w:val="22"/>
          <w:szCs w:val="22"/>
          <w:lang w:eastAsia="pl-PL" w:bidi="ar-SA"/>
        </w:rPr>
      </w:pPr>
    </w:p>
    <w:p w14:paraId="531B1C88" w14:textId="1D85FF2A" w:rsidR="00D02CD3" w:rsidRDefault="00D02CD3">
      <w:pPr>
        <w:pStyle w:val="Standard"/>
        <w:spacing w:line="276" w:lineRule="auto"/>
        <w:jc w:val="both"/>
        <w:rPr>
          <w:rFonts w:hint="eastAsia"/>
        </w:rPr>
      </w:pPr>
      <w:r>
        <w:rPr>
          <w:rFonts w:ascii="Times New Roman" w:eastAsia="Times New Roman" w:hAnsi="Times New Roman" w:cs="Times New Roman"/>
          <w:b/>
          <w:bCs/>
          <w:color w:val="000000"/>
          <w:spacing w:val="-2"/>
          <w:sz w:val="22"/>
          <w:szCs w:val="22"/>
          <w:lang w:eastAsia="pl-PL" w:bidi="ar-SA"/>
        </w:rPr>
        <w:t>XVI. INFORMACJE O TREŚCI ZAWIERANEJ UMOWY ORAZ MOŻLIWOŚCI JEJ ZMIANY</w:t>
      </w:r>
    </w:p>
    <w:p w14:paraId="522280B8" w14:textId="77777777" w:rsidR="00D02CD3" w:rsidRDefault="00D02CD3">
      <w:pPr>
        <w:pStyle w:val="Standard"/>
        <w:spacing w:line="276" w:lineRule="auto"/>
        <w:jc w:val="both"/>
        <w:rPr>
          <w:rFonts w:hint="eastAsia"/>
        </w:rPr>
      </w:pPr>
      <w:r>
        <w:rPr>
          <w:rFonts w:ascii="Times New Roman" w:hAnsi="Times New Roman" w:cs="Times New Roman"/>
          <w:sz w:val="22"/>
          <w:szCs w:val="22"/>
        </w:rPr>
        <w:t>1. Wybrany Wykonawca jest zobowiązany do zawarcia umowy w sprawie zamówienia publicznego na warunkach określonych w projekcie umowy (Projektowanych Postanowieniach Umowy), stanowiącym z</w:t>
      </w:r>
      <w:r>
        <w:rPr>
          <w:rFonts w:ascii="Times New Roman" w:hAnsi="Times New Roman" w:cs="Times New Roman"/>
          <w:color w:val="000000"/>
          <w:sz w:val="22"/>
          <w:szCs w:val="22"/>
        </w:rPr>
        <w:t>ałącznik nr 6 do SWZ.</w:t>
      </w:r>
    </w:p>
    <w:p w14:paraId="10B10197" w14:textId="77777777" w:rsidR="00D02CD3" w:rsidRDefault="00D02CD3">
      <w:pPr>
        <w:pStyle w:val="Standard"/>
        <w:spacing w:line="276" w:lineRule="auto"/>
        <w:jc w:val="both"/>
        <w:rPr>
          <w:rFonts w:hint="eastAsia"/>
        </w:rPr>
      </w:pPr>
      <w:r>
        <w:rPr>
          <w:rFonts w:ascii="Times New Roman" w:hAnsi="Times New Roman" w:cs="Times New Roman"/>
          <w:sz w:val="22"/>
          <w:szCs w:val="22"/>
        </w:rPr>
        <w:t>2. Zakres świadczenia Wykonawcy wynikający z umowy jest tożsamy z jego zobowiązaniem zawartym  ofercie.</w:t>
      </w:r>
    </w:p>
    <w:p w14:paraId="7196C329" w14:textId="77777777" w:rsidR="00D02CD3" w:rsidRDefault="00D02CD3">
      <w:pPr>
        <w:pStyle w:val="Standard"/>
        <w:spacing w:line="276" w:lineRule="auto"/>
        <w:jc w:val="both"/>
        <w:rPr>
          <w:rFonts w:hint="eastAsia"/>
        </w:rPr>
      </w:pPr>
      <w:r>
        <w:rPr>
          <w:rFonts w:ascii="Times New Roman" w:hAnsi="Times New Roman" w:cs="Times New Roman"/>
          <w:sz w:val="22"/>
          <w:szCs w:val="22"/>
        </w:rPr>
        <w:t xml:space="preserve">3. Zamawiający przewiduje możliwość zmiany zawartej umowy w stosunku do treści wybranej oferty w zakresie uregulowanym w art. 454-455 ustawy Pzp oraz </w:t>
      </w:r>
      <w:r>
        <w:rPr>
          <w:rFonts w:ascii="Times New Roman" w:hAnsi="Times New Roman" w:cs="Times New Roman"/>
          <w:color w:val="000000"/>
          <w:sz w:val="22"/>
          <w:szCs w:val="22"/>
        </w:rPr>
        <w:t>wskazanym w projekcie umowy (Projektowanych Postanowieniach Umowy), stanowiącym załącznik nr 6 do niniejszej SWZ.</w:t>
      </w:r>
    </w:p>
    <w:p w14:paraId="3FC9FCC6"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pl-PL" w:bidi="ar-SA"/>
        </w:rPr>
        <w:t>4. Zmiana umowy wymaga dla swej ważności, pod rygorem nieważności, zachowania formy pisemnej.</w:t>
      </w:r>
    </w:p>
    <w:p w14:paraId="42F2FB97" w14:textId="77777777" w:rsidR="00D02CD3" w:rsidRDefault="00D02CD3">
      <w:pPr>
        <w:pStyle w:val="Standard"/>
        <w:spacing w:line="276" w:lineRule="auto"/>
        <w:jc w:val="both"/>
        <w:rPr>
          <w:rFonts w:ascii="Times New Roman" w:hAnsi="Times New Roman" w:cs="Times New Roman"/>
          <w:sz w:val="22"/>
          <w:szCs w:val="22"/>
        </w:rPr>
      </w:pPr>
    </w:p>
    <w:p w14:paraId="7EAAAA84" w14:textId="389ABAE9" w:rsidR="00D02CD3" w:rsidRDefault="00D02CD3">
      <w:pPr>
        <w:pStyle w:val="Standard"/>
        <w:spacing w:line="276" w:lineRule="auto"/>
        <w:jc w:val="both"/>
        <w:rPr>
          <w:rFonts w:hint="eastAsia"/>
        </w:rPr>
      </w:pPr>
      <w:r>
        <w:rPr>
          <w:rFonts w:ascii="Times New Roman" w:eastAsia="Times New Roman" w:hAnsi="Times New Roman" w:cs="Times New Roman"/>
          <w:b/>
          <w:bCs/>
          <w:color w:val="000000"/>
          <w:spacing w:val="-2"/>
          <w:sz w:val="22"/>
          <w:szCs w:val="22"/>
          <w:lang w:eastAsia="pl-PL" w:bidi="ar-SA"/>
        </w:rPr>
        <w:t>X</w:t>
      </w:r>
      <w:r w:rsidR="0029768A">
        <w:rPr>
          <w:rFonts w:ascii="Times New Roman" w:eastAsia="Times New Roman" w:hAnsi="Times New Roman" w:cs="Times New Roman"/>
          <w:b/>
          <w:bCs/>
          <w:color w:val="000000"/>
          <w:spacing w:val="-2"/>
          <w:sz w:val="22"/>
          <w:szCs w:val="22"/>
          <w:lang w:eastAsia="pl-PL" w:bidi="ar-SA"/>
        </w:rPr>
        <w:t>VII</w:t>
      </w:r>
      <w:r>
        <w:rPr>
          <w:rFonts w:ascii="Times New Roman" w:eastAsia="Times New Roman" w:hAnsi="Times New Roman" w:cs="Times New Roman"/>
          <w:b/>
          <w:bCs/>
          <w:color w:val="000000"/>
          <w:spacing w:val="-2"/>
          <w:sz w:val="22"/>
          <w:szCs w:val="22"/>
          <w:lang w:eastAsia="pl-PL" w:bidi="ar-SA"/>
        </w:rPr>
        <w:t>. POUCZENIE O ŚRODKACH OCHRONY PRAWNEJ PRZYSŁUGUJĄCYCH WYKONAWCY</w:t>
      </w:r>
    </w:p>
    <w:p w14:paraId="745C81E9"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pl-PL" w:bidi="ar-SA"/>
        </w:rPr>
        <w:t>1. 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14:paraId="1BF0C082"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pl-PL" w:bidi="ar-SA"/>
        </w:rPr>
        <w:t>2.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E15EE40"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pl-PL" w:bidi="ar-SA"/>
        </w:rPr>
        <w:t>3. Środkami ochrony prawnej, o których mowa w punkcie 1 i 2 są odwołanie oraz skarga do sądu.</w:t>
      </w:r>
    </w:p>
    <w:p w14:paraId="2A6201D7" w14:textId="77777777" w:rsidR="00D02CD3" w:rsidRDefault="00D02CD3">
      <w:pPr>
        <w:pStyle w:val="Standard"/>
        <w:spacing w:line="276" w:lineRule="auto"/>
        <w:jc w:val="both"/>
        <w:rPr>
          <w:rFonts w:hint="eastAsia"/>
        </w:rPr>
      </w:pPr>
      <w:r>
        <w:rPr>
          <w:rFonts w:ascii="Times New Roman" w:eastAsia="Times New Roman" w:hAnsi="Times New Roman" w:cs="Times New Roman"/>
          <w:color w:val="000000"/>
          <w:spacing w:val="-2"/>
          <w:sz w:val="22"/>
          <w:szCs w:val="22"/>
          <w:lang w:eastAsia="pl-PL" w:bidi="ar-SA"/>
        </w:rPr>
        <w:t>4. Szczegółowe zapisy odnośnie środków ochrony prawnej są zawarte w dziale IX ustawy Pzp.</w:t>
      </w:r>
    </w:p>
    <w:p w14:paraId="0CED60DD" w14:textId="77777777" w:rsidR="00D02CD3" w:rsidRDefault="00D02CD3">
      <w:pPr>
        <w:pStyle w:val="Standard"/>
        <w:spacing w:line="276" w:lineRule="auto"/>
        <w:jc w:val="both"/>
        <w:rPr>
          <w:rFonts w:ascii="Times New Roman" w:hAnsi="Times New Roman" w:cs="Times New Roman"/>
          <w:sz w:val="22"/>
          <w:szCs w:val="22"/>
        </w:rPr>
      </w:pPr>
    </w:p>
    <w:p w14:paraId="09A9A3E7" w14:textId="23014F84" w:rsidR="00D02CD3" w:rsidRDefault="00D02CD3">
      <w:pPr>
        <w:pStyle w:val="Akapitzlist"/>
        <w:widowControl w:val="0"/>
        <w:spacing w:line="276" w:lineRule="auto"/>
        <w:ind w:left="0"/>
        <w:jc w:val="both"/>
        <w:rPr>
          <w:rFonts w:hint="eastAsia"/>
        </w:rPr>
      </w:pPr>
      <w:r>
        <w:rPr>
          <w:rFonts w:ascii="Times New Roman" w:eastAsia="Courier New" w:hAnsi="Times New Roman" w:cs="Times New Roman"/>
          <w:b/>
          <w:color w:val="000000"/>
          <w:sz w:val="22"/>
          <w:szCs w:val="22"/>
        </w:rPr>
        <w:t>X</w:t>
      </w:r>
      <w:r w:rsidR="0029768A">
        <w:rPr>
          <w:rFonts w:ascii="Times New Roman" w:eastAsia="Courier New" w:hAnsi="Times New Roman" w:cs="Times New Roman"/>
          <w:b/>
          <w:color w:val="000000"/>
          <w:sz w:val="22"/>
          <w:szCs w:val="22"/>
        </w:rPr>
        <w:t>VIII</w:t>
      </w:r>
      <w:r>
        <w:rPr>
          <w:rFonts w:ascii="Times New Roman" w:eastAsia="Courier New" w:hAnsi="Times New Roman" w:cs="Times New Roman"/>
          <w:b/>
          <w:color w:val="000000"/>
          <w:sz w:val="22"/>
          <w:szCs w:val="22"/>
        </w:rPr>
        <w:t>.</w:t>
      </w:r>
      <w:r>
        <w:rPr>
          <w:rFonts w:ascii="Times New Roman" w:eastAsia="Courier New" w:hAnsi="Times New Roman" w:cs="Times New Roman"/>
          <w:b/>
          <w:bCs/>
          <w:color w:val="000000"/>
          <w:sz w:val="22"/>
          <w:szCs w:val="22"/>
        </w:rPr>
        <w:t xml:space="preserve"> INFORMACJE DOTYCZĄCE </w:t>
      </w:r>
      <w:r>
        <w:rPr>
          <w:rFonts w:ascii="Times New Roman" w:eastAsia="Times New Roman" w:hAnsi="Times New Roman" w:cs="Times New Roman"/>
          <w:b/>
          <w:bCs/>
          <w:color w:val="000000"/>
          <w:spacing w:val="-2"/>
          <w:sz w:val="22"/>
          <w:szCs w:val="22"/>
          <w:lang w:eastAsia="pl-PL" w:bidi="ar-SA"/>
        </w:rPr>
        <w:t xml:space="preserve"> PRZETWARZANIA DANYCH OSOBOWYCH</w:t>
      </w:r>
    </w:p>
    <w:p w14:paraId="4C018F70" w14:textId="77777777" w:rsidR="00D02CD3" w:rsidRDefault="00D02CD3">
      <w:pPr>
        <w:pStyle w:val="Tekstpodstawowy21"/>
        <w:spacing w:line="276" w:lineRule="auto"/>
        <w:jc w:val="center"/>
        <w:rPr>
          <w:b/>
          <w:color w:val="FF0000"/>
          <w:sz w:val="22"/>
          <w:szCs w:val="22"/>
        </w:rPr>
      </w:pPr>
    </w:p>
    <w:p w14:paraId="72E89034" w14:textId="77777777" w:rsidR="00D02CD3" w:rsidRDefault="00D02CD3">
      <w:pPr>
        <w:pStyle w:val="Tekstpodstawowy21"/>
        <w:spacing w:line="276" w:lineRule="auto"/>
      </w:pPr>
      <w:r>
        <w:rPr>
          <w:sz w:val="22"/>
          <w:szCs w:val="22"/>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 się, że:</w:t>
      </w:r>
    </w:p>
    <w:p w14:paraId="5EF116E5" w14:textId="77777777" w:rsidR="00D02CD3" w:rsidRDefault="00D02CD3">
      <w:pPr>
        <w:pStyle w:val="Tekstpodstawowy21"/>
        <w:jc w:val="left"/>
        <w:rPr>
          <w:sz w:val="22"/>
          <w:szCs w:val="22"/>
        </w:rPr>
      </w:pPr>
    </w:p>
    <w:p w14:paraId="620840B5" w14:textId="33C2BFEC" w:rsidR="00D02CD3" w:rsidRDefault="00D02CD3">
      <w:pPr>
        <w:pStyle w:val="Tekstpodstawowy21"/>
        <w:numPr>
          <w:ilvl w:val="0"/>
          <w:numId w:val="2"/>
        </w:numPr>
      </w:pPr>
      <w:r>
        <w:rPr>
          <w:sz w:val="22"/>
          <w:szCs w:val="22"/>
        </w:rPr>
        <w:t>Administratorem Pani/Pana danych osobowych przetwarzanych w Urzędzie Miejskim</w:t>
      </w:r>
      <w:r w:rsidR="006104AC">
        <w:rPr>
          <w:sz w:val="22"/>
          <w:szCs w:val="22"/>
        </w:rPr>
        <w:t xml:space="preserve"> </w:t>
      </w:r>
      <w:r>
        <w:rPr>
          <w:sz w:val="22"/>
          <w:szCs w:val="22"/>
        </w:rPr>
        <w:t>w</w:t>
      </w:r>
      <w:r w:rsidR="006104AC">
        <w:rPr>
          <w:sz w:val="22"/>
          <w:szCs w:val="22"/>
        </w:rPr>
        <w:t xml:space="preserve"> </w:t>
      </w:r>
      <w:r>
        <w:rPr>
          <w:sz w:val="22"/>
          <w:szCs w:val="22"/>
        </w:rPr>
        <w:t>Boguszowie</w:t>
      </w:r>
      <w:r w:rsidR="006104AC">
        <w:rPr>
          <w:sz w:val="22"/>
          <w:szCs w:val="22"/>
        </w:rPr>
        <w:t xml:space="preserve"> </w:t>
      </w:r>
      <w:r>
        <w:rPr>
          <w:sz w:val="22"/>
          <w:szCs w:val="22"/>
        </w:rPr>
        <w:t>-</w:t>
      </w:r>
      <w:r w:rsidR="006104AC">
        <w:rPr>
          <w:sz w:val="22"/>
          <w:szCs w:val="22"/>
        </w:rPr>
        <w:t xml:space="preserve"> </w:t>
      </w:r>
      <w:r>
        <w:rPr>
          <w:sz w:val="22"/>
          <w:szCs w:val="22"/>
        </w:rPr>
        <w:t xml:space="preserve">Gorcach jest </w:t>
      </w:r>
      <w:r w:rsidR="00764F6F">
        <w:rPr>
          <w:sz w:val="22"/>
          <w:szCs w:val="22"/>
        </w:rPr>
        <w:t>Dyrektor OSiR w Boguszowie-Gorcach</w:t>
      </w:r>
      <w:r>
        <w:rPr>
          <w:sz w:val="22"/>
          <w:szCs w:val="22"/>
        </w:rPr>
        <w:t xml:space="preserve">, </w:t>
      </w:r>
      <w:r w:rsidR="00764F6F">
        <w:rPr>
          <w:sz w:val="22"/>
          <w:szCs w:val="22"/>
        </w:rPr>
        <w:t>ul. Olimpijska</w:t>
      </w:r>
      <w:r>
        <w:rPr>
          <w:sz w:val="22"/>
          <w:szCs w:val="22"/>
        </w:rPr>
        <w:t xml:space="preserve"> 1, 58-37</w:t>
      </w:r>
      <w:r w:rsidR="00764F6F">
        <w:rPr>
          <w:sz w:val="22"/>
          <w:szCs w:val="22"/>
        </w:rPr>
        <w:t>1</w:t>
      </w:r>
      <w:r>
        <w:rPr>
          <w:sz w:val="22"/>
          <w:szCs w:val="22"/>
        </w:rPr>
        <w:t xml:space="preserve"> Boguszów -Gorce. Administrator wyznaczył Inspektora Ochrony Danych, z którym może się Pani/Pan skontaktować poprzez e-mail </w:t>
      </w:r>
      <w:hyperlink r:id="rId16" w:history="1">
        <w:r w:rsidR="00764F6F" w:rsidRPr="00764F6F">
          <w:rPr>
            <w:rStyle w:val="Hipercze"/>
            <w:sz w:val="22"/>
            <w:szCs w:val="22"/>
          </w:rPr>
          <w:t>biurobhpwalbrzych@</w:t>
        </w:r>
      </w:hyperlink>
      <w:r w:rsidR="00764F6F">
        <w:t>gmail.com</w:t>
      </w:r>
      <w:r>
        <w:rPr>
          <w:sz w:val="22"/>
          <w:szCs w:val="22"/>
        </w:rPr>
        <w:t xml:space="preserve"> lub pisemnie na adres siedziby administratora.</w:t>
      </w:r>
    </w:p>
    <w:p w14:paraId="71A740B5" w14:textId="2633F490" w:rsidR="00D02CD3" w:rsidRDefault="00D02CD3">
      <w:pPr>
        <w:pStyle w:val="Akapitzlist"/>
        <w:numPr>
          <w:ilvl w:val="0"/>
          <w:numId w:val="2"/>
        </w:numPr>
        <w:suppressAutoHyphens w:val="0"/>
        <w:autoSpaceDE w:val="0"/>
        <w:jc w:val="both"/>
        <w:textAlignment w:val="auto"/>
        <w:rPr>
          <w:rFonts w:hint="eastAsia"/>
        </w:rPr>
      </w:pPr>
      <w:r>
        <w:rPr>
          <w:rFonts w:ascii="Times New Roman" w:eastAsia="Calibri" w:hAnsi="Times New Roman" w:cs="Times New Roman"/>
          <w:color w:val="000000"/>
          <w:sz w:val="22"/>
          <w:szCs w:val="22"/>
        </w:rPr>
        <w:t>Państwa dane osobowe będą przetwarzane w celu realizacji zadań publicznych zgodnie z art. 6 ust. 1 lit. c RODO (tj. przetwarzanie jest niezbędne do wypełnienia obowiązku prawnego ciążącego na administratorze) i art. 6 ust. 1 lit. e RODO (tj. przetwarzanie jest niezbędne</w:t>
      </w:r>
      <w:r w:rsidR="006104AC">
        <w:rPr>
          <w:rFonts w:ascii="Times New Roman" w:eastAsia="Calibri" w:hAnsi="Times New Roman" w:cs="Times New Roman"/>
          <w:color w:val="000000"/>
          <w:sz w:val="22"/>
          <w:szCs w:val="22"/>
        </w:rPr>
        <w:t xml:space="preserve"> </w:t>
      </w:r>
      <w:r>
        <w:rPr>
          <w:rFonts w:ascii="Times New Roman" w:eastAsia="Calibri" w:hAnsi="Times New Roman" w:cs="Times New Roman"/>
          <w:color w:val="000000"/>
          <w:sz w:val="22"/>
          <w:szCs w:val="22"/>
        </w:rPr>
        <w:t>do wykonania zadania realizowanego w interesie publicznym lub w ramach sprawowania władzy publicznej powierzonej administratorowi) z zakresu administracji samorządowej</w:t>
      </w:r>
      <w:r w:rsidR="006104AC">
        <w:rPr>
          <w:rFonts w:ascii="Times New Roman" w:eastAsia="Calibri" w:hAnsi="Times New Roman" w:cs="Times New Roman"/>
          <w:color w:val="000000"/>
          <w:sz w:val="22"/>
          <w:szCs w:val="22"/>
        </w:rPr>
        <w:t xml:space="preserve"> </w:t>
      </w:r>
      <w:r>
        <w:rPr>
          <w:rFonts w:ascii="Times New Roman" w:eastAsia="Calibri" w:hAnsi="Times New Roman" w:cs="Times New Roman"/>
          <w:color w:val="000000"/>
          <w:sz w:val="22"/>
          <w:szCs w:val="22"/>
        </w:rPr>
        <w:t>lub administracji rządowej nałożonych ustawą z dnia 13 września 1996r. o utrzymaniu czystości</w:t>
      </w:r>
      <w:r w:rsidR="006104AC">
        <w:rPr>
          <w:rFonts w:ascii="Times New Roman" w:eastAsia="Calibri" w:hAnsi="Times New Roman" w:cs="Times New Roman"/>
          <w:color w:val="000000"/>
          <w:sz w:val="22"/>
          <w:szCs w:val="22"/>
        </w:rPr>
        <w:t xml:space="preserve"> </w:t>
      </w:r>
      <w:r>
        <w:rPr>
          <w:rFonts w:ascii="Times New Roman" w:eastAsia="Calibri" w:hAnsi="Times New Roman" w:cs="Times New Roman"/>
          <w:color w:val="000000"/>
          <w:sz w:val="22"/>
          <w:szCs w:val="22"/>
        </w:rPr>
        <w:t>i porządku  w gminach (Dz. U. 2019r. poz. 2010).</w:t>
      </w:r>
    </w:p>
    <w:p w14:paraId="386A619B" w14:textId="77777777" w:rsidR="00D02CD3" w:rsidRDefault="00D02CD3">
      <w:pPr>
        <w:pStyle w:val="Akapitzlist"/>
        <w:numPr>
          <w:ilvl w:val="0"/>
          <w:numId w:val="2"/>
        </w:numPr>
        <w:suppressAutoHyphens w:val="0"/>
        <w:autoSpaceDE w:val="0"/>
        <w:jc w:val="both"/>
        <w:textAlignment w:val="auto"/>
        <w:rPr>
          <w:rFonts w:hint="eastAsia"/>
        </w:rPr>
      </w:pPr>
      <w:r>
        <w:rPr>
          <w:rFonts w:ascii="Times New Roman" w:hAnsi="Times New Roman" w:cs="Times New Roman"/>
          <w:sz w:val="22"/>
          <w:szCs w:val="22"/>
        </w:rPr>
        <w:t>Odbiorcami Pani/Pana danych osobowych będą osoby lub podmioty, którym udostępniona zostanie dokumentacja postępowania w oparciu art. 74 ustawy z dnia 11 września 2019r. Prawo zamówień publicznych (Dz.U. 2019 poz.2019 ze zm.).</w:t>
      </w:r>
    </w:p>
    <w:p w14:paraId="642F48E7" w14:textId="77777777" w:rsidR="00D02CD3" w:rsidRDefault="00D02CD3">
      <w:pPr>
        <w:pStyle w:val="Akapitzlist"/>
        <w:numPr>
          <w:ilvl w:val="0"/>
          <w:numId w:val="2"/>
        </w:numPr>
        <w:suppressAutoHyphens w:val="0"/>
        <w:autoSpaceDE w:val="0"/>
        <w:jc w:val="both"/>
        <w:textAlignment w:val="auto"/>
        <w:rPr>
          <w:rFonts w:hint="eastAsia"/>
        </w:rPr>
      </w:pPr>
      <w:r>
        <w:rPr>
          <w:rFonts w:ascii="Times New Roman" w:hAnsi="Times New Roman" w:cs="Times New Roman"/>
          <w:sz w:val="22"/>
          <w:szCs w:val="22"/>
        </w:rPr>
        <w:t>Dane osobowe będą przechowywane, zgodnie z art. 78   ustawy PZP, przez okres 4 lat od dnia zakończenia postępowania o udzielenie zamówienia, a jeżeli czas trwania umowy przekracza 4 lata, okres przechowywania obejmuje cały czas trwania umowy.</w:t>
      </w:r>
    </w:p>
    <w:p w14:paraId="050CBEB5" w14:textId="77777777" w:rsidR="00D02CD3" w:rsidRDefault="00D02CD3">
      <w:pPr>
        <w:pStyle w:val="Tekstpodstawowy21"/>
        <w:numPr>
          <w:ilvl w:val="0"/>
          <w:numId w:val="2"/>
        </w:numPr>
      </w:pPr>
      <w:r>
        <w:rPr>
          <w:sz w:val="22"/>
          <w:szCs w:val="22"/>
        </w:rPr>
        <w:t>Pani/Pana dane będą przechowywane przez okres niezbędny do realizacji celów przetwarzania, a po tym czasie przez okres wymagany przepisami prawa.</w:t>
      </w:r>
    </w:p>
    <w:p w14:paraId="54FCD1BC" w14:textId="77777777" w:rsidR="00D02CD3" w:rsidRDefault="00D02CD3">
      <w:pPr>
        <w:pStyle w:val="Tekstpodstawowy21"/>
        <w:numPr>
          <w:ilvl w:val="0"/>
          <w:numId w:val="2"/>
        </w:numPr>
      </w:pPr>
      <w:r>
        <w:rPr>
          <w:sz w:val="22"/>
          <w:szCs w:val="22"/>
        </w:rPr>
        <w:t xml:space="preserve">Obowiązek podania danych osobowych bezpośrednio dotyczących osoby podającej jest wymogiem ustawowym określonym w przepisach ustawy PZP, związanym z udziałem w postępowaniu o udzielenie zamówienia publicznego, konsekwencje niepodania określonych danych wynikają z ustawy PZP.  </w:t>
      </w:r>
    </w:p>
    <w:p w14:paraId="02070B0B" w14:textId="77777777" w:rsidR="00D02CD3" w:rsidRDefault="00D02CD3">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auto"/>
        <w:rPr>
          <w:rFonts w:hint="eastAsia"/>
        </w:rPr>
      </w:pPr>
      <w:r>
        <w:rPr>
          <w:rFonts w:ascii="Times New Roman" w:hAnsi="Times New Roman" w:cs="Times New Roman"/>
          <w:sz w:val="22"/>
          <w:szCs w:val="22"/>
        </w:rPr>
        <w:t>W odniesieniu do danych osobowych decyzje nie będą podejmowane w sposób zautomatyzowany, stosowanie do art. 22 RODO.</w:t>
      </w:r>
    </w:p>
    <w:p w14:paraId="633F4E21" w14:textId="77777777" w:rsidR="00D02CD3" w:rsidRDefault="00D02CD3">
      <w:pPr>
        <w:pStyle w:val="Tekstpodstawowy21"/>
        <w:numPr>
          <w:ilvl w:val="0"/>
          <w:numId w:val="2"/>
        </w:numPr>
      </w:pPr>
      <w:r>
        <w:rPr>
          <w:rFonts w:eastAsia="Calibri"/>
          <w:color w:val="000000"/>
          <w:sz w:val="22"/>
          <w:szCs w:val="22"/>
        </w:rPr>
        <w:lastRenderedPageBreak/>
        <w:t>Państwa dane osobowe mogą być udostępniane zgodnie z odrębnymi przepisami służbom, organom administracji publicznej, prokuraturze oraz innym podmiotom, jeżeli wykażą w tym</w:t>
      </w:r>
      <w:r>
        <w:rPr>
          <w:sz w:val="22"/>
          <w:szCs w:val="22"/>
        </w:rPr>
        <w:t xml:space="preserve"> </w:t>
      </w:r>
      <w:r>
        <w:rPr>
          <w:rFonts w:eastAsia="Calibri"/>
          <w:color w:val="000000"/>
          <w:sz w:val="22"/>
          <w:szCs w:val="22"/>
        </w:rPr>
        <w:t>interes prawny w otrzymaniu danych.</w:t>
      </w:r>
    </w:p>
    <w:p w14:paraId="0EA53D7B" w14:textId="77777777" w:rsidR="00D02CD3" w:rsidRDefault="00D02CD3">
      <w:pPr>
        <w:pStyle w:val="Tekstpodstawowy21"/>
        <w:numPr>
          <w:ilvl w:val="0"/>
          <w:numId w:val="2"/>
        </w:numPr>
      </w:pPr>
      <w:r>
        <w:rPr>
          <w:color w:val="000000"/>
          <w:spacing w:val="-2"/>
          <w:sz w:val="22"/>
          <w:szCs w:val="22"/>
        </w:rPr>
        <w:t>Nie przys</w:t>
      </w:r>
      <w:r>
        <w:rPr>
          <w:color w:val="000000"/>
          <w:sz w:val="22"/>
          <w:szCs w:val="22"/>
        </w:rPr>
        <w:t>ługuje Pani/Panu:</w:t>
      </w:r>
    </w:p>
    <w:p w14:paraId="74345AF7" w14:textId="77777777" w:rsidR="00D02CD3" w:rsidRDefault="00D02CD3">
      <w:pPr>
        <w:pStyle w:val="Tekstpodstawowy21"/>
        <w:ind w:left="720"/>
      </w:pPr>
      <w:r>
        <w:rPr>
          <w:color w:val="000000"/>
          <w:sz w:val="22"/>
          <w:szCs w:val="22"/>
        </w:rPr>
        <w:t>- w związku z art. 17 ust. 3 lit. b, d lub e RODO prawo do usunięcia danych osobowych;</w:t>
      </w:r>
    </w:p>
    <w:p w14:paraId="1792BA48" w14:textId="77777777" w:rsidR="00D02CD3" w:rsidRDefault="00D02CD3">
      <w:pPr>
        <w:pStyle w:val="Tekstpodstawowy21"/>
        <w:ind w:left="720"/>
      </w:pPr>
      <w:r>
        <w:rPr>
          <w:color w:val="000000"/>
          <w:sz w:val="22"/>
          <w:szCs w:val="22"/>
        </w:rPr>
        <w:t>- prawo do przenoszenia danych osobowych, o którym mowa w art. 20 RODO;</w:t>
      </w:r>
    </w:p>
    <w:p w14:paraId="73011C11" w14:textId="77777777" w:rsidR="00D02CD3" w:rsidRDefault="00D02CD3">
      <w:pPr>
        <w:pStyle w:val="Tekstpodstawowy21"/>
        <w:ind w:left="720"/>
      </w:pPr>
      <w:r>
        <w:rPr>
          <w:color w:val="000000"/>
          <w:sz w:val="22"/>
          <w:szCs w:val="22"/>
        </w:rPr>
        <w:t xml:space="preserve">- na podstawie art. 21 RODO prawo sprzeciwu, wobec przetwarzania danych osobowych, gdyż podstawą prawną przetwarzania Pani/Pana danych osobowych jest art. 6 ust. 1 lit. c RODO. </w:t>
      </w:r>
    </w:p>
    <w:p w14:paraId="0C9EB60F" w14:textId="77777777" w:rsidR="00D02CD3" w:rsidRDefault="00D02CD3">
      <w:pPr>
        <w:pStyle w:val="Tekstpodstawowy21"/>
        <w:numPr>
          <w:ilvl w:val="0"/>
          <w:numId w:val="2"/>
        </w:numPr>
      </w:pPr>
      <w:r>
        <w:rPr>
          <w:sz w:val="22"/>
          <w:szCs w:val="22"/>
        </w:rPr>
        <w:t>Przysługuje Pani/Panu prawo wniesienia skargi do Prezesa Urzędu Ochrony Danych Osobowych, gdy uzna Pani/Pan, iż przetwarzanie danych osobowych Pani/Pana narusza przepisy RODO.</w:t>
      </w:r>
    </w:p>
    <w:p w14:paraId="3FBB16EB" w14:textId="77777777" w:rsidR="00D02CD3" w:rsidRDefault="00D02CD3">
      <w:pPr>
        <w:pStyle w:val="Tekstpodstawowy21"/>
        <w:numPr>
          <w:ilvl w:val="0"/>
          <w:numId w:val="2"/>
        </w:numPr>
      </w:pPr>
      <w:r>
        <w:rPr>
          <w:color w:val="000000"/>
          <w:sz w:val="22"/>
          <w:szCs w:val="22"/>
        </w:rPr>
        <w:t>Pani/Pana dane osobowe będą udostępniane podmiotom lub osobom upoważnionym na podstawie przepisów prawa</w:t>
      </w:r>
      <w:r>
        <w:rPr>
          <w:color w:val="4F81BD"/>
          <w:sz w:val="22"/>
          <w:szCs w:val="22"/>
        </w:rPr>
        <w:t>.</w:t>
      </w:r>
    </w:p>
    <w:p w14:paraId="076B1B6D" w14:textId="77777777" w:rsidR="00D02CD3" w:rsidRDefault="00D02CD3">
      <w:pPr>
        <w:pStyle w:val="Akapitzlist"/>
        <w:suppressAutoHyphens w:val="0"/>
        <w:spacing w:after="150"/>
        <w:ind w:left="0"/>
        <w:jc w:val="both"/>
        <w:rPr>
          <w:rFonts w:ascii="Times New Roman" w:hAnsi="Times New Roman" w:cs="Times New Roman"/>
          <w:sz w:val="22"/>
          <w:szCs w:val="22"/>
        </w:rPr>
      </w:pPr>
    </w:p>
    <w:p w14:paraId="5E687661" w14:textId="77777777" w:rsidR="007018D7" w:rsidRDefault="007018D7">
      <w:pPr>
        <w:pStyle w:val="Akapitzlist"/>
        <w:suppressAutoHyphens w:val="0"/>
        <w:spacing w:after="150"/>
        <w:ind w:left="0"/>
        <w:jc w:val="both"/>
        <w:rPr>
          <w:rFonts w:ascii="Times New Roman" w:hAnsi="Times New Roman" w:cs="Times New Roman"/>
          <w:sz w:val="22"/>
          <w:szCs w:val="22"/>
        </w:rPr>
      </w:pPr>
    </w:p>
    <w:p w14:paraId="158F54AB" w14:textId="77777777" w:rsidR="007018D7" w:rsidRDefault="007018D7">
      <w:pPr>
        <w:pStyle w:val="Akapitzlist"/>
        <w:suppressAutoHyphens w:val="0"/>
        <w:spacing w:after="150"/>
        <w:ind w:left="0"/>
        <w:jc w:val="both"/>
        <w:rPr>
          <w:rFonts w:ascii="Times New Roman" w:hAnsi="Times New Roman" w:cs="Times New Roman"/>
          <w:sz w:val="22"/>
          <w:szCs w:val="22"/>
        </w:rPr>
      </w:pPr>
    </w:p>
    <w:p w14:paraId="3307E736" w14:textId="584265E9" w:rsidR="00D02CD3" w:rsidRDefault="00D02CD3">
      <w:pPr>
        <w:pStyle w:val="Standard"/>
        <w:jc w:val="both"/>
        <w:rPr>
          <w:rFonts w:hint="eastAsia"/>
        </w:rPr>
      </w:pPr>
      <w:r>
        <w:rPr>
          <w:rFonts w:ascii="Times New Roman" w:hAnsi="Times New Roman" w:cs="Times New Roman"/>
          <w:b/>
          <w:bCs/>
          <w:sz w:val="22"/>
          <w:szCs w:val="22"/>
        </w:rPr>
        <w:t>XI</w:t>
      </w:r>
      <w:r w:rsidR="0029768A">
        <w:rPr>
          <w:rFonts w:ascii="Times New Roman" w:hAnsi="Times New Roman" w:cs="Times New Roman"/>
          <w:b/>
          <w:bCs/>
          <w:sz w:val="22"/>
          <w:szCs w:val="22"/>
        </w:rPr>
        <w:t>X</w:t>
      </w:r>
      <w:r>
        <w:rPr>
          <w:rFonts w:ascii="Times New Roman" w:hAnsi="Times New Roman" w:cs="Times New Roman"/>
          <w:b/>
          <w:bCs/>
          <w:sz w:val="22"/>
          <w:szCs w:val="22"/>
        </w:rPr>
        <w:t>. INFORMACJE DODATKOWE</w:t>
      </w:r>
    </w:p>
    <w:p w14:paraId="513DC873" w14:textId="77777777" w:rsidR="00D02CD3" w:rsidRDefault="00D02CD3">
      <w:pPr>
        <w:pStyle w:val="Standard"/>
        <w:jc w:val="both"/>
        <w:rPr>
          <w:rFonts w:hint="eastAsia"/>
        </w:rPr>
      </w:pPr>
      <w:r>
        <w:rPr>
          <w:rFonts w:ascii="Times New Roman" w:hAnsi="Times New Roman" w:cs="Times New Roman"/>
          <w:sz w:val="22"/>
          <w:szCs w:val="22"/>
        </w:rPr>
        <w:t>1. Zamawiający przewiduje możliwość unieważnienia niniejszego postępowania przed upływem terminu składania ofert, jeżeli wystąpiły okoliczności powodujące, że dalsze prowadzenie postępowania jest nieuzasadnione.</w:t>
      </w:r>
    </w:p>
    <w:p w14:paraId="4A3FC8B5" w14:textId="77777777" w:rsidR="00D02CD3" w:rsidRDefault="00D02CD3">
      <w:pPr>
        <w:pStyle w:val="Standard"/>
        <w:jc w:val="both"/>
        <w:rPr>
          <w:rFonts w:hint="eastAsia"/>
        </w:rPr>
      </w:pPr>
      <w:r>
        <w:rPr>
          <w:rFonts w:ascii="Times New Roman" w:hAnsi="Times New Roman" w:cs="Times New Roman"/>
          <w:sz w:val="22"/>
          <w:szCs w:val="22"/>
        </w:rPr>
        <w:t>2. Zamawiający nie dopuszcza składania ofert wariantowych oraz ofert w postaci katalogów elektronicznych.</w:t>
      </w:r>
    </w:p>
    <w:p w14:paraId="0C0394EF" w14:textId="77777777" w:rsidR="00D02CD3" w:rsidRDefault="00D02CD3">
      <w:pPr>
        <w:pStyle w:val="Standard"/>
        <w:jc w:val="both"/>
        <w:rPr>
          <w:rFonts w:hint="eastAsia"/>
        </w:rPr>
      </w:pPr>
      <w:r>
        <w:rPr>
          <w:rFonts w:ascii="Times New Roman" w:hAnsi="Times New Roman" w:cs="Times New Roman"/>
          <w:sz w:val="22"/>
          <w:szCs w:val="22"/>
        </w:rPr>
        <w:t>3.  Zamawiający nie prowadzi postępowania w celu zawarcia umowy ramowej.</w:t>
      </w:r>
    </w:p>
    <w:p w14:paraId="00754BC0" w14:textId="77777777" w:rsidR="00D02CD3" w:rsidRDefault="00D02CD3">
      <w:pPr>
        <w:pStyle w:val="Standard"/>
        <w:jc w:val="both"/>
        <w:rPr>
          <w:rFonts w:hint="eastAsia"/>
        </w:rPr>
      </w:pPr>
      <w:r>
        <w:rPr>
          <w:rFonts w:ascii="Times New Roman" w:hAnsi="Times New Roman" w:cs="Times New Roman"/>
          <w:sz w:val="22"/>
          <w:szCs w:val="22"/>
        </w:rPr>
        <w:t>4. Zamawiający nie zastrzega możliwości ubiegania się o udzielenie zamówienia wyłącznie przez Wykonawców, o których mowa w art. 94 ustawy Pzp.</w:t>
      </w:r>
    </w:p>
    <w:p w14:paraId="2EE7BDB2" w14:textId="77777777" w:rsidR="00D02CD3" w:rsidRDefault="00D02CD3">
      <w:pPr>
        <w:pStyle w:val="Standard"/>
        <w:jc w:val="both"/>
        <w:rPr>
          <w:rFonts w:ascii="Times New Roman" w:hAnsi="Times New Roman" w:cs="Times New Roman"/>
          <w:sz w:val="22"/>
          <w:szCs w:val="22"/>
        </w:rPr>
      </w:pPr>
    </w:p>
    <w:p w14:paraId="0B65314E" w14:textId="77777777" w:rsidR="00D02CD3" w:rsidRDefault="00D02CD3">
      <w:pPr>
        <w:pStyle w:val="Standard"/>
        <w:jc w:val="both"/>
        <w:rPr>
          <w:rFonts w:ascii="Times New Roman" w:hAnsi="Times New Roman" w:cs="Times New Roman"/>
          <w:sz w:val="22"/>
          <w:szCs w:val="22"/>
        </w:rPr>
      </w:pPr>
    </w:p>
    <w:p w14:paraId="442141EF" w14:textId="064C922F" w:rsidR="00D02CD3" w:rsidRPr="005368DA" w:rsidRDefault="00D02CD3">
      <w:pPr>
        <w:pStyle w:val="Standard"/>
        <w:widowControl w:val="0"/>
        <w:tabs>
          <w:tab w:val="left" w:pos="709"/>
        </w:tabs>
        <w:jc w:val="both"/>
        <w:rPr>
          <w:rFonts w:hint="eastAsia"/>
          <w:sz w:val="22"/>
          <w:szCs w:val="22"/>
        </w:rPr>
      </w:pPr>
      <w:r w:rsidRPr="005368DA">
        <w:rPr>
          <w:rFonts w:ascii="Times New Roman" w:eastAsia="Times New Roman" w:hAnsi="Times New Roman" w:cs="Times New Roman"/>
          <w:b/>
          <w:bCs/>
          <w:sz w:val="22"/>
          <w:szCs w:val="22"/>
          <w:lang w:eastAsia="en-US"/>
        </w:rPr>
        <w:t>XX. Informacja na podstawie art. 19 ust. 4 ustawy – Prawo zamówień publicznych</w:t>
      </w:r>
    </w:p>
    <w:p w14:paraId="4AEB3FAF"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
          <w:bCs/>
          <w:sz w:val="22"/>
          <w:szCs w:val="22"/>
        </w:rPr>
        <w:t>art. 18 ust. 1 rozporządzenia 2016/679</w:t>
      </w:r>
    </w:p>
    <w:p w14:paraId="3DF6F43E"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1.  Osoba, której dane dotyczą, ma prawo żądania od administratora ograniczenia przetwarzania w następujących przypadkach:</w:t>
      </w:r>
    </w:p>
    <w:p w14:paraId="4604B5EE"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a) osoba, której dane dotyczą, kwestionuje prawidłowość danych osobowych - na okres pozwalający administratorowi sprawdzić prawidłowość tych danych;</w:t>
      </w:r>
    </w:p>
    <w:p w14:paraId="3DC44946"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b) przetwarzanie jest niezgodne z prawem, a osoba, której dane dotyczą, sprzeciwia się usunięciu danych osobowych, żądając w zamian ograniczenia ich wykorzystywania;</w:t>
      </w:r>
    </w:p>
    <w:p w14:paraId="2E3BC5CB"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c) administrator nie potrzebuje już danych osobowych do celów przetwarzania, ale są one potrzebne osobie, której dane dotyczą, do ustalenia, dochodzenia lub obrony roszczeń;</w:t>
      </w:r>
    </w:p>
    <w:p w14:paraId="461FBB89"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d) osoba, której dane dotyczą, wniosła sprzeciw na mocy art. 21 ust. 1 wobec przetwarzania - do czasu stwierdzenia, czy prawnie uzasadnione podstawy po stronie administratora są nadrzędne wobec podstaw sprzeciwu osoby, której dane dotyczą.</w:t>
      </w:r>
    </w:p>
    <w:p w14:paraId="4A6A58DA"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
          <w:bCs/>
          <w:sz w:val="22"/>
          <w:szCs w:val="22"/>
        </w:rPr>
        <w:t>art. 22 ust. 1 - ust. 4 rozporządzenia 2016/679</w:t>
      </w:r>
    </w:p>
    <w:p w14:paraId="6CDF741E"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1.  Osoba, której dane dotyczą, ma prawo do tego, by nie podlegać decyzji, która opiera się wyłącznie na zautomatyzowanym przetwarzaniu, w tym profilowaniu, i wywołuje wobec tej osoby skutki prawne lub w podobny sposób istotnie na nią wpływa.</w:t>
      </w:r>
    </w:p>
    <w:p w14:paraId="53768355"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2.  Ust. 1 nie ma zastosowania, jeżeli ta decyzja:</w:t>
      </w:r>
    </w:p>
    <w:p w14:paraId="04992508"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 xml:space="preserve">a) jest niezbędna do zawarcia lub wykonania umowy między osobą, której dane dotyczą, </w:t>
      </w:r>
      <w:r w:rsidRPr="005368DA">
        <w:rPr>
          <w:rFonts w:ascii="Times New Roman" w:hAnsi="Times New Roman" w:cs="Times New Roman"/>
          <w:bCs/>
          <w:sz w:val="22"/>
          <w:szCs w:val="22"/>
        </w:rPr>
        <w:br/>
        <w:t>a administratorem;</w:t>
      </w:r>
    </w:p>
    <w:p w14:paraId="022E4C86"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b) jest dozwolona prawem Unii lub prawem państwa członkowskiego, któremu podlega administrator i które przewiduje właściwe środki ochrony praw, wolności i prawnie uzasadnionych interesów osoby, której dane dotyczą; lub</w:t>
      </w:r>
    </w:p>
    <w:p w14:paraId="453A4F07"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c) opiera się na wyraźnej zgodzie osoby, której dane dotyczą.</w:t>
      </w:r>
    </w:p>
    <w:p w14:paraId="68F688AC"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3.  W przypadkach, o których mowa w ust. 2 lit. a) i c), administrator wdraża właściwe środki ochrony praw, wolności i prawnie uzasadnionych interesów osoby, której dane dotyczą, a co najmniej prawa do uzyskania interwencji ludzkiej ze strony administratora, do wyrażenia własnego stanowiska i do zakwestionowania tej decyzji.</w:t>
      </w:r>
    </w:p>
    <w:p w14:paraId="54E62A1D"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lastRenderedPageBreak/>
        <w:t>4.  Decyzje, o których mowa w ust. 2, nie mogą opierać się na szczególnych kategoriach danych osobowych, o których mowa w art. 9 ust. 1, chyba że zastosowanie ma art. 9 ust. 2 lit. a) lub g) i istnieją właściwe środki ochrony praw, wolności i prawnie uzasadnionych interesów osoby, której dane dotyczą.</w:t>
      </w:r>
    </w:p>
    <w:p w14:paraId="1CEA8F80"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
          <w:bCs/>
          <w:sz w:val="22"/>
          <w:szCs w:val="22"/>
        </w:rPr>
        <w:t>art. 46 rozporządzenia 2016/679</w:t>
      </w:r>
    </w:p>
    <w:p w14:paraId="6D8FE9BA"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1.  W razie braku decyzji na mocy art. 45 ust. 3 administrator lub podmiot przetwarzający mogą przekazać dane osobowe do państwa trzeciego lub organizacji międzynarodowej wyłącznie, gdy zapewnią odpowiednie zabezpieczenia, i pod warunkiem, że obowiązują egzekwowalne prawa osób, których dane dotyczą, i skuteczne środki ochrony prawnej.</w:t>
      </w:r>
    </w:p>
    <w:p w14:paraId="450688AB"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2.  Odpowiednie zabezpieczenia, o których mowa w ust. 1, można zapewnić - bez konieczności uzyskania specjalnego zezwolenia ze strony organu nadzorczego - za pomocą:</w:t>
      </w:r>
    </w:p>
    <w:p w14:paraId="26B5EAF4"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a) prawnie wiążącego i egzekwowalnego instrumentu między organami lub podmiotami publicznymi;</w:t>
      </w:r>
    </w:p>
    <w:p w14:paraId="2C035C85"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b) wiążących reguł korporacyjnych zgodnie z art. 47;</w:t>
      </w:r>
    </w:p>
    <w:p w14:paraId="180137E8"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c) standardowych klauzul ochrony danych przyjętych przez Komisję zgodnie z procedurą sprawdzającą, o której mowa w art. 93 ust. 2;</w:t>
      </w:r>
    </w:p>
    <w:p w14:paraId="01CA6DBE"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d) standardowych klauzul ochrony danych przyjętych przez organ nadzorczy i zatwierdzonych przez Komisję zgodnie z procedurą sprawdzającą, o której mowa w art. 93 ust. 2;</w:t>
      </w:r>
    </w:p>
    <w:p w14:paraId="4DE0B6D0"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e) zatwierdzonego kodeksu postępowania zgodnie z art. 40 wraz z wiążącymi i egzekwowalnymi zobowiązaniami administratora lub podmiotu przetwarzającego w państwie trzecim do stosowania odpowiednich zabezpieczeń, w tym w odniesieniu do praw osób, których dane dotyczą; lub</w:t>
      </w:r>
    </w:p>
    <w:p w14:paraId="40D22A86"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f) zatwierdzonego mechanizmu certyfikacji zgodnie z art. 42 wraz z wiążącymi i egzekwowalnymi zobowiązaniami administratora lub podmiotu przetwarzającego w państwie trzecim do stosowania odpowiednich zabezpieczeń, w tym w odniesieniu do praw osób, których dane dotyczą.</w:t>
      </w:r>
    </w:p>
    <w:p w14:paraId="59B622CE"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3.  Pod warunkiem uzyskania zezwolenia właściwego organu nadzorczego odpowiednie zabezpieczenia, o których mowa w ust. 1, można także zapewnić w szczególności za pomocą:</w:t>
      </w:r>
    </w:p>
    <w:p w14:paraId="3B6227A8"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a) klauzul umownych między administratorem lub podmiotem przetwarzającym a administratorem, podmiotem przetwarzającym lub odbiorcą danych osobowych w państwie trzecim lub organizacji międzynarodowej; lub</w:t>
      </w:r>
    </w:p>
    <w:p w14:paraId="3F98244F"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b) postanowień uzgodnień administracyjnych między organami lub podmiotami publicznymi, w których przewidziane będą egzekwowalne i skuteczne prawa osób, których dane dotyczą.</w:t>
      </w:r>
    </w:p>
    <w:p w14:paraId="4AB5C117"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4.  W przypadkach, o których mowa w ust. 3 niniejszego artykułu, organ nadzorczy stosuje mechanizm spójności, o którym mowa w art. 63.</w:t>
      </w:r>
    </w:p>
    <w:p w14:paraId="39BD79C1"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Cs/>
          <w:sz w:val="22"/>
          <w:szCs w:val="22"/>
        </w:rPr>
        <w:t>5.  Zezwolenia wydane przez państwo członkowskie lub organ nadzorczy na podstawie art. 26 ust. 2 dyrektywy 95/46/WE zachowują ważność do czasu ich zmiany, zastąpienia lub uchylenia w razie potrzeby przez ten organ. Decyzje przyjęte przez Komisję na mocy art. 26 ust. 4 dyrektywy 95/46/WE pozostają w mocy do czasu ich zmiany, zastąpienia lub uchylenia w razie potrzeby decyzją Komisji przyjętą zgodnie z ust. 2 niniejszego artykułu.</w:t>
      </w:r>
    </w:p>
    <w:p w14:paraId="34F4B842" w14:textId="77777777" w:rsidR="00D02CD3" w:rsidRPr="005368DA" w:rsidRDefault="00D02CD3">
      <w:pPr>
        <w:pStyle w:val="Standard"/>
        <w:spacing w:line="276" w:lineRule="auto"/>
        <w:jc w:val="both"/>
        <w:rPr>
          <w:rFonts w:hint="eastAsia"/>
          <w:sz w:val="22"/>
          <w:szCs w:val="22"/>
        </w:rPr>
      </w:pPr>
      <w:r w:rsidRPr="005368DA">
        <w:rPr>
          <w:rFonts w:ascii="Times New Roman" w:hAnsi="Times New Roman" w:cs="Times New Roman"/>
          <w:b/>
          <w:bCs/>
          <w:sz w:val="22"/>
          <w:szCs w:val="22"/>
        </w:rPr>
        <w:t>art. 21 ust. 1 rozporządzenia 2016/679</w:t>
      </w:r>
    </w:p>
    <w:p w14:paraId="2B4D78F8" w14:textId="77777777" w:rsidR="00D02CD3" w:rsidRPr="005368DA" w:rsidRDefault="00D02CD3">
      <w:pPr>
        <w:pStyle w:val="Standard"/>
        <w:widowControl w:val="0"/>
        <w:tabs>
          <w:tab w:val="left" w:pos="709"/>
        </w:tabs>
        <w:spacing w:line="276" w:lineRule="auto"/>
        <w:jc w:val="both"/>
        <w:rPr>
          <w:rFonts w:hint="eastAsia"/>
          <w:sz w:val="22"/>
          <w:szCs w:val="22"/>
        </w:rPr>
      </w:pPr>
      <w:r w:rsidRPr="005368DA">
        <w:rPr>
          <w:rFonts w:ascii="Times New Roman" w:eastAsia="Courier New" w:hAnsi="Times New Roman" w:cs="Times New Roman"/>
          <w:sz w:val="22"/>
          <w:szCs w:val="22"/>
        </w:rPr>
        <w:t>1.  Osoba, której dane dotyczą, ma prawo w dowolnym momencie wnieść sprzeciw - z przyczyn związanych z jej szczególną sytuacją - wobec przetwarzania dotyczących jej danych osobowych opartego na art. 6 ust. 1 lit. e) lub f), w tym profilowania na podstawie tych przepisów.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w:t>
      </w:r>
    </w:p>
    <w:p w14:paraId="56269663" w14:textId="77777777" w:rsidR="00D02CD3" w:rsidRDefault="00D02CD3">
      <w:pPr>
        <w:pStyle w:val="Standard"/>
        <w:widowControl w:val="0"/>
        <w:tabs>
          <w:tab w:val="left" w:pos="1135"/>
        </w:tabs>
        <w:spacing w:line="276" w:lineRule="auto"/>
        <w:ind w:left="426"/>
        <w:jc w:val="both"/>
        <w:rPr>
          <w:rFonts w:ascii="Times New Roman" w:eastAsia="Courier New" w:hAnsi="Times New Roman" w:cs="Times New Roman"/>
          <w:sz w:val="22"/>
          <w:szCs w:val="22"/>
        </w:rPr>
      </w:pPr>
    </w:p>
    <w:p w14:paraId="21643B12" w14:textId="4290D630" w:rsidR="00D02CD3" w:rsidRDefault="00D02CD3">
      <w:pPr>
        <w:pStyle w:val="Standard"/>
        <w:spacing w:line="276" w:lineRule="auto"/>
        <w:jc w:val="both"/>
        <w:rPr>
          <w:rFonts w:hint="eastAsia"/>
        </w:rPr>
      </w:pPr>
      <w:r>
        <w:rPr>
          <w:rFonts w:ascii="Times New Roman" w:hAnsi="Times New Roman" w:cs="Times New Roman"/>
          <w:b/>
          <w:bCs/>
          <w:color w:val="000000"/>
          <w:sz w:val="22"/>
          <w:szCs w:val="22"/>
        </w:rPr>
        <w:t>XXI. WYKAZ ZAŁĄCZNIKÓW DO SWZ</w:t>
      </w:r>
    </w:p>
    <w:p w14:paraId="1D3AD29F"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t>Załącznik nr 1 – Formularz ofertowy</w:t>
      </w:r>
    </w:p>
    <w:p w14:paraId="74AED043"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t>Załącznik nr 2 i nr 2a – Oświadczenie o braku podstaw do wykluczenia z postępowania i o spełnianiu warunków udziału w postępowaniu</w:t>
      </w:r>
    </w:p>
    <w:p w14:paraId="71788483"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t>Załącznik nr 3 – Wykaz robót</w:t>
      </w:r>
    </w:p>
    <w:p w14:paraId="37807E44"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t>Załącznik nr 4 – Wykaz osób</w:t>
      </w:r>
    </w:p>
    <w:p w14:paraId="5778C71A"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lastRenderedPageBreak/>
        <w:t>Załącznik nr 5 – Z</w:t>
      </w:r>
      <w:r>
        <w:rPr>
          <w:rStyle w:val="Hipercze1"/>
          <w:rFonts w:ascii="Times New Roman" w:hAnsi="Times New Roman" w:cs="Times New Roman"/>
          <w:color w:val="000000"/>
          <w:sz w:val="22"/>
          <w:szCs w:val="22"/>
          <w:u w:val="none"/>
        </w:rPr>
        <w:t>obowiązanie podmiotu udostępniającego zasoby</w:t>
      </w:r>
    </w:p>
    <w:p w14:paraId="4F7B0676" w14:textId="77777777" w:rsidR="00D02CD3" w:rsidRDefault="00D02CD3">
      <w:pPr>
        <w:pStyle w:val="Standard"/>
        <w:spacing w:line="276" w:lineRule="auto"/>
        <w:jc w:val="both"/>
        <w:rPr>
          <w:rFonts w:hint="eastAsia"/>
        </w:rPr>
      </w:pPr>
      <w:r>
        <w:rPr>
          <w:rFonts w:ascii="Times New Roman" w:hAnsi="Times New Roman" w:cs="Times New Roman"/>
          <w:color w:val="000000"/>
          <w:sz w:val="22"/>
          <w:szCs w:val="22"/>
        </w:rPr>
        <w:t>Załącznik nr 6 – Projekt umowy (projektowane postanowienia umowy)</w:t>
      </w:r>
    </w:p>
    <w:p w14:paraId="3DB3CACA" w14:textId="77777777" w:rsidR="00D02CD3" w:rsidRDefault="00D02CD3">
      <w:pPr>
        <w:pStyle w:val="Standarduser"/>
        <w:spacing w:line="276" w:lineRule="auto"/>
      </w:pPr>
      <w:r>
        <w:rPr>
          <w:rFonts w:ascii="Times New Roman" w:hAnsi="Times New Roman" w:cs="Times New Roman"/>
          <w:sz w:val="22"/>
          <w:szCs w:val="22"/>
        </w:rPr>
        <w:t>Załącznik nr 7– Program Funkcjonalno - Użytkowy</w:t>
      </w:r>
    </w:p>
    <w:p w14:paraId="41947CAF" w14:textId="77777777" w:rsidR="00D02CD3" w:rsidRDefault="00D02CD3">
      <w:pPr>
        <w:pStyle w:val="Standarduser"/>
        <w:spacing w:line="276" w:lineRule="auto"/>
        <w:rPr>
          <w:rFonts w:ascii="Times New Roman" w:hAnsi="Times New Roman" w:cs="Times New Roman"/>
          <w:b/>
          <w:bCs/>
          <w:spacing w:val="-2"/>
          <w:sz w:val="22"/>
          <w:szCs w:val="22"/>
          <w:lang w:eastAsia="ar-SA"/>
        </w:rPr>
      </w:pPr>
    </w:p>
    <w:p w14:paraId="65FD1192" w14:textId="71CAE29F" w:rsidR="00D02CD3" w:rsidRDefault="00D02CD3">
      <w:pPr>
        <w:pStyle w:val="Standard"/>
        <w:spacing w:line="276" w:lineRule="auto"/>
        <w:jc w:val="both"/>
        <w:rPr>
          <w:rFonts w:hint="eastAsia"/>
        </w:rPr>
      </w:pP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p>
    <w:p w14:paraId="3897F930" w14:textId="77777777" w:rsidR="00D02CD3" w:rsidRDefault="00D02CD3">
      <w:pPr>
        <w:pStyle w:val="Standard"/>
        <w:spacing w:line="276" w:lineRule="auto"/>
        <w:jc w:val="both"/>
        <w:rPr>
          <w:rFonts w:hint="eastAsia"/>
        </w:rPr>
      </w:pP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ascii="Times New Roman" w:eastAsia="Times New Roman" w:hAnsi="Times New Roman" w:cs="Times New Roman"/>
          <w:b/>
          <w:bCs/>
          <w:color w:val="000000"/>
          <w:spacing w:val="-2"/>
          <w:sz w:val="22"/>
          <w:szCs w:val="22"/>
          <w:lang w:eastAsia="ar-SA" w:bidi="ar-SA"/>
        </w:rPr>
        <w:tab/>
      </w:r>
      <w:r>
        <w:rPr>
          <w:rFonts w:eastAsia="Times New Roman" w:cs="Times New Roman"/>
          <w:b/>
          <w:bCs/>
          <w:color w:val="000000"/>
          <w:spacing w:val="-2"/>
          <w:sz w:val="22"/>
          <w:szCs w:val="22"/>
          <w:lang w:eastAsia="ar-SA" w:bidi="ar-SA"/>
        </w:rPr>
        <w:t xml:space="preserve">Zatwierdzam: </w:t>
      </w:r>
    </w:p>
    <w:p w14:paraId="607B3BB1" w14:textId="4FF1AA82" w:rsidR="00D02CD3" w:rsidRDefault="00D02CD3" w:rsidP="005368DA">
      <w:pPr>
        <w:pStyle w:val="Standard"/>
        <w:spacing w:line="276" w:lineRule="auto"/>
        <w:jc w:val="both"/>
        <w:rPr>
          <w:rFonts w:hint="eastAsia"/>
        </w:rPr>
      </w:pPr>
      <w:r>
        <w:rPr>
          <w:rFonts w:eastAsia="Times New Roman" w:cs="Times New Roman"/>
          <w:b/>
          <w:bCs/>
          <w:color w:val="000000"/>
          <w:spacing w:val="-2"/>
          <w:sz w:val="22"/>
          <w:szCs w:val="22"/>
          <w:lang w:eastAsia="ar-SA" w:bidi="ar-SA"/>
        </w:rPr>
        <w:tab/>
      </w:r>
      <w:r>
        <w:rPr>
          <w:rFonts w:eastAsia="Times New Roman" w:cs="Times New Roman"/>
          <w:b/>
          <w:bCs/>
          <w:color w:val="000000"/>
          <w:spacing w:val="-2"/>
          <w:sz w:val="22"/>
          <w:szCs w:val="22"/>
          <w:lang w:eastAsia="ar-SA" w:bidi="ar-SA"/>
        </w:rPr>
        <w:tab/>
      </w:r>
      <w:r>
        <w:rPr>
          <w:rFonts w:eastAsia="Times New Roman" w:cs="Times New Roman"/>
          <w:b/>
          <w:bCs/>
          <w:color w:val="000000"/>
          <w:spacing w:val="-2"/>
          <w:sz w:val="22"/>
          <w:szCs w:val="22"/>
          <w:lang w:eastAsia="ar-SA" w:bidi="ar-SA"/>
        </w:rPr>
        <w:tab/>
      </w:r>
      <w:r>
        <w:rPr>
          <w:rFonts w:eastAsia="Times New Roman" w:cs="Times New Roman"/>
          <w:b/>
          <w:bCs/>
          <w:color w:val="000000"/>
          <w:spacing w:val="-2"/>
          <w:sz w:val="22"/>
          <w:szCs w:val="22"/>
          <w:lang w:eastAsia="ar-SA" w:bidi="ar-SA"/>
        </w:rPr>
        <w:tab/>
      </w:r>
      <w:r>
        <w:rPr>
          <w:rFonts w:eastAsia="Times New Roman" w:cs="Times New Roman"/>
          <w:b/>
          <w:bCs/>
          <w:color w:val="000000"/>
          <w:spacing w:val="-2"/>
          <w:sz w:val="22"/>
          <w:szCs w:val="22"/>
          <w:lang w:eastAsia="ar-SA" w:bidi="ar-SA"/>
        </w:rPr>
        <w:tab/>
      </w:r>
      <w:r>
        <w:rPr>
          <w:rFonts w:eastAsia="Times New Roman" w:cs="Times New Roman"/>
          <w:b/>
          <w:bCs/>
          <w:color w:val="000000"/>
          <w:spacing w:val="-2"/>
          <w:sz w:val="22"/>
          <w:szCs w:val="22"/>
          <w:lang w:eastAsia="ar-SA" w:bidi="ar-SA"/>
        </w:rPr>
        <w:tab/>
      </w:r>
      <w:r>
        <w:rPr>
          <w:rFonts w:eastAsia="Times New Roman" w:cs="Times New Roman"/>
          <w:b/>
          <w:bCs/>
          <w:color w:val="000000"/>
          <w:spacing w:val="-2"/>
          <w:sz w:val="22"/>
          <w:szCs w:val="22"/>
          <w:lang w:eastAsia="ar-SA" w:bidi="ar-SA"/>
        </w:rPr>
        <w:tab/>
      </w:r>
    </w:p>
    <w:p w14:paraId="72ADE0F8" w14:textId="77777777" w:rsidR="00D02CD3" w:rsidRDefault="00D02CD3">
      <w:pPr>
        <w:pStyle w:val="Standard"/>
        <w:widowControl w:val="0"/>
        <w:spacing w:line="276" w:lineRule="auto"/>
        <w:jc w:val="both"/>
        <w:rPr>
          <w:rFonts w:eastAsia="Times New Roman" w:cs="Times New Roman"/>
          <w:color w:val="000000"/>
          <w:spacing w:val="-2"/>
          <w:sz w:val="18"/>
          <w:szCs w:val="18"/>
          <w:lang w:eastAsia="ar-SA" w:bidi="ar-SA"/>
        </w:rPr>
      </w:pPr>
    </w:p>
    <w:p w14:paraId="139C8AF9" w14:textId="77777777" w:rsidR="00D02CD3" w:rsidRDefault="00D02CD3">
      <w:pPr>
        <w:pStyle w:val="Standard"/>
        <w:widowControl w:val="0"/>
        <w:spacing w:line="276" w:lineRule="auto"/>
        <w:jc w:val="both"/>
        <w:rPr>
          <w:rFonts w:eastAsia="Courier New" w:cs="Times New Roman"/>
          <w:color w:val="000000"/>
          <w:spacing w:val="-2"/>
          <w:sz w:val="18"/>
          <w:szCs w:val="18"/>
          <w:lang w:eastAsia="ar-SA" w:bidi="ar-SA"/>
        </w:rPr>
      </w:pPr>
    </w:p>
    <w:p w14:paraId="778C361D" w14:textId="77777777" w:rsidR="00D02CD3" w:rsidRDefault="00D02CD3">
      <w:pPr>
        <w:pStyle w:val="Standard"/>
        <w:widowControl w:val="0"/>
        <w:spacing w:line="276" w:lineRule="auto"/>
        <w:jc w:val="both"/>
        <w:rPr>
          <w:rFonts w:eastAsia="Courier New" w:cs="Times New Roman"/>
          <w:color w:val="000000"/>
          <w:spacing w:val="-2"/>
          <w:sz w:val="18"/>
          <w:szCs w:val="18"/>
          <w:lang w:eastAsia="ar-SA" w:bidi="ar-SA"/>
        </w:rPr>
      </w:pPr>
    </w:p>
    <w:p w14:paraId="5904F78F" w14:textId="77777777" w:rsidR="00D02CD3" w:rsidRDefault="00D02CD3">
      <w:pPr>
        <w:pStyle w:val="Standard"/>
        <w:widowControl w:val="0"/>
        <w:spacing w:line="276" w:lineRule="auto"/>
        <w:jc w:val="both"/>
        <w:rPr>
          <w:rFonts w:eastAsia="Courier New" w:cs="Times New Roman"/>
          <w:color w:val="000000"/>
          <w:spacing w:val="-2"/>
          <w:sz w:val="18"/>
          <w:szCs w:val="18"/>
          <w:lang w:eastAsia="ar-SA" w:bidi="ar-SA"/>
        </w:rPr>
      </w:pPr>
    </w:p>
    <w:p w14:paraId="2E9A2110" w14:textId="77777777" w:rsidR="00D02CD3" w:rsidRDefault="00D02CD3">
      <w:pPr>
        <w:pStyle w:val="Standard"/>
        <w:widowControl w:val="0"/>
        <w:spacing w:line="276" w:lineRule="auto"/>
        <w:jc w:val="both"/>
        <w:rPr>
          <w:rFonts w:hint="eastAsia"/>
        </w:rPr>
      </w:pPr>
    </w:p>
    <w:sectPr w:rsidR="00D02CD3">
      <w:footerReference w:type="default" r:id="rId17"/>
      <w:footerReference w:type="first" r:id="rId18"/>
      <w:pgSz w:w="11906" w:h="16838"/>
      <w:pgMar w:top="1134" w:right="1128" w:bottom="1134" w:left="115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478A" w14:textId="77777777" w:rsidR="00D02CD3" w:rsidRDefault="00D02CD3">
      <w:pPr>
        <w:spacing w:before="0" w:after="0"/>
      </w:pPr>
      <w:r>
        <w:separator/>
      </w:r>
    </w:p>
  </w:endnote>
  <w:endnote w:type="continuationSeparator" w:id="0">
    <w:p w14:paraId="6995FFBB" w14:textId="77777777" w:rsidR="00D02CD3" w:rsidRDefault="00D02C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D9DB" w14:textId="77777777" w:rsidR="00D02CD3" w:rsidRDefault="00D02CD3">
    <w:pPr>
      <w:pStyle w:val="Stopka1"/>
      <w:jc w:val="right"/>
      <w:rPr>
        <w:rFonts w:hint="eastAsia"/>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sz w:val="22"/>
        <w:szCs w:val="22"/>
      </w:rPr>
      <w:t>20</w:t>
    </w:r>
    <w:r>
      <w:rPr>
        <w:rFonts w:ascii="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882D" w14:textId="77777777" w:rsidR="00D02CD3" w:rsidRDefault="00D02C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4537" w14:textId="77777777" w:rsidR="00D02CD3" w:rsidRDefault="00D02CD3">
      <w:pPr>
        <w:spacing w:before="0" w:after="0"/>
      </w:pPr>
      <w:r>
        <w:separator/>
      </w:r>
    </w:p>
  </w:footnote>
  <w:footnote w:type="continuationSeparator" w:id="0">
    <w:p w14:paraId="2FE51DA8" w14:textId="77777777" w:rsidR="00D02CD3" w:rsidRDefault="00D02C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ascii="Times New Roman" w:hAnsi="Times New Roman" w:cs="Times New Roman"/>
        <w:bCs/>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eastAsia="Calibri" w:cs="Times New Roman"/>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14A7463"/>
    <w:multiLevelType w:val="multilevel"/>
    <w:tmpl w:val="B4D277E0"/>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1022321580">
    <w:abstractNumId w:val="0"/>
  </w:num>
  <w:num w:numId="2" w16cid:durableId="2021927073">
    <w:abstractNumId w:val="1"/>
  </w:num>
  <w:num w:numId="3" w16cid:durableId="1671369390">
    <w:abstractNumId w:val="2"/>
  </w:num>
  <w:num w:numId="4" w16cid:durableId="1262223902">
    <w:abstractNumId w:val="3"/>
  </w:num>
  <w:num w:numId="5" w16cid:durableId="1924409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20"/>
    <w:rsid w:val="001A698F"/>
    <w:rsid w:val="001C7466"/>
    <w:rsid w:val="0029768A"/>
    <w:rsid w:val="00306F3E"/>
    <w:rsid w:val="004F03C9"/>
    <w:rsid w:val="005368DA"/>
    <w:rsid w:val="0056217D"/>
    <w:rsid w:val="006104AC"/>
    <w:rsid w:val="006A2C28"/>
    <w:rsid w:val="007018D7"/>
    <w:rsid w:val="007041BC"/>
    <w:rsid w:val="0071612C"/>
    <w:rsid w:val="0076048F"/>
    <w:rsid w:val="00764F6F"/>
    <w:rsid w:val="007E4220"/>
    <w:rsid w:val="00AE200F"/>
    <w:rsid w:val="00AF6A95"/>
    <w:rsid w:val="00CF541F"/>
    <w:rsid w:val="00D02CD3"/>
    <w:rsid w:val="00D35602"/>
    <w:rsid w:val="00F03EA4"/>
    <w:rsid w:val="00F46D4A"/>
    <w:rsid w:val="00F913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8C3554"/>
  <w15:chartTrackingRefBased/>
  <w15:docId w15:val="{1C4B43A1-79EC-4755-8A0A-E3ED2301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before="100" w:after="100"/>
      <w:textAlignment w:val="baseline"/>
    </w:pPr>
    <w:rPr>
      <w:rFonts w:eastAsia="Arial" w:cs="Courier New"/>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bCs/>
      <w:color w:val="000000"/>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cs="Times New Roman"/>
      <w:color w:val="000000"/>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hAnsi="Calibri" w:cs="Calibri"/>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sz w:val="22"/>
      <w:szCs w:val="22"/>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sz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Calibri" w:hAnsi="Calibri" w:cs="Calibri"/>
      <w:sz w:val="22"/>
      <w:szCs w:val="22"/>
    </w:rPr>
  </w:style>
  <w:style w:type="character" w:customStyle="1" w:styleId="WW8Num14z0">
    <w:name w:val="WW8Num14z0"/>
    <w:rPr>
      <w:rFonts w:ascii="Symbol" w:hAnsi="Symbol" w:cs="Symbol"/>
      <w:b/>
      <w:sz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sz w:val="22"/>
      <w:szCs w:val="22"/>
    </w:rPr>
  </w:style>
  <w:style w:type="character" w:customStyle="1" w:styleId="WW8Num15z2">
    <w:name w:val="WW8Num15z2"/>
    <w:rPr>
      <w:sz w:val="22"/>
      <w:szCs w:val="22"/>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Times New Roman"/>
      <w:sz w:val="22"/>
      <w:szCs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color w:val="212121"/>
      <w:sz w:val="22"/>
      <w:szCs w:val="22"/>
      <w:shd w:val="clear" w:color="auto" w:fill="FFFFFF"/>
      <w:lang w:val="pl-P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eastAsia="Times New Roman" w:cs="Times New Roman"/>
      <w:sz w:val="22"/>
      <w:szCs w:val="22"/>
    </w:rPr>
  </w:style>
  <w:style w:type="character" w:customStyle="1" w:styleId="WW8Num18z1">
    <w:name w:val="WW8Num18z1"/>
    <w:rPr>
      <w:rFonts w:ascii="Calibri" w:hAnsi="Calibri" w:cs="Times New Roman"/>
      <w:b/>
      <w:sz w:val="22"/>
      <w:szCs w:val="22"/>
    </w:rPr>
  </w:style>
  <w:style w:type="character" w:customStyle="1" w:styleId="WW8Num18z2">
    <w:name w:val="WW8Num18z2"/>
    <w:rPr>
      <w:rFonts w:cs="Times New Roman"/>
      <w:color w:val="000000"/>
      <w:sz w:val="22"/>
      <w:szCs w:val="22"/>
    </w:rPr>
  </w:style>
  <w:style w:type="character" w:customStyle="1" w:styleId="WW8Num18z3">
    <w:name w:val="WW8Num18z3"/>
    <w:rPr>
      <w:rFonts w:cs="Times New Roman"/>
      <w:sz w:val="22"/>
      <w:szCs w:val="22"/>
    </w:rPr>
  </w:style>
  <w:style w:type="character" w:customStyle="1" w:styleId="WW8Num18z4">
    <w:name w:val="WW8Num18z4"/>
    <w:rPr>
      <w:rFonts w:cs="Times New Roman"/>
    </w:rPr>
  </w:style>
  <w:style w:type="character" w:customStyle="1" w:styleId="WW8Num18z5">
    <w:name w:val="WW8Num18z5"/>
    <w:rPr>
      <w:rFonts w:ascii="Calibri" w:hAnsi="Calibri" w:cs="Times New Roman"/>
      <w:b/>
      <w:sz w:val="22"/>
    </w:rPr>
  </w:style>
  <w:style w:type="character" w:customStyle="1" w:styleId="WW8Num19z0">
    <w:name w:val="WW8Num19z0"/>
    <w:rPr>
      <w:rFonts w:ascii="Times New Roman" w:hAnsi="Times New Roman" w:cs="Times New Roman"/>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hAnsi="Calibri" w:cs="Calibri"/>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Segoe UI"/>
      <w:i/>
      <w:iCs/>
      <w:color w:val="00000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hAnsi="Calibri" w:cs="Times New Roman"/>
      <w:sz w:val="22"/>
      <w:szCs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Calibri" w:hAnsi="Calibri" w:cs="Calibri"/>
      <w:sz w:val="22"/>
      <w:szCs w:val="22"/>
    </w:rPr>
  </w:style>
  <w:style w:type="character" w:customStyle="1" w:styleId="WW8Num26z0">
    <w:name w:val="WW8Num26z0"/>
    <w:rPr>
      <w:rFonts w:ascii="Wingdings" w:hAnsi="Wingdings" w:cs="Wingdings"/>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color w:val="00000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bCs/>
      <w:spacing w:val="-4"/>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hAnsi="Calibri" w:cs="Calibri"/>
      <w:b/>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cs="Times New Roman"/>
      <w:sz w:val="22"/>
      <w:szCs w:val="22"/>
    </w:rPr>
  </w:style>
  <w:style w:type="character" w:customStyle="1" w:styleId="WW8Num32z1">
    <w:name w:val="WW8Num32z1"/>
  </w:style>
  <w:style w:type="character" w:customStyle="1" w:styleId="WW8Num32z2">
    <w:name w:val="WW8Num32z2"/>
    <w:rPr>
      <w:rFonts w:ascii="Symbol" w:hAnsi="Symbol" w:cs="Symbol"/>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sz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Calibri" w:hAnsi="Calibri" w:cs="Calibri"/>
      <w:sz w:val="22"/>
      <w:szCs w:val="22"/>
    </w:rPr>
  </w:style>
  <w:style w:type="character" w:customStyle="1" w:styleId="WW8Num35z0">
    <w:name w:val="WW8Num35z0"/>
    <w:rPr>
      <w:rFonts w:cs="Times New Roman"/>
      <w:sz w:val="24"/>
      <w:szCs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Domylnaczcionkaakapitu3">
    <w:name w:val="Domyślna czcionka akapitu3"/>
  </w:style>
  <w:style w:type="character" w:customStyle="1" w:styleId="Hipercze1">
    <w:name w:val="Hiperłącze1"/>
    <w:rPr>
      <w:color w:val="0000FF"/>
      <w:u w:val="single"/>
    </w:rPr>
  </w:style>
  <w:style w:type="character" w:customStyle="1" w:styleId="UyteHipercze1">
    <w:name w:val="UżyteHiperłącze1"/>
    <w:rPr>
      <w:color w:val="800000"/>
      <w:u w:val="single"/>
    </w:rPr>
  </w:style>
  <w:style w:type="character" w:customStyle="1" w:styleId="Domylnaczcionkaakapitu2">
    <w:name w:val="Domyślna czcionka akapitu2"/>
  </w:style>
  <w:style w:type="character" w:customStyle="1" w:styleId="ms-long1">
    <w:name w:val="ms-long1"/>
    <w:rPr>
      <w:rFonts w:ascii="Verdana" w:hAnsi="Verdana" w:cs="Verdana"/>
      <w:sz w:val="16"/>
      <w:szCs w:val="16"/>
    </w:rPr>
  </w:style>
  <w:style w:type="character" w:customStyle="1" w:styleId="ListLabel2416">
    <w:name w:val="ListLabel 2416"/>
    <w:rPr>
      <w:rFonts w:ascii="Calibri" w:hAnsi="Calibri" w:cs="Calibri"/>
      <w:b w:val="0"/>
      <w:sz w:val="24"/>
    </w:rPr>
  </w:style>
  <w:style w:type="character" w:customStyle="1" w:styleId="FootnoteSymbol">
    <w:name w:val="Footnote Symbol"/>
  </w:style>
  <w:style w:type="character" w:customStyle="1" w:styleId="Footnoteanchor">
    <w:name w:val="Footnote anchor"/>
    <w:rPr>
      <w:vertAlign w:val="superscript"/>
    </w:rPr>
  </w:style>
  <w:style w:type="character" w:customStyle="1" w:styleId="ListLabel113">
    <w:name w:val="ListLabel 113"/>
    <w:rPr>
      <w:rFonts w:ascii="Calibri" w:hAnsi="Calibri" w:cs="Calibri"/>
      <w:b/>
      <w:sz w:val="22"/>
      <w:szCs w:val="22"/>
    </w:rPr>
  </w:style>
  <w:style w:type="character" w:styleId="Wyrnieniedelikatne">
    <w:name w:val="Subtle Emphasis"/>
    <w:qFormat/>
    <w:rPr>
      <w:i/>
      <w:iCs/>
      <w:color w:val="404040"/>
    </w:rPr>
  </w:style>
  <w:style w:type="character" w:customStyle="1" w:styleId="ListLabel5894">
    <w:name w:val="ListLabel 5894"/>
    <w:rPr>
      <w:rFonts w:ascii="Calibri" w:hAnsi="Calibri" w:cs="Symbol"/>
      <w:sz w:val="22"/>
    </w:rPr>
  </w:style>
  <w:style w:type="character" w:customStyle="1" w:styleId="ListLabel5912">
    <w:name w:val="ListLabel 5912"/>
    <w:rPr>
      <w:rFonts w:ascii="Calibri" w:hAnsi="Calibri" w:cs="Calibri"/>
      <w:sz w:val="22"/>
      <w:szCs w:val="22"/>
    </w:rPr>
  </w:style>
  <w:style w:type="character" w:customStyle="1" w:styleId="ListLabel5895">
    <w:name w:val="ListLabel 5895"/>
    <w:rPr>
      <w:rFonts w:ascii="Calibri" w:hAnsi="Calibri" w:cs="Symbol"/>
      <w:b/>
      <w:sz w:val="22"/>
    </w:rPr>
  </w:style>
  <w:style w:type="character" w:customStyle="1" w:styleId="ListLabel5896">
    <w:name w:val="ListLabel 5896"/>
    <w:rPr>
      <w:rFonts w:cs="Courier New"/>
    </w:rPr>
  </w:style>
  <w:style w:type="character" w:customStyle="1" w:styleId="ListLabel5897">
    <w:name w:val="ListLabel 5897"/>
    <w:rPr>
      <w:rFonts w:cs="Wingdings"/>
    </w:rPr>
  </w:style>
  <w:style w:type="character" w:customStyle="1" w:styleId="ListLabel5898">
    <w:name w:val="ListLabel 5898"/>
    <w:rPr>
      <w:rFonts w:cs="Symbol"/>
    </w:rPr>
  </w:style>
  <w:style w:type="character" w:customStyle="1" w:styleId="ListLabel5899">
    <w:name w:val="ListLabel 5899"/>
    <w:rPr>
      <w:rFonts w:cs="Courier New"/>
    </w:rPr>
  </w:style>
  <w:style w:type="character" w:customStyle="1" w:styleId="ListLabel5900">
    <w:name w:val="ListLabel 5900"/>
    <w:rPr>
      <w:rFonts w:cs="Wingdings"/>
    </w:rPr>
  </w:style>
  <w:style w:type="character" w:customStyle="1" w:styleId="ListLabel5901">
    <w:name w:val="ListLabel 5901"/>
    <w:rPr>
      <w:rFonts w:cs="Symbol"/>
    </w:rPr>
  </w:style>
  <w:style w:type="character" w:customStyle="1" w:styleId="ListLabel5902">
    <w:name w:val="ListLabel 5902"/>
    <w:rPr>
      <w:rFonts w:cs="Courier New"/>
    </w:rPr>
  </w:style>
  <w:style w:type="character" w:customStyle="1" w:styleId="ListLabel5903">
    <w:name w:val="ListLabel 5903"/>
    <w:rPr>
      <w:rFonts w:cs="Wingdings"/>
    </w:rPr>
  </w:style>
  <w:style w:type="character" w:customStyle="1" w:styleId="WW8Num44z0">
    <w:name w:val="WW8Num44z0"/>
    <w:rPr>
      <w:rFonts w:ascii="Times New Roman" w:hAnsi="Times New Roman" w:cs="Times New Roman"/>
      <w:sz w:val="22"/>
      <w:szCs w:val="22"/>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ListLabel75">
    <w:name w:val="ListLabel 75"/>
    <w:rPr>
      <w:rFonts w:eastAsia="Times New Roman" w:cs="Times New Roman"/>
      <w:sz w:val="22"/>
      <w:szCs w:val="22"/>
    </w:rPr>
  </w:style>
  <w:style w:type="character" w:customStyle="1" w:styleId="ListLabel76">
    <w:name w:val="ListLabel 76"/>
    <w:rPr>
      <w:rFonts w:ascii="Calibri" w:hAnsi="Calibri" w:cs="Times New Roman"/>
      <w:b/>
      <w:sz w:val="22"/>
      <w:szCs w:val="22"/>
    </w:rPr>
  </w:style>
  <w:style w:type="character" w:customStyle="1" w:styleId="ListLabel77">
    <w:name w:val="ListLabel 77"/>
    <w:rPr>
      <w:rFonts w:cs="Times New Roman"/>
      <w:color w:val="000000"/>
      <w:sz w:val="22"/>
      <w:szCs w:val="22"/>
    </w:rPr>
  </w:style>
  <w:style w:type="character" w:customStyle="1" w:styleId="ListLabel78">
    <w:name w:val="ListLabel 78"/>
    <w:rPr>
      <w:rFonts w:cs="Times New Roman"/>
      <w:sz w:val="22"/>
      <w:szCs w:val="22"/>
    </w:rPr>
  </w:style>
  <w:style w:type="character" w:customStyle="1" w:styleId="ListLabel79">
    <w:name w:val="ListLabel 79"/>
    <w:rPr>
      <w:rFonts w:cs="Times New Roman"/>
    </w:rPr>
  </w:style>
  <w:style w:type="character" w:customStyle="1" w:styleId="ListLabel80">
    <w:name w:val="ListLabel 80"/>
    <w:rPr>
      <w:rFonts w:ascii="Calibri" w:hAnsi="Calibri" w:cs="Times New Roman"/>
      <w:b/>
      <w:sz w:val="22"/>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7">
    <w:name w:val="ListLabel 7"/>
    <w:rPr>
      <w:b w:val="0"/>
      <w:sz w:val="22"/>
      <w:szCs w:val="22"/>
    </w:rPr>
  </w:style>
  <w:style w:type="character" w:customStyle="1" w:styleId="ListLabel8">
    <w:name w:val="ListLabel 8"/>
    <w:rPr>
      <w:sz w:val="22"/>
      <w:szCs w:val="22"/>
    </w:rPr>
  </w:style>
  <w:style w:type="character" w:customStyle="1" w:styleId="ListLabel6">
    <w:name w:val="ListLabel 6"/>
    <w:rPr>
      <w:rFonts w:cs="Wingdings"/>
      <w:sz w:val="22"/>
      <w:szCs w:val="22"/>
    </w:rPr>
  </w:style>
  <w:style w:type="character" w:customStyle="1" w:styleId="ListLabel2">
    <w:name w:val="ListLabel 2"/>
    <w:rPr>
      <w:rFonts w:cs="Wingdings"/>
      <w:sz w:val="22"/>
      <w:szCs w:val="22"/>
    </w:rPr>
  </w:style>
  <w:style w:type="character" w:customStyle="1" w:styleId="ListLabel3">
    <w:name w:val="ListLabel 3"/>
    <w:rPr>
      <w:rFonts w:cs="Wingdings"/>
      <w:sz w:val="22"/>
      <w:szCs w:val="22"/>
    </w:rPr>
  </w:style>
  <w:style w:type="character" w:customStyle="1" w:styleId="ListLabel4">
    <w:name w:val="ListLabel 4"/>
    <w:rPr>
      <w:sz w:val="22"/>
      <w:szCs w:val="22"/>
    </w:rPr>
  </w:style>
  <w:style w:type="character" w:customStyle="1" w:styleId="ListLabel5">
    <w:name w:val="ListLabel 5"/>
    <w:rPr>
      <w:sz w:val="22"/>
      <w:szCs w:val="22"/>
    </w:rPr>
  </w:style>
  <w:style w:type="character" w:customStyle="1" w:styleId="ListLabel1">
    <w:name w:val="ListLabel 1"/>
    <w:rPr>
      <w:sz w:val="22"/>
      <w:szCs w:val="22"/>
    </w:rPr>
  </w:style>
  <w:style w:type="character" w:customStyle="1" w:styleId="NumberingSymbols">
    <w:name w:val="Numbering Symbols"/>
    <w:rPr>
      <w:rFonts w:ascii="Calibri" w:hAnsi="Calibri" w:cs="Calibri"/>
      <w:sz w:val="22"/>
      <w:szCs w:val="22"/>
    </w:rPr>
  </w:style>
  <w:style w:type="character" w:customStyle="1" w:styleId="WW8Num52z0">
    <w:name w:val="WW8Num52z0"/>
    <w:rPr>
      <w:rFonts w:ascii="Symbol" w:hAnsi="Symbol" w:cs="Symbol"/>
      <w:color w:val="212121"/>
      <w:sz w:val="22"/>
      <w:szCs w:val="22"/>
      <w:shd w:val="clear" w:color="auto" w:fill="FFFFFF"/>
      <w:lang w:val="pl-P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6z0">
    <w:name w:val="WW8Num56z0"/>
    <w:rPr>
      <w:rFonts w:ascii="Symbol" w:hAnsi="Symbol" w:cs="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49z0">
    <w:name w:val="WW8Num49z0"/>
    <w:rPr>
      <w:rFonts w:cs="Segoe UI"/>
      <w:i/>
      <w:iCs/>
      <w:color w:val="000000"/>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CITE">
    <w:name w:val="CITE"/>
    <w:rPr>
      <w:i/>
    </w:rPr>
  </w:style>
  <w:style w:type="character" w:customStyle="1" w:styleId="CODE">
    <w:name w:val="CODE"/>
    <w:rPr>
      <w:rFonts w:ascii="Courier New" w:hAnsi="Courier New" w:cs="Courier New"/>
      <w:sz w:val="20"/>
    </w:rPr>
  </w:style>
  <w:style w:type="character" w:styleId="UyteHipercze">
    <w:name w:val="FollowedHyperlink"/>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styleId="Pogrubienie">
    <w:name w:val="Strong"/>
    <w:qFormat/>
    <w:rPr>
      <w:b/>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BulletSymbols">
    <w:name w:val="Bullet Symbols"/>
    <w:rPr>
      <w:rFonts w:ascii="OpenSymbol" w:eastAsia="OpenSymbol" w:hAnsi="OpenSymbol" w:cs="OpenSymbol"/>
    </w:rPr>
  </w:style>
  <w:style w:type="character" w:customStyle="1" w:styleId="tekstdokbold">
    <w:name w:val="tekst dok. bold"/>
    <w:rPr>
      <w:b/>
      <w:bCs/>
    </w:rPr>
  </w:style>
  <w:style w:type="character" w:customStyle="1" w:styleId="StrongEmphasisuser">
    <w:name w:val="Strong Emphasis (user)"/>
    <w:rPr>
      <w:b/>
      <w:bCs/>
    </w:rPr>
  </w:style>
  <w:style w:type="character" w:customStyle="1" w:styleId="StrongEmphasis">
    <w:name w:val="Strong Emphasis"/>
    <w:rPr>
      <w:b/>
      <w:bCs/>
    </w:rPr>
  </w:style>
  <w:style w:type="character" w:customStyle="1" w:styleId="ListLabel112">
    <w:name w:val="ListLabel 112"/>
    <w:rPr>
      <w:sz w:val="22"/>
      <w:szCs w:val="22"/>
    </w:rPr>
  </w:style>
  <w:style w:type="character" w:customStyle="1" w:styleId="Domylnaczcionkaakapitu1">
    <w:name w:val="Domyślna czcionka akapitu1"/>
  </w:style>
  <w:style w:type="character" w:customStyle="1" w:styleId="ListLabel172">
    <w:name w:val="ListLabel 172"/>
    <w:rPr>
      <w:rFonts w:ascii="Calibri" w:hAnsi="Calibri" w:cs="Symbol"/>
      <w:sz w:val="22"/>
    </w:rPr>
  </w:style>
  <w:style w:type="character" w:customStyle="1" w:styleId="ListLabel173">
    <w:name w:val="ListLabel 173"/>
    <w:rPr>
      <w:rFonts w:cs="Courier New"/>
    </w:rPr>
  </w:style>
  <w:style w:type="character" w:customStyle="1" w:styleId="ListLabel174">
    <w:name w:val="ListLabel 174"/>
    <w:rPr>
      <w:rFonts w:cs="Wingdings"/>
    </w:rPr>
  </w:style>
  <w:style w:type="character" w:customStyle="1" w:styleId="ListLabel175">
    <w:name w:val="ListLabel 175"/>
    <w:rPr>
      <w:rFonts w:cs="Symbol"/>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WW8Num42z0">
    <w:name w:val="WW8Num42z0"/>
    <w:rPr>
      <w:b w:val="0"/>
      <w:bCs/>
      <w:color w:val="000000"/>
      <w:sz w:val="20"/>
      <w:szCs w:val="20"/>
    </w:rPr>
  </w:style>
  <w:style w:type="character" w:customStyle="1" w:styleId="WW8Num42z1">
    <w:name w:val="WW8Num42z1"/>
    <w:rPr>
      <w:b/>
      <w:bCs/>
      <w:color w:val="000000"/>
    </w:rPr>
  </w:style>
  <w:style w:type="character" w:customStyle="1" w:styleId="WW8Num42z2">
    <w:name w:val="WW8Num42z2"/>
  </w:style>
  <w:style w:type="character" w:customStyle="1" w:styleId="WW8Num42z3">
    <w:name w:val="WW8Num42z3"/>
    <w:rPr>
      <w:rFonts w:ascii="Symbol" w:hAnsi="Symbol" w:cs="Symbol"/>
      <w:color w:val="000000"/>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styleId="Hipercze">
    <w:name w:val="Hyperlink"/>
    <w:rPr>
      <w:color w:val="0000FF"/>
      <w:u w:val="single"/>
    </w:rPr>
  </w:style>
  <w:style w:type="character" w:customStyle="1" w:styleId="StopkaZnak">
    <w:name w:val="Stopka Znak"/>
    <w:rPr>
      <w:rFonts w:ascii="Times New Roman" w:eastAsia="Arial" w:hAnsi="Times New Roman" w:cs="Mangal"/>
      <w:szCs w:val="21"/>
    </w:rPr>
  </w:style>
  <w:style w:type="character" w:customStyle="1" w:styleId="Tekstpodstawowy2Znak">
    <w:name w:val="Tekst podstawowy 2 Znak"/>
    <w:rPr>
      <w:rFonts w:ascii="Times New Roman" w:eastAsia="Times New Roman" w:hAnsi="Times New Roman" w:cs="Times New Roman"/>
      <w:kern w:val="0"/>
      <w:sz w:val="20"/>
      <w:szCs w:val="20"/>
      <w:lang w:bidi="ar-SA"/>
    </w:rPr>
  </w:style>
  <w:style w:type="character" w:customStyle="1" w:styleId="ListLabel24">
    <w:name w:val="ListLabel 24"/>
    <w:rPr>
      <w:rFonts w:ascii="Times New Roman" w:hAnsi="Times New Roman" w:cs="Times New Roman"/>
    </w:rPr>
  </w:style>
  <w:style w:type="character" w:styleId="Uwydatnienie">
    <w:name w:val="Emphasis"/>
    <w:qFormat/>
    <w:rPr>
      <w:i/>
      <w:iCs/>
    </w:rPr>
  </w:style>
  <w:style w:type="character" w:customStyle="1" w:styleId="Znakinumeracji">
    <w:name w:val="Znaki numeracji"/>
    <w:rPr>
      <w:rFonts w:ascii="Times New Roman" w:hAnsi="Times New Roman" w:cs="Times New Roman"/>
    </w:rPr>
  </w:style>
  <w:style w:type="character" w:customStyle="1" w:styleId="WWCharLFO10LVL1">
    <w:name w:val="WW_CharLFO10LVL1"/>
    <w:rPr>
      <w:rFonts w:ascii="Times New Roman" w:hAnsi="Times New Roman" w:cs="Times New Roman"/>
    </w:rPr>
  </w:style>
  <w:style w:type="character" w:customStyle="1" w:styleId="WWCharLFO10LVL2">
    <w:name w:val="WW_CharLFO10LVL2"/>
    <w:rPr>
      <w:rFonts w:ascii="Times New Roman" w:hAnsi="Times New Roman" w:cs="Times New Roman"/>
      <w:sz w:val="20"/>
      <w:szCs w:val="20"/>
    </w:rPr>
  </w:style>
  <w:style w:type="character" w:customStyle="1" w:styleId="WWCharLFO10LVL3">
    <w:name w:val="WW_CharLFO10LVL3"/>
    <w:rPr>
      <w:sz w:val="20"/>
      <w:szCs w:val="20"/>
    </w:rPr>
  </w:style>
  <w:style w:type="character" w:customStyle="1" w:styleId="WWCharLFO10LVL4">
    <w:name w:val="WW_CharLFO10LVL4"/>
    <w:rPr>
      <w:rFonts w:ascii="Symbol" w:hAnsi="Symbol" w:cs="Symbol"/>
      <w:color w:val="000000"/>
    </w:rPr>
  </w:style>
  <w:style w:type="character" w:customStyle="1" w:styleId="txt-new">
    <w:name w:val="txt-new"/>
    <w:basedOn w:val="Domylnaczcionkaakapitu3"/>
  </w:style>
  <w:style w:type="paragraph" w:customStyle="1" w:styleId="Nagwek1">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before="0" w:after="140" w:line="276" w:lineRule="auto"/>
    </w:pPr>
  </w:style>
  <w:style w:type="paragraph" w:styleId="Lista">
    <w:name w:val="List"/>
    <w:basedOn w:val="Textbody"/>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Standard">
    <w:name w:val="Standard"/>
    <w:pPr>
      <w:suppressAutoHyphens/>
      <w:textAlignment w:val="baseline"/>
    </w:pPr>
    <w:rPr>
      <w:rFonts w:ascii="Liberation Serif" w:eastAsia="NSimSun" w:hAnsi="Liberation Serif" w:cs="Arial"/>
      <w:kern w:val="2"/>
      <w:sz w:val="24"/>
      <w:szCs w:val="24"/>
      <w:lang w:eastAsia="zh-CN" w:bidi="hi-IN"/>
    </w:r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Legenda1">
    <w:name w:val="Legenda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jc w:val="both"/>
      <w:textAlignment w:val="baseline"/>
    </w:pPr>
    <w:rPr>
      <w:rFonts w:ascii="Verdana" w:hAnsi="Verdana" w:cs="Verdana"/>
      <w:color w:val="000000"/>
      <w:kern w:val="2"/>
      <w:sz w:val="24"/>
      <w:lang w:val="cs-CZ" w:eastAsia="zh-CN"/>
    </w:rPr>
  </w:style>
  <w:style w:type="paragraph" w:customStyle="1" w:styleId="Textbodyindent">
    <w:name w:val="Text body indent"/>
    <w:basedOn w:val="Standard"/>
    <w:pPr>
      <w:ind w:left="360"/>
      <w:jc w:val="both"/>
    </w:pPr>
    <w:rPr>
      <w:szCs w:val="20"/>
    </w:rPr>
  </w:style>
  <w:style w:type="paragraph" w:customStyle="1" w:styleId="Nagwek21">
    <w:name w:val="Nagłówek 21"/>
    <w:basedOn w:val="Standard"/>
    <w:pPr>
      <w:keepNext/>
      <w:ind w:left="426" w:hanging="426"/>
    </w:pPr>
    <w:rPr>
      <w:rFonts w:ascii="Arial" w:hAnsi="Arial"/>
      <w:b/>
      <w:bCs/>
      <w:sz w:val="22"/>
      <w:szCs w:val="20"/>
    </w:rPr>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pPr>
  </w:style>
  <w:style w:type="paragraph" w:customStyle="1" w:styleId="Nagwek2">
    <w:name w:val="Nagłówek2"/>
    <w:basedOn w:val="Standard"/>
    <w:rPr>
      <w:sz w:val="20"/>
      <w:szCs w:val="20"/>
      <w:lang w:val="de-DE"/>
    </w:rPr>
  </w:style>
  <w:style w:type="paragraph" w:customStyle="1" w:styleId="Stopka1">
    <w:name w:val="Stopka1"/>
    <w:basedOn w:val="Standard"/>
  </w:style>
  <w:style w:type="paragraph" w:customStyle="1" w:styleId="Nagwek11">
    <w:name w:val="Nagłówek 11"/>
    <w:basedOn w:val="Standard"/>
    <w:next w:val="Standard"/>
    <w:pPr>
      <w:keepNext/>
      <w:spacing w:before="240" w:after="60"/>
    </w:pPr>
    <w:rPr>
      <w:rFonts w:ascii="Cambria" w:eastAsia="Times New Roman" w:hAnsi="Cambria" w:cs="Cambria"/>
      <w:b/>
      <w:bCs/>
      <w:sz w:val="32"/>
      <w:szCs w:val="29"/>
    </w:rPr>
  </w:style>
  <w:style w:type="paragraph" w:customStyle="1" w:styleId="Textbodyuser">
    <w:name w:val="Text body (user)"/>
    <w:basedOn w:val="Standarduser"/>
    <w:pPr>
      <w:spacing w:after="140" w:line="288" w:lineRule="auto"/>
    </w:pPr>
  </w:style>
  <w:style w:type="paragraph" w:customStyle="1" w:styleId="Standarduseruser">
    <w:name w:val="Standard (user) (user)"/>
    <w:pPr>
      <w:suppressAutoHyphens/>
      <w:jc w:val="both"/>
      <w:textAlignment w:val="baseline"/>
    </w:pPr>
    <w:rPr>
      <w:rFonts w:ascii="Verdana" w:hAnsi="Verdana" w:cs="Verdana"/>
      <w:color w:val="000000"/>
      <w:kern w:val="2"/>
      <w:sz w:val="24"/>
      <w:lang w:val="cs-CZ" w:eastAsia="zh-CN"/>
    </w:rPr>
  </w:style>
  <w:style w:type="paragraph" w:styleId="Akapitzlist">
    <w:name w:val="List Paragraph"/>
    <w:basedOn w:val="Standard"/>
    <w:qFormat/>
    <w:pPr>
      <w:ind w:left="720"/>
    </w:pPr>
  </w:style>
  <w:style w:type="paragraph" w:customStyle="1" w:styleId="Textbodyindentuser">
    <w:name w:val="Text body indent (user)"/>
    <w:basedOn w:val="Standarduser"/>
    <w:pPr>
      <w:ind w:left="360"/>
    </w:pPr>
  </w:style>
  <w:style w:type="paragraph" w:customStyle="1" w:styleId="CM1">
    <w:name w:val="CM1"/>
    <w:pPr>
      <w:suppressAutoHyphens/>
      <w:textAlignment w:val="baseline"/>
    </w:pPr>
    <w:rPr>
      <w:rFonts w:ascii="Liberation Serif" w:eastAsia="NSimSun" w:hAnsi="Liberation Serif" w:cs="Arial"/>
      <w:kern w:val="2"/>
      <w:sz w:val="24"/>
      <w:szCs w:val="24"/>
      <w:lang w:eastAsia="zh-CN" w:bidi="hi-IN"/>
    </w:rPr>
  </w:style>
  <w:style w:type="paragraph" w:customStyle="1" w:styleId="CM3">
    <w:name w:val="CM3"/>
    <w:pPr>
      <w:suppressAutoHyphens/>
      <w:textAlignment w:val="baseline"/>
    </w:pPr>
    <w:rPr>
      <w:rFonts w:ascii="Liberation Serif" w:eastAsia="NSimSun" w:hAnsi="Liberation Serif" w:cs="Arial"/>
      <w:kern w:val="2"/>
      <w:sz w:val="24"/>
      <w:szCs w:val="24"/>
      <w:lang w:eastAsia="zh-CN" w:bidi="hi-IN"/>
    </w:rPr>
  </w:style>
  <w:style w:type="paragraph" w:customStyle="1" w:styleId="CM4">
    <w:name w:val="CM4"/>
    <w:pPr>
      <w:suppressAutoHyphens/>
      <w:textAlignment w:val="baseline"/>
    </w:pPr>
    <w:rPr>
      <w:rFonts w:ascii="Liberation Serif" w:eastAsia="NSimSun" w:hAnsi="Liberation Serif" w:cs="Arial"/>
      <w:kern w:val="2"/>
      <w:sz w:val="24"/>
      <w:szCs w:val="24"/>
      <w:lang w:eastAsia="zh-CN" w:bidi="hi-IN"/>
    </w:rPr>
  </w:style>
  <w:style w:type="paragraph" w:customStyle="1" w:styleId="DefinitionTerm">
    <w:name w:val="Definition Term"/>
    <w:basedOn w:val="Normalny"/>
  </w:style>
  <w:style w:type="paragraph" w:customStyle="1" w:styleId="DefinitionList">
    <w:name w:val="Definition List"/>
    <w:basedOn w:val="Normalny"/>
    <w:pPr>
      <w:ind w:left="360"/>
    </w:pPr>
  </w:style>
  <w:style w:type="paragraph" w:customStyle="1" w:styleId="H1">
    <w:name w:val="H1"/>
    <w:basedOn w:val="Normalny"/>
    <w:pPr>
      <w:keepNext/>
    </w:pPr>
    <w:rPr>
      <w:b/>
      <w:sz w:val="48"/>
    </w:rPr>
  </w:style>
  <w:style w:type="paragraph" w:customStyle="1" w:styleId="H2">
    <w:name w:val="H2"/>
    <w:basedOn w:val="Normalny"/>
    <w:pPr>
      <w:keepNext/>
    </w:pPr>
    <w:rPr>
      <w:b/>
      <w:sz w:val="36"/>
    </w:rPr>
  </w:style>
  <w:style w:type="paragraph" w:customStyle="1" w:styleId="H3">
    <w:name w:val="H3"/>
    <w:basedOn w:val="Normalny"/>
    <w:pPr>
      <w:keepNext/>
    </w:pPr>
    <w:rPr>
      <w:b/>
      <w:sz w:val="28"/>
    </w:rPr>
  </w:style>
  <w:style w:type="paragraph" w:customStyle="1" w:styleId="H4">
    <w:name w:val="H4"/>
    <w:basedOn w:val="Normalny"/>
    <w:pPr>
      <w:keepNext/>
    </w:pPr>
    <w:rPr>
      <w:b/>
    </w:rPr>
  </w:style>
  <w:style w:type="paragraph" w:customStyle="1" w:styleId="H5">
    <w:name w:val="H5"/>
    <w:basedOn w:val="Normalny"/>
    <w:pPr>
      <w:keepNext/>
    </w:pPr>
    <w:rPr>
      <w:b/>
      <w:sz w:val="20"/>
    </w:rPr>
  </w:style>
  <w:style w:type="paragraph" w:customStyle="1" w:styleId="H6">
    <w:name w:val="H6"/>
    <w:basedOn w:val="Normalny"/>
    <w:pPr>
      <w:keepNext/>
    </w:pPr>
    <w:rPr>
      <w:b/>
      <w:sz w:val="16"/>
    </w:rPr>
  </w:style>
  <w:style w:type="paragraph" w:customStyle="1" w:styleId="Address">
    <w:name w:val="Address"/>
    <w:basedOn w:val="Normalny"/>
    <w:rPr>
      <w:i/>
    </w:rPr>
  </w:style>
  <w:style w:type="paragraph" w:customStyle="1" w:styleId="Blockquote">
    <w:name w:val="Blockquote"/>
    <w:basedOn w:val="Normalny"/>
    <w:pPr>
      <w:ind w:left="360" w:right="360"/>
    </w:pPr>
  </w:style>
  <w:style w:type="paragraph" w:customStyle="1" w:styleId="Preformatted">
    <w:name w:val="Preformatted"/>
    <w:basedOn w:val="Normalny"/>
    <w:pPr>
      <w:spacing w:before="0" w:after="0"/>
    </w:pPr>
    <w:rPr>
      <w:rFonts w:ascii="Courier New" w:hAnsi="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textAlignment w:val="baseline"/>
    </w:pPr>
    <w:rPr>
      <w:rFonts w:ascii="Arial" w:eastAsia="Arial" w:hAnsi="Arial" w:cs="Courier New"/>
      <w:vanish/>
      <w:kern w:val="2"/>
      <w:sz w:val="16"/>
      <w:szCs w:val="24"/>
      <w:lang w:eastAsia="zh-CN" w:bidi="hi-IN"/>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textAlignment w:val="baseline"/>
    </w:pPr>
    <w:rPr>
      <w:rFonts w:ascii="Arial" w:eastAsia="Arial" w:hAnsi="Arial" w:cs="Courier New"/>
      <w:vanish/>
      <w:kern w:val="2"/>
      <w:sz w:val="16"/>
      <w:szCs w:val="24"/>
      <w:lang w:eastAsia="zh-CN" w:bidi="hi-IN"/>
    </w:rPr>
  </w:style>
  <w:style w:type="paragraph" w:styleId="NormalnyWeb">
    <w:name w:val="Normal (Web)"/>
    <w:basedOn w:val="Standard"/>
    <w:pPr>
      <w:spacing w:before="100" w:after="119"/>
    </w:pPr>
  </w:style>
  <w:style w:type="paragraph" w:customStyle="1" w:styleId="DocumentMap">
    <w:name w:val="DocumentMap"/>
    <w:pPr>
      <w:suppressAutoHyphens/>
    </w:pPr>
    <w:rPr>
      <w:kern w:val="2"/>
      <w:lang w:eastAsia="zh-CN"/>
    </w:rPr>
  </w:style>
  <w:style w:type="paragraph" w:customStyle="1" w:styleId="Tekstpodstawowywcity21">
    <w:name w:val="Tekst podstawowy wcięty 21"/>
    <w:basedOn w:val="Standard"/>
    <w:pPr>
      <w:ind w:left="360" w:hanging="360"/>
      <w:jc w:val="both"/>
    </w:pPr>
  </w:style>
  <w:style w:type="paragraph" w:styleId="Bezodstpw">
    <w:name w:val="No Spacing"/>
    <w:qFormat/>
    <w:pPr>
      <w:suppressAutoHyphens/>
      <w:textAlignment w:val="baseline"/>
    </w:pPr>
    <w:rPr>
      <w:kern w:val="2"/>
      <w:lang w:eastAsia="zh-CN"/>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spacing w:before="0" w:after="0"/>
    </w:pPr>
    <w:rPr>
      <w:rFonts w:cs="Mangal"/>
      <w:szCs w:val="21"/>
    </w:rPr>
  </w:style>
  <w:style w:type="paragraph" w:customStyle="1" w:styleId="Tekstpodstawowy21">
    <w:name w:val="Tekst podstawowy 21"/>
    <w:basedOn w:val="Normalny"/>
    <w:pPr>
      <w:suppressAutoHyphens w:val="0"/>
      <w:spacing w:before="0" w:after="0"/>
      <w:jc w:val="both"/>
      <w:textAlignment w:val="auto"/>
    </w:pPr>
    <w:rPr>
      <w:rFonts w:eastAsia="Times New Roman" w:cs="Times New Roman"/>
      <w:kern w:val="0"/>
      <w:sz w:val="20"/>
      <w:szCs w:val="20"/>
      <w:lang w:bidi="ar-SA"/>
    </w:rPr>
  </w:style>
  <w:style w:type="paragraph" w:customStyle="1" w:styleId="NormalnyWeb1">
    <w:name w:val="Normalny (Web)1"/>
    <w:pPr>
      <w:widowControl w:val="0"/>
      <w:suppressAutoHyphens/>
      <w:spacing w:before="100" w:after="119"/>
      <w:textAlignment w:val="baseline"/>
    </w:pPr>
    <w:rPr>
      <w:kern w:val="2"/>
      <w:sz w:val="24"/>
      <w:szCs w:val="24"/>
      <w:lang w:eastAsia="zh-CN"/>
    </w:rPr>
  </w:style>
  <w:style w:type="paragraph" w:customStyle="1" w:styleId="Tekstpodstawowywcity1">
    <w:name w:val="Tekst podstawowy wcięty1"/>
    <w:basedOn w:val="Standard"/>
    <w:pPr>
      <w:spacing w:line="360" w:lineRule="auto"/>
      <w:jc w:val="both"/>
    </w:pPr>
    <w:rPr>
      <w:rFonts w:ascii="Arial" w:eastAsia="Times New Roman" w:hAnsi="Arial" w:cs="MS Mincho"/>
      <w:sz w:val="22"/>
      <w:szCs w:val="20"/>
      <w:lang w:bidi="ar-SA"/>
    </w:r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customStyle="1" w:styleId="Akapitzlist1">
    <w:name w:val="Akapit z listą1"/>
    <w:basedOn w:val="Standard"/>
    <w:pPr>
      <w:spacing w:after="200"/>
      <w:ind w:left="720"/>
    </w:pPr>
  </w:style>
  <w:style w:type="paragraph" w:customStyle="1" w:styleId="Normalny1">
    <w:name w:val="Normalny1"/>
    <w:pPr>
      <w:widowControl w:val="0"/>
      <w:suppressAutoHyphens/>
    </w:pPr>
    <w:rPr>
      <w:rFonts w:ascii="Liberation Serif" w:eastAsia="NSimSun" w:hAnsi="Liberation Serif" w:cs="Mangal"/>
      <w:sz w:val="24"/>
      <w:szCs w:val="24"/>
      <w:lang w:eastAsia="zh-CN" w:bidi="hi-IN"/>
    </w:rPr>
  </w:style>
  <w:style w:type="paragraph" w:customStyle="1" w:styleId="Tekstpodstawowywcity2">
    <w:name w:val="Tekst podstawowy wcięty2"/>
    <w:basedOn w:val="Normalny1"/>
    <w:pPr>
      <w:spacing w:after="120"/>
      <w:ind w:left="283"/>
    </w:pPr>
    <w:rPr>
      <w:szCs w:val="21"/>
    </w:rPr>
  </w:style>
  <w:style w:type="paragraph" w:styleId="Poprawka">
    <w:name w:val="Revision"/>
    <w:hidden/>
    <w:uiPriority w:val="99"/>
    <w:semiHidden/>
    <w:rsid w:val="007E4220"/>
    <w:rPr>
      <w:rFonts w:eastAsia="Arial" w:cs="Mangal"/>
      <w:kern w:val="2"/>
      <w:sz w:val="24"/>
      <w:szCs w:val="21"/>
      <w:lang w:eastAsia="zh-CN" w:bidi="hi-IN"/>
    </w:rPr>
  </w:style>
  <w:style w:type="character" w:styleId="Nierozpoznanawzmianka">
    <w:name w:val="Unresolved Mention"/>
    <w:uiPriority w:val="99"/>
    <w:semiHidden/>
    <w:unhideWhenUsed/>
    <w:rsid w:val="007E4220"/>
    <w:rPr>
      <w:color w:val="605E5C"/>
      <w:shd w:val="clear" w:color="auto" w:fill="E1DFDD"/>
    </w:rPr>
  </w:style>
  <w:style w:type="character" w:styleId="Odwoaniedokomentarza">
    <w:name w:val="annotation reference"/>
    <w:uiPriority w:val="99"/>
    <w:semiHidden/>
    <w:unhideWhenUsed/>
    <w:rsid w:val="00F9131E"/>
    <w:rPr>
      <w:sz w:val="16"/>
      <w:szCs w:val="16"/>
    </w:rPr>
  </w:style>
  <w:style w:type="paragraph" w:styleId="Tekstkomentarza">
    <w:name w:val="annotation text"/>
    <w:basedOn w:val="Normalny"/>
    <w:link w:val="TekstkomentarzaZnak"/>
    <w:uiPriority w:val="99"/>
    <w:semiHidden/>
    <w:unhideWhenUsed/>
    <w:rsid w:val="00F9131E"/>
    <w:rPr>
      <w:rFonts w:cs="Mangal"/>
      <w:sz w:val="20"/>
      <w:szCs w:val="18"/>
    </w:rPr>
  </w:style>
  <w:style w:type="character" w:customStyle="1" w:styleId="TekstkomentarzaZnak">
    <w:name w:val="Tekst komentarza Znak"/>
    <w:link w:val="Tekstkomentarza"/>
    <w:uiPriority w:val="99"/>
    <w:semiHidden/>
    <w:rsid w:val="00F9131E"/>
    <w:rPr>
      <w:rFonts w:eastAsia="Arial" w:cs="Mangal"/>
      <w:kern w:val="2"/>
      <w:szCs w:val="18"/>
      <w:lang w:eastAsia="zh-CN" w:bidi="hi-IN"/>
    </w:rPr>
  </w:style>
  <w:style w:type="paragraph" w:styleId="Tematkomentarza">
    <w:name w:val="annotation subject"/>
    <w:basedOn w:val="Tekstkomentarza"/>
    <w:next w:val="Tekstkomentarza"/>
    <w:link w:val="TematkomentarzaZnak"/>
    <w:uiPriority w:val="99"/>
    <w:semiHidden/>
    <w:unhideWhenUsed/>
    <w:rsid w:val="00F9131E"/>
    <w:rPr>
      <w:b/>
      <w:bCs/>
    </w:rPr>
  </w:style>
  <w:style w:type="character" w:customStyle="1" w:styleId="TematkomentarzaZnak">
    <w:name w:val="Temat komentarza Znak"/>
    <w:link w:val="Tematkomentarza"/>
    <w:uiPriority w:val="99"/>
    <w:semiHidden/>
    <w:rsid w:val="00F9131E"/>
    <w:rPr>
      <w:rFonts w:eastAsia="Arial" w:cs="Mangal"/>
      <w:b/>
      <w:bCs/>
      <w:kern w:val="2"/>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osir-boguszow.eu/"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ekretariat@boguszow-gorce.pl" TargetMode="External"/><Relationship Id="rId12" Type="http://schemas.openxmlformats.org/officeDocument/2006/relationships/hyperlink" Target="https://platformazakupowa.pl/pn/boguszow-gor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iurobhpwalbrzyc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boguszow-gorce"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10"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boguszow-gorc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9350</Words>
  <Characters>56103</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CL2016R0679PL0000020.0001.3bi_cp 1..1</vt:lpstr>
    </vt:vector>
  </TitlesOfParts>
  <Company/>
  <LinksUpToDate>false</LinksUpToDate>
  <CharactersWithSpaces>65323</CharactersWithSpaces>
  <SharedDoc>false</SharedDoc>
  <HLinks>
    <vt:vector size="66" baseType="variant">
      <vt:variant>
        <vt:i4>655449</vt:i4>
      </vt:variant>
      <vt:variant>
        <vt:i4>30</vt:i4>
      </vt:variant>
      <vt:variant>
        <vt:i4>0</vt:i4>
      </vt:variant>
      <vt:variant>
        <vt:i4>5</vt:i4>
      </vt:variant>
      <vt:variant>
        <vt:lpwstr>mailto:biurobhpwalbrzych@</vt:lpwstr>
      </vt:variant>
      <vt:variant>
        <vt:lpwstr/>
      </vt:variant>
      <vt:variant>
        <vt:i4>589915</vt:i4>
      </vt:variant>
      <vt:variant>
        <vt:i4>27</vt:i4>
      </vt:variant>
      <vt:variant>
        <vt:i4>0</vt:i4>
      </vt:variant>
      <vt:variant>
        <vt:i4>5</vt:i4>
      </vt:variant>
      <vt:variant>
        <vt:lpwstr>https://sip.lex.pl/</vt:lpwstr>
      </vt:variant>
      <vt:variant>
        <vt:lpwstr>/document/17086198?cm=DOCUMENT</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6750263</vt:i4>
      </vt:variant>
      <vt:variant>
        <vt:i4>18</vt:i4>
      </vt:variant>
      <vt:variant>
        <vt:i4>0</vt:i4>
      </vt:variant>
      <vt:variant>
        <vt:i4>5</vt:i4>
      </vt:variant>
      <vt:variant>
        <vt:lpwstr>https://platformazakupowa.pl/pn/boguszow-gorce</vt:lpwstr>
      </vt:variant>
      <vt:variant>
        <vt:lpwstr/>
      </vt:variant>
      <vt:variant>
        <vt:i4>6750263</vt:i4>
      </vt:variant>
      <vt:variant>
        <vt:i4>15</vt:i4>
      </vt:variant>
      <vt:variant>
        <vt:i4>0</vt:i4>
      </vt:variant>
      <vt:variant>
        <vt:i4>5</vt:i4>
      </vt:variant>
      <vt:variant>
        <vt:lpwstr>https://platformazakupowa.pl/pn/boguszow-gorce</vt:lpwstr>
      </vt:variant>
      <vt:variant>
        <vt:lpwstr/>
      </vt:variant>
      <vt:variant>
        <vt:i4>2424874</vt:i4>
      </vt:variant>
      <vt:variant>
        <vt:i4>12</vt:i4>
      </vt:variant>
      <vt:variant>
        <vt:i4>0</vt:i4>
      </vt:variant>
      <vt:variant>
        <vt:i4>5</vt:i4>
      </vt:variant>
      <vt:variant>
        <vt:lpwstr>https://www.uzp.gov.pl/strona-glowna/slider-aktualnosci/stosowanie-unijnego-zakazu-udzialu-wykonawcow-rosyjskich-w-zamowieniach/stosowanie-unijnego-zakazu-udzialu-wykonawcow-rosyjskich-w-zamowieniach</vt:lpwstr>
      </vt:variant>
      <vt:variant>
        <vt:lpwstr/>
      </vt:variant>
      <vt:variant>
        <vt:i4>6750263</vt:i4>
      </vt:variant>
      <vt:variant>
        <vt:i4>9</vt:i4>
      </vt:variant>
      <vt:variant>
        <vt:i4>0</vt:i4>
      </vt:variant>
      <vt:variant>
        <vt:i4>5</vt:i4>
      </vt:variant>
      <vt:variant>
        <vt:lpwstr>https://platformazakupowa.pl/pn/boguszow-gorce</vt:lpwstr>
      </vt:variant>
      <vt:variant>
        <vt:lpwstr/>
      </vt:variant>
      <vt:variant>
        <vt:i4>5177357</vt:i4>
      </vt:variant>
      <vt:variant>
        <vt:i4>6</vt:i4>
      </vt:variant>
      <vt:variant>
        <vt:i4>0</vt:i4>
      </vt:variant>
      <vt:variant>
        <vt:i4>5</vt:i4>
      </vt:variant>
      <vt:variant>
        <vt:lpwstr>http://bip.osir-boguszow.eu/</vt:lpwstr>
      </vt:variant>
      <vt:variant>
        <vt:lpwstr/>
      </vt:variant>
      <vt:variant>
        <vt:i4>1638509</vt:i4>
      </vt:variant>
      <vt:variant>
        <vt:i4>3</vt:i4>
      </vt:variant>
      <vt:variant>
        <vt:i4>0</vt:i4>
      </vt:variant>
      <vt:variant>
        <vt:i4>5</vt:i4>
      </vt:variant>
      <vt:variant>
        <vt:lpwstr>mailto:sekretariat@boguszow-gorce.pl</vt:lpwstr>
      </vt:variant>
      <vt:variant>
        <vt:lpwstr/>
      </vt:variant>
      <vt:variant>
        <vt:i4>1638509</vt:i4>
      </vt:variant>
      <vt:variant>
        <vt:i4>0</vt:i4>
      </vt:variant>
      <vt:variant>
        <vt:i4>0</vt:i4>
      </vt:variant>
      <vt:variant>
        <vt:i4>5</vt:i4>
      </vt:variant>
      <vt:variant>
        <vt:lpwstr>mailto:sekretariat@boguszow-gorce.pl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CL2016R0679PL0000020.0001.3bi_cp 1..1</dc:title>
  <dc:subject/>
  <dc:creator>Publications Office</dc:creator>
  <cp:keywords/>
  <cp:lastModifiedBy>Marek Szeles</cp:lastModifiedBy>
  <cp:revision>3</cp:revision>
  <cp:lastPrinted>2023-08-28T06:48:00Z</cp:lastPrinted>
  <dcterms:created xsi:type="dcterms:W3CDTF">2023-08-29T13:01:00Z</dcterms:created>
  <dcterms:modified xsi:type="dcterms:W3CDTF">2023-08-29T13:14:00Z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