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E900B4">
        <w:rPr>
          <w:rFonts w:ascii="Arial" w:hAnsi="Arial" w:cs="Arial"/>
          <w:b/>
          <w:sz w:val="22"/>
          <w:szCs w:val="22"/>
        </w:rPr>
        <w:t xml:space="preserve">na </w:t>
      </w:r>
      <w:r w:rsidR="00E900B4">
        <w:rPr>
          <w:rFonts w:ascii="Arial" w:eastAsia="Calibri" w:hAnsi="Arial" w:cs="Arial"/>
          <w:b/>
          <w:sz w:val="22"/>
          <w:szCs w:val="22"/>
          <w:lang w:eastAsia="en-US"/>
        </w:rPr>
        <w:t>dostawę</w:t>
      </w:r>
      <w:r w:rsidR="00E900B4" w:rsidRPr="00E900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F7EAD">
        <w:rPr>
          <w:rFonts w:ascii="Arial" w:eastAsia="Calibri" w:hAnsi="Arial" w:cs="Arial"/>
          <w:b/>
          <w:sz w:val="22"/>
          <w:szCs w:val="22"/>
          <w:lang w:eastAsia="en-US"/>
        </w:rPr>
        <w:t xml:space="preserve">trzech łodzi ratowniczych z silnikiem zaburtowym, przyczepą </w:t>
      </w:r>
      <w:proofErr w:type="spellStart"/>
      <w:r w:rsidR="007F7EAD">
        <w:rPr>
          <w:rFonts w:ascii="Arial" w:eastAsia="Calibri" w:hAnsi="Arial" w:cs="Arial"/>
          <w:b/>
          <w:sz w:val="22"/>
          <w:szCs w:val="22"/>
          <w:lang w:eastAsia="en-US"/>
        </w:rPr>
        <w:t>podłodziową</w:t>
      </w:r>
      <w:proofErr w:type="spellEnd"/>
      <w:r w:rsidR="007F7EAD">
        <w:rPr>
          <w:rFonts w:ascii="Arial" w:eastAsia="Calibri" w:hAnsi="Arial" w:cs="Arial"/>
          <w:b/>
          <w:sz w:val="22"/>
          <w:szCs w:val="22"/>
          <w:lang w:eastAsia="en-US"/>
        </w:rPr>
        <w:t xml:space="preserve"> oraz wyposażeniem dodatkowym</w:t>
      </w:r>
    </w:p>
    <w:p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BF-IV.2370.</w:t>
      </w:r>
      <w:r w:rsidR="007F7EAD">
        <w:rPr>
          <w:rFonts w:ascii="Arial" w:hAnsi="Arial" w:cs="Arial"/>
          <w:b/>
          <w:color w:val="000000" w:themeColor="text1"/>
          <w:sz w:val="22"/>
          <w:szCs w:val="22"/>
        </w:rPr>
        <w:t>14</w:t>
      </w:r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.2022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</w:t>
      </w:r>
      <w:r w:rsidR="00DD08ED">
        <w:rPr>
          <w:rFonts w:ascii="Arial" w:hAnsi="Arial" w:cs="Arial"/>
          <w:b/>
          <w:sz w:val="22"/>
          <w:szCs w:val="22"/>
        </w:rPr>
        <w:t xml:space="preserve">2021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DD08ED">
        <w:rPr>
          <w:rFonts w:ascii="Arial" w:hAnsi="Arial" w:cs="Arial"/>
          <w:b/>
          <w:sz w:val="22"/>
          <w:szCs w:val="22"/>
        </w:rPr>
        <w:t>1129</w:t>
      </w:r>
      <w:r w:rsidR="00E900B4">
        <w:rPr>
          <w:rFonts w:ascii="Arial" w:hAnsi="Arial" w:cs="Arial"/>
          <w:b/>
          <w:sz w:val="22"/>
          <w:szCs w:val="22"/>
        </w:rPr>
        <w:t xml:space="preserve"> z późn. zm.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3A1CA8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3A1CA8" w:rsidRPr="00727C55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3A1CA8" w:rsidRDefault="003A1CA8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:rsidR="00FB30FB" w:rsidRPr="00727C55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>nr telefonu:</w:t>
      </w:r>
      <w:r w:rsidR="007F7EAD">
        <w:rPr>
          <w:rFonts w:ascii="Arial" w:hAnsi="Arial" w:cs="Arial"/>
          <w:sz w:val="22"/>
          <w:szCs w:val="22"/>
        </w:rPr>
        <w:t xml:space="preserve"> </w:t>
      </w:r>
      <w:r w:rsidR="00BE41A5">
        <w:rPr>
          <w:rFonts w:ascii="Arial" w:hAnsi="Arial" w:cs="Arial"/>
          <w:sz w:val="22"/>
          <w:szCs w:val="22"/>
        </w:rPr>
        <w:t>22 523 33 34</w:t>
      </w:r>
      <w:r w:rsidR="007F7EAD">
        <w:rPr>
          <w:rFonts w:ascii="Arial" w:hAnsi="Arial" w:cs="Arial"/>
          <w:sz w:val="22"/>
          <w:szCs w:val="22"/>
        </w:rPr>
        <w:t>, 22 523 33 10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:rsidR="00FB30FB" w:rsidRPr="00727C55" w:rsidRDefault="001D5340" w:rsidP="000A4F2B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="00EA5AA9" w:rsidRPr="00727C55">
          <w:rPr>
            <w:rStyle w:val="Hipercze"/>
            <w:rFonts w:ascii="Arial" w:hAnsi="Arial" w:cs="Arial"/>
            <w:sz w:val="22"/>
            <w:szCs w:val="22"/>
          </w:rPr>
          <w:t>zzpub@kgpsp.gov.pl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</w:t>
      </w:r>
      <w:r w:rsidR="000A4F2B">
        <w:rPr>
          <w:rFonts w:ascii="Arial" w:hAnsi="Arial" w:cs="Arial"/>
          <w:sz w:val="22"/>
          <w:szCs w:val="22"/>
        </w:rPr>
        <w:t xml:space="preserve"> </w:t>
      </w:r>
      <w:r w:rsidR="00EA5AA9" w:rsidRPr="00727C55">
        <w:rPr>
          <w:rFonts w:ascii="Arial" w:hAnsi="Arial" w:cs="Arial"/>
          <w:sz w:val="22"/>
          <w:szCs w:val="22"/>
        </w:rPr>
        <w:t>zakupowej</w:t>
      </w:r>
    </w:p>
    <w:p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10" w:history="1">
        <w:r w:rsidR="004C7707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hyperlink r:id="rId11" w:history="1">
        <w:r w:rsidR="00EA5AA9" w:rsidRPr="00160D11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160D11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:rsidR="00FB30FB" w:rsidRPr="006E7D73" w:rsidRDefault="00BE41A5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1" w:name="bookmark2"/>
      <w:r w:rsidRPr="006E7D73">
        <w:rPr>
          <w:rFonts w:ascii="Arial" w:hAnsi="Arial" w:cs="Arial"/>
          <w:b w:val="0"/>
          <w:sz w:val="22"/>
          <w:szCs w:val="22"/>
        </w:rPr>
        <w:t>Katarzyna Stań</w:t>
      </w:r>
      <w:r w:rsidR="00EA5AA9" w:rsidRPr="006E7D73">
        <w:rPr>
          <w:rFonts w:ascii="Arial" w:hAnsi="Arial" w:cs="Arial"/>
          <w:b w:val="0"/>
          <w:sz w:val="22"/>
          <w:szCs w:val="22"/>
        </w:rPr>
        <w:t>kowska</w:t>
      </w:r>
      <w:r w:rsidRPr="006E7D73">
        <w:rPr>
          <w:rFonts w:ascii="Arial" w:hAnsi="Arial" w:cs="Arial"/>
          <w:b w:val="0"/>
          <w:sz w:val="22"/>
          <w:szCs w:val="22"/>
        </w:rPr>
        <w:t xml:space="preserve"> – naczelnik wydziału</w:t>
      </w:r>
      <w:r w:rsidR="001D5340" w:rsidRPr="006E7D73">
        <w:rPr>
          <w:rFonts w:ascii="Arial" w:hAnsi="Arial" w:cs="Arial"/>
          <w:b w:val="0"/>
          <w:sz w:val="22"/>
          <w:szCs w:val="22"/>
        </w:rPr>
        <w:t>,</w:t>
      </w:r>
      <w:bookmarkEnd w:id="1"/>
    </w:p>
    <w:p w:rsidR="00B90BA2" w:rsidRPr="00DD08ED" w:rsidRDefault="008E6FE6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Katarzyna Owsianko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główny 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5"/>
      <w:r w:rsidRPr="00727C55">
        <w:rPr>
          <w:rFonts w:ascii="Arial" w:hAnsi="Arial" w:cs="Arial"/>
        </w:rPr>
        <w:t>Tryb udzielenia zamówienia</w:t>
      </w:r>
      <w:bookmarkEnd w:id="2"/>
    </w:p>
    <w:p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:rsidR="007F7EAD" w:rsidRPr="00BB616D" w:rsidRDefault="007F7EAD" w:rsidP="007F7EAD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BB616D">
        <w:rPr>
          <w:rFonts w:ascii="Arial" w:hAnsi="Arial" w:cs="Arial"/>
          <w:color w:val="000000" w:themeColor="text1"/>
          <w:sz w:val="22"/>
          <w:szCs w:val="22"/>
        </w:rPr>
        <w:t>Zamawiający dopuszcza możliwość składania ofert częściowych w zakresie części I lub części II zamówienia. Wykonawca może złożyć ofertę na całość zamówienia lub na wybraną część.</w:t>
      </w:r>
    </w:p>
    <w:p w:rsidR="00866E2E" w:rsidRPr="004D263C" w:rsidRDefault="00866E2E" w:rsidP="004B256F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:rsidR="00866E2E" w:rsidRPr="00866E2E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6"/>
      <w:r w:rsidRPr="00727C55">
        <w:rPr>
          <w:rFonts w:ascii="Arial" w:hAnsi="Arial" w:cs="Arial"/>
        </w:rPr>
        <w:t>Opis przedmiotu zamówienia, termin wykonania zamówienia</w:t>
      </w:r>
      <w:bookmarkEnd w:id="3"/>
    </w:p>
    <w:p w:rsidR="00DD08ED" w:rsidRDefault="0053683C" w:rsidP="00750C36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</w:t>
      </w:r>
      <w:r w:rsidR="00885A66" w:rsidRPr="00885A66">
        <w:rPr>
          <w:rFonts w:ascii="Arial" w:eastAsia="Calibri" w:hAnsi="Arial" w:cs="Arial"/>
          <w:sz w:val="22"/>
          <w:szCs w:val="22"/>
          <w:lang w:eastAsia="en-US"/>
        </w:rPr>
        <w:t xml:space="preserve">dostawa </w:t>
      </w:r>
      <w:r w:rsidR="007F7EAD">
        <w:rPr>
          <w:rFonts w:ascii="Arial" w:eastAsia="Calibri" w:hAnsi="Arial" w:cs="Arial"/>
          <w:sz w:val="22"/>
          <w:szCs w:val="22"/>
          <w:lang w:eastAsia="en-US"/>
        </w:rPr>
        <w:t xml:space="preserve">trzech łodzi ratowniczych z silnikiem zaburtowym, przyczepą </w:t>
      </w:r>
      <w:proofErr w:type="spellStart"/>
      <w:r w:rsidR="007F7EAD">
        <w:rPr>
          <w:rFonts w:ascii="Arial" w:eastAsia="Calibri" w:hAnsi="Arial" w:cs="Arial"/>
          <w:sz w:val="22"/>
          <w:szCs w:val="22"/>
          <w:lang w:eastAsia="en-US"/>
        </w:rPr>
        <w:t>podłodziową</w:t>
      </w:r>
      <w:proofErr w:type="spellEnd"/>
      <w:r w:rsidR="007F7EAD">
        <w:rPr>
          <w:rFonts w:ascii="Arial" w:eastAsia="Calibri" w:hAnsi="Arial" w:cs="Arial"/>
          <w:sz w:val="22"/>
          <w:szCs w:val="22"/>
          <w:lang w:eastAsia="en-US"/>
        </w:rPr>
        <w:t xml:space="preserve"> oraz wyposażeniem dodatkowym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,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”</w:t>
      </w:r>
      <w:r w:rsidR="00EE1C82">
        <w:rPr>
          <w:rFonts w:ascii="Arial" w:hAnsi="Arial" w:cs="Arial"/>
          <w:color w:val="000000" w:themeColor="text1"/>
          <w:sz w:val="22"/>
          <w:szCs w:val="22"/>
        </w:rPr>
        <w:t>, zwane dalej „</w:t>
      </w:r>
      <w:r w:rsidR="002629DF">
        <w:rPr>
          <w:rFonts w:ascii="Arial" w:hAnsi="Arial" w:cs="Arial"/>
          <w:color w:val="000000" w:themeColor="text1"/>
          <w:sz w:val="22"/>
          <w:szCs w:val="22"/>
        </w:rPr>
        <w:t>łodziami</w:t>
      </w:r>
      <w:r w:rsidR="00EE1C82">
        <w:rPr>
          <w:rFonts w:ascii="Arial" w:hAnsi="Arial" w:cs="Arial"/>
          <w:color w:val="000000" w:themeColor="text1"/>
          <w:sz w:val="22"/>
          <w:szCs w:val="22"/>
        </w:rPr>
        <w:t>”,</w:t>
      </w:r>
      <w:r w:rsidR="002629DF">
        <w:rPr>
          <w:rFonts w:ascii="Arial" w:hAnsi="Arial" w:cs="Arial"/>
          <w:color w:val="000000" w:themeColor="text1"/>
          <w:sz w:val="22"/>
          <w:szCs w:val="22"/>
        </w:rPr>
        <w:br/>
        <w:t>w podziale na części:</w:t>
      </w:r>
    </w:p>
    <w:p w:rsidR="002629DF" w:rsidRPr="002629DF" w:rsidRDefault="002629DF" w:rsidP="002629DF">
      <w:pPr>
        <w:pStyle w:val="Teksttreci0"/>
        <w:tabs>
          <w:tab w:val="left" w:pos="758"/>
        </w:tabs>
        <w:spacing w:line="276" w:lineRule="auto"/>
        <w:ind w:left="820"/>
        <w:rPr>
          <w:rFonts w:ascii="Arial" w:hAnsi="Arial" w:cs="Arial"/>
          <w:color w:val="000000" w:themeColor="text1"/>
          <w:sz w:val="22"/>
          <w:szCs w:val="22"/>
        </w:rPr>
      </w:pPr>
      <w:r w:rsidRPr="002629DF">
        <w:rPr>
          <w:rFonts w:ascii="Arial" w:hAnsi="Arial" w:cs="Arial"/>
          <w:color w:val="000000" w:themeColor="text1"/>
          <w:sz w:val="22"/>
          <w:szCs w:val="22"/>
        </w:rPr>
        <w:t xml:space="preserve">Część I –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łódź ratownicza z silnikiem zaburtowym, przyczepą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podłodziową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oraz wyposażeniem dodatkowym – 2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szt</w:t>
      </w:r>
      <w:proofErr w:type="spellEnd"/>
      <w:r w:rsidRPr="002629DF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629DF" w:rsidRDefault="002629DF" w:rsidP="002629D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color w:val="000000" w:themeColor="text1"/>
          <w:sz w:val="22"/>
          <w:szCs w:val="22"/>
        </w:rPr>
      </w:pPr>
      <w:r w:rsidRPr="002629D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Część II –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łódź ratownicza z silnikiem zaburtowym, przyczepą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podłodziową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oraz wyposażeniem dodatkowym – 1 szt</w:t>
      </w:r>
      <w:r w:rsidRPr="002629D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67A60" w:rsidRPr="00727C55" w:rsidRDefault="00767A60" w:rsidP="00767A60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1D0724">
        <w:rPr>
          <w:rFonts w:ascii="Arial" w:hAnsi="Arial" w:cs="Arial"/>
          <w:sz w:val="22"/>
          <w:szCs w:val="22"/>
        </w:rPr>
        <w:t>Wspólny Słownik Zamówień CPV:</w:t>
      </w:r>
    </w:p>
    <w:p w:rsidR="00767A60" w:rsidRDefault="00767A60" w:rsidP="00767A60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-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34</w:t>
      </w:r>
      <w:r w:rsidR="001721A4">
        <w:rPr>
          <w:rFonts w:ascii="Arial" w:hAnsi="Arial" w:cs="Arial"/>
          <w:color w:val="000000" w:themeColor="text1"/>
          <w:sz w:val="22"/>
          <w:szCs w:val="22"/>
        </w:rPr>
        <w:t>521400-9 łodzie ratunkowe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750C36" w:rsidRPr="00F23F78" w:rsidRDefault="00750C36" w:rsidP="00767A60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1721A4">
        <w:rPr>
          <w:rFonts w:ascii="Arial" w:hAnsi="Arial" w:cs="Arial"/>
          <w:color w:val="000000" w:themeColor="text1"/>
          <w:sz w:val="22"/>
          <w:szCs w:val="22"/>
        </w:rPr>
        <w:t>34223300-9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21A4">
        <w:rPr>
          <w:rFonts w:ascii="Arial" w:hAnsi="Arial" w:cs="Arial"/>
          <w:color w:val="000000" w:themeColor="text1"/>
          <w:sz w:val="22"/>
          <w:szCs w:val="22"/>
        </w:rPr>
        <w:t>przyczepy.</w:t>
      </w:r>
    </w:p>
    <w:p w:rsidR="00DD08ED" w:rsidRPr="00F23F78" w:rsidRDefault="008F2F2F" w:rsidP="00F23F78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Opis przedmiotu zamówienia (OPZ) 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>w zakresie Część I zamówienia stanowi załącznik nr 1a do SWZ, OPZ w zakresie Część II zamówienia  stanowi załącznik nr 1b do SWZ.</w:t>
      </w:r>
    </w:p>
    <w:p w:rsidR="00767A60" w:rsidRPr="00F23F78" w:rsidRDefault="001721A4" w:rsidP="00767A60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Łodzie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zaoferowane przez Wykonawcę muszą spełniać wszystkie wymagania określone przez Zamawiającego w załącznik</w:t>
      </w:r>
      <w:r>
        <w:rPr>
          <w:rFonts w:ascii="Arial" w:hAnsi="Arial" w:cs="Arial"/>
          <w:color w:val="000000" w:themeColor="text1"/>
          <w:sz w:val="22"/>
          <w:szCs w:val="22"/>
        </w:rPr>
        <w:t>ach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nr 1</w:t>
      </w:r>
      <w:r>
        <w:rPr>
          <w:rFonts w:ascii="Arial" w:hAnsi="Arial" w:cs="Arial"/>
          <w:color w:val="000000" w:themeColor="text1"/>
          <w:sz w:val="22"/>
          <w:szCs w:val="22"/>
        </w:rPr>
        <w:t>a i 1b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do SWZ.</w:t>
      </w:r>
    </w:p>
    <w:p w:rsidR="00FB30FB" w:rsidRPr="0089188D" w:rsidRDefault="001D5340" w:rsidP="00361E4E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89188D">
        <w:rPr>
          <w:rFonts w:ascii="Arial" w:hAnsi="Arial" w:cs="Arial"/>
          <w:color w:val="000000" w:themeColor="text1"/>
          <w:sz w:val="22"/>
          <w:szCs w:val="22"/>
        </w:rPr>
        <w:t xml:space="preserve">Zamawiający wymaga, aby oferowane </w:t>
      </w:r>
      <w:r w:rsidR="001721A4" w:rsidRPr="0089188D">
        <w:rPr>
          <w:rFonts w:ascii="Arial" w:hAnsi="Arial" w:cs="Arial"/>
          <w:color w:val="000000" w:themeColor="text1"/>
          <w:sz w:val="22"/>
          <w:szCs w:val="22"/>
        </w:rPr>
        <w:t>łodzie</w:t>
      </w:r>
      <w:r w:rsidR="00D7089E" w:rsidRPr="008918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9188D">
        <w:rPr>
          <w:rFonts w:ascii="Arial" w:hAnsi="Arial" w:cs="Arial"/>
          <w:color w:val="000000" w:themeColor="text1"/>
          <w:sz w:val="22"/>
          <w:szCs w:val="22"/>
        </w:rPr>
        <w:t>był</w:t>
      </w:r>
      <w:r w:rsidR="001B2B8F" w:rsidRPr="0089188D">
        <w:rPr>
          <w:rFonts w:ascii="Arial" w:hAnsi="Arial" w:cs="Arial"/>
          <w:color w:val="000000" w:themeColor="text1"/>
          <w:sz w:val="22"/>
          <w:szCs w:val="22"/>
        </w:rPr>
        <w:t>y</w:t>
      </w:r>
      <w:r w:rsidRPr="0089188D">
        <w:rPr>
          <w:rFonts w:ascii="Arial" w:hAnsi="Arial" w:cs="Arial"/>
          <w:color w:val="000000" w:themeColor="text1"/>
          <w:sz w:val="22"/>
          <w:szCs w:val="22"/>
        </w:rPr>
        <w:t xml:space="preserve"> fabrycznie nowe, </w:t>
      </w:r>
      <w:r w:rsidR="00067E37" w:rsidRPr="0089188D">
        <w:rPr>
          <w:rFonts w:ascii="Arial" w:hAnsi="Arial" w:cs="Arial"/>
          <w:color w:val="000000" w:themeColor="text1"/>
          <w:sz w:val="22"/>
          <w:szCs w:val="22"/>
        </w:rPr>
        <w:t>rok produkcji 202</w:t>
      </w:r>
      <w:r w:rsidR="003524EC" w:rsidRPr="0089188D">
        <w:rPr>
          <w:rFonts w:ascii="Arial" w:hAnsi="Arial" w:cs="Arial"/>
          <w:color w:val="000000" w:themeColor="text1"/>
          <w:sz w:val="22"/>
          <w:szCs w:val="22"/>
        </w:rPr>
        <w:t>2</w:t>
      </w:r>
      <w:r w:rsidR="00F74721" w:rsidRPr="0089188D">
        <w:rPr>
          <w:rFonts w:ascii="Arial" w:hAnsi="Arial" w:cs="Arial"/>
          <w:color w:val="000000" w:themeColor="text1"/>
          <w:sz w:val="22"/>
          <w:szCs w:val="22"/>
        </w:rPr>
        <w:t>,</w:t>
      </w:r>
      <w:r w:rsidR="0008198F" w:rsidRPr="0089188D">
        <w:rPr>
          <w:rFonts w:ascii="Arial" w:hAnsi="Arial" w:cs="Arial"/>
          <w:color w:val="000000" w:themeColor="text1"/>
          <w:sz w:val="22"/>
          <w:szCs w:val="22"/>
        </w:rPr>
        <w:t xml:space="preserve">               zgodne z obowiązującymi normami</w:t>
      </w:r>
      <w:r w:rsidR="00F74721" w:rsidRPr="0089188D">
        <w:rPr>
          <w:rFonts w:ascii="Arial" w:hAnsi="Arial" w:cs="Arial"/>
          <w:color w:val="000000" w:themeColor="text1"/>
          <w:sz w:val="22"/>
          <w:szCs w:val="22"/>
        </w:rPr>
        <w:t>, posiadające komplet dokumentacji technicznej.</w:t>
      </w:r>
      <w:r w:rsidR="001D0724" w:rsidRPr="008918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35A65" w:rsidRPr="0089188D">
        <w:rPr>
          <w:rFonts w:ascii="Arial" w:hAnsi="Arial" w:cs="Arial"/>
          <w:color w:val="000000" w:themeColor="text1"/>
          <w:sz w:val="22"/>
          <w:szCs w:val="22"/>
        </w:rPr>
        <w:t>W</w:t>
      </w:r>
      <w:r w:rsidR="007A48D7" w:rsidRPr="0089188D">
        <w:rPr>
          <w:rFonts w:ascii="Arial" w:hAnsi="Arial" w:cs="Arial"/>
          <w:color w:val="000000" w:themeColor="text1"/>
          <w:sz w:val="22"/>
          <w:szCs w:val="22"/>
        </w:rPr>
        <w:t>yposażone w urządzenia sygnalizacyjno-ostrzegawcze, akustyczne i świetlne</w:t>
      </w:r>
      <w:r w:rsidR="00F74721" w:rsidRPr="0089188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</w:t>
      </w:r>
      <w:r w:rsidR="007A48D7" w:rsidRPr="0089188D">
        <w:rPr>
          <w:rFonts w:ascii="Arial" w:hAnsi="Arial" w:cs="Arial"/>
          <w:color w:val="000000" w:themeColor="text1"/>
          <w:sz w:val="22"/>
          <w:szCs w:val="22"/>
        </w:rPr>
        <w:t xml:space="preserve"> z mikrofonem</w:t>
      </w:r>
      <w:r w:rsidR="0008198F" w:rsidRPr="0089188D">
        <w:rPr>
          <w:rFonts w:ascii="Arial" w:hAnsi="Arial" w:cs="Arial"/>
          <w:color w:val="000000" w:themeColor="text1"/>
          <w:sz w:val="22"/>
          <w:szCs w:val="22"/>
        </w:rPr>
        <w:t>,</w:t>
      </w:r>
      <w:r w:rsidR="00135A65" w:rsidRPr="008918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198F" w:rsidRPr="0089188D">
        <w:rPr>
          <w:rFonts w:ascii="Arial" w:hAnsi="Arial" w:cs="Arial"/>
          <w:color w:val="000000" w:themeColor="text1"/>
          <w:sz w:val="22"/>
          <w:szCs w:val="22"/>
        </w:rPr>
        <w:t>w</w:t>
      </w:r>
      <w:r w:rsidR="00135A65" w:rsidRPr="0089188D">
        <w:rPr>
          <w:rFonts w:ascii="Arial" w:hAnsi="Arial" w:cs="Arial"/>
          <w:color w:val="000000" w:themeColor="text1"/>
          <w:sz w:val="22"/>
          <w:szCs w:val="22"/>
        </w:rPr>
        <w:t>olne od wszelkich wad konstrukcyjnych i materiałowych, bez oznak wcześniejszej eksploatacji i nie będące przedmiotem praw osób trzecich</w:t>
      </w:r>
      <w:r w:rsidR="00F74721" w:rsidRPr="0089188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C67C5A" w:rsidRDefault="001D5340" w:rsidP="00C67C5A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:rsidR="00C67C5A" w:rsidRDefault="00C67C5A" w:rsidP="00F76329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:rsidR="007A48D7" w:rsidRPr="00F23F78" w:rsidRDefault="007A48D7" w:rsidP="007A48D7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załącznik nr 2a </w:t>
      </w:r>
      <w:bookmarkStart w:id="4" w:name="_Hlk79655405"/>
      <w:r w:rsidRPr="00F23F78">
        <w:rPr>
          <w:rFonts w:ascii="Arial" w:eastAsia="Century Gothic" w:hAnsi="Arial" w:cs="Arial"/>
          <w:color w:val="000000" w:themeColor="text1"/>
          <w:spacing w:val="0"/>
        </w:rPr>
        <w:t>do SWZ dla Części I zamówienia i załącznik nr 2b do SWZ dla Części II zamówienia.</w:t>
      </w:r>
    </w:p>
    <w:bookmarkEnd w:id="4"/>
    <w:p w:rsidR="007A48D7" w:rsidRPr="00F23F78" w:rsidRDefault="007A48D7" w:rsidP="007A48D7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F23F78">
        <w:rPr>
          <w:rFonts w:ascii="Arial" w:eastAsia="Century Gothic" w:hAnsi="Arial" w:cs="Arial"/>
          <w:color w:val="000000" w:themeColor="text1"/>
          <w:spacing w:val="0"/>
          <w:lang w:bidi="pl-PL"/>
        </w:rPr>
        <w:t xml:space="preserve">Jeżeli w postanowieniach niniejszego SWZ jest mowa o zamówieniu i ofertach, to te postanowienia dotyczą zamówień i ofert zarówno w zakresie Części I jak i Części II zamówienia.  </w:t>
      </w:r>
    </w:p>
    <w:p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7A48D7">
        <w:rPr>
          <w:rFonts w:ascii="Arial" w:hAnsi="Arial" w:cs="Arial"/>
          <w:b/>
          <w:sz w:val="22"/>
          <w:szCs w:val="22"/>
        </w:rPr>
        <w:t>najpóźniej do dnia 25 listopada 2022 r.</w:t>
      </w:r>
    </w:p>
    <w:p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FB30FB" w:rsidRPr="00727C55" w:rsidRDefault="001D5340" w:rsidP="009A54BD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5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:rsidR="00A02B08" w:rsidRPr="00A02B08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hyperlink r:id="rId12" w:history="1">
        <w:r w:rsidRPr="00A02B08">
          <w:rPr>
            <w:rFonts w:ascii="Arial" w:eastAsia="Century Gothic" w:hAnsi="Arial" w:cs="Arial"/>
            <w:color w:val="0000FF" w:themeColor="hyperlink"/>
            <w:sz w:val="22"/>
            <w:szCs w:val="22"/>
            <w:u w:val="single"/>
          </w:rPr>
          <w:t>https://platformazakupowa.pl/pn/kgpsp</w:t>
        </w:r>
      </w:hyperlink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6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6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3" w:history="1">
        <w:r w:rsidRPr="00D54E16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https://platformazakupowa.pl/pn/kgpsp/proceedings.</w:t>
        </w:r>
      </w:hyperlink>
    </w:p>
    <w:p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</w:t>
      </w: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lastRenderedPageBreak/>
        <w:t xml:space="preserve">na stronie internetowej pod adresem: </w:t>
      </w:r>
      <w:hyperlink r:id="rId14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   o udzielenie zamówienia publicznego lub konkursie (Dz. U. poz. 2452) zwane dalej: “Rozporządzenie w sprawie środków komunikacji”, określa niezbędne wymagania sprzętowo - aplikacyjne umożliwiające pracę na platformie zakupowej, tj.: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:rsid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:rsidR="00A02B08" w:rsidRPr="00A02B08" w:rsidRDefault="00A02B08" w:rsidP="009A54BD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5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6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:rsidR="00A02B08" w:rsidRPr="00A02B08" w:rsidRDefault="00A02B08" w:rsidP="009A54BD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7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:rsidR="00A02B08" w:rsidRPr="00A02B08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7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bookmarkEnd w:id="7"/>
    <w:p w:rsidR="00A02B08" w:rsidRPr="00A02B08" w:rsidRDefault="00A02B08" w:rsidP="009A54BD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:rsidR="00A02B08" w:rsidRPr="00A02B08" w:rsidRDefault="00A02B08" w:rsidP="009A54BD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:rsidR="00A02B08" w:rsidRPr="00A02B08" w:rsidRDefault="00A02B08" w:rsidP="009A54BD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Wykonawca może zwrócić się do Zamawiającego za pośrednictwem Platformy z wnioskiem o wyjaśnienie treści SWZ. Zamawiający udzieli wyjaśnień niezwłocznie, jednak nie później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lastRenderedPageBreak/>
        <w:t>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Informacja o warunkach udziału w postępowaniu</w:t>
      </w:r>
      <w:bookmarkEnd w:id="5"/>
    </w:p>
    <w:p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7A48D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a </w:t>
      </w:r>
      <w:r w:rsidR="0008198F">
        <w:rPr>
          <w:rFonts w:ascii="Arial" w:eastAsia="Times New Roman" w:hAnsi="Arial" w:cs="Arial"/>
          <w:color w:val="auto"/>
          <w:sz w:val="22"/>
          <w:szCs w:val="22"/>
          <w:lang w:bidi="ar-SA"/>
        </w:rPr>
        <w:t>i</w:t>
      </w:r>
      <w:r w:rsidR="007A48D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4b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7A48D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08198F">
        <w:rPr>
          <w:rFonts w:ascii="Arial" w:eastAsia="Times New Roman" w:hAnsi="Arial" w:cs="Arial"/>
          <w:color w:val="auto"/>
          <w:sz w:val="22"/>
          <w:szCs w:val="22"/>
          <w:lang w:bidi="ar-SA"/>
        </w:rPr>
        <w:t>(odpowiednio dla danej części zamówienia).</w:t>
      </w:r>
    </w:p>
    <w:p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8" w:name="bookmark9"/>
      <w:r w:rsidRPr="00727C55">
        <w:rPr>
          <w:rFonts w:ascii="Arial" w:hAnsi="Arial" w:cs="Arial"/>
        </w:rPr>
        <w:t>Podstawy wykluczenia Wykonawcy z postępowania</w:t>
      </w:r>
      <w:bookmarkEnd w:id="8"/>
    </w:p>
    <w:p w:rsidR="002D19DD" w:rsidRPr="002D19DD" w:rsidRDefault="001D5340" w:rsidP="009A54BD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:rsidR="002D19DD" w:rsidRDefault="00DD1554" w:rsidP="009A54BD">
      <w:pPr>
        <w:pStyle w:val="Teksttreci0"/>
        <w:numPr>
          <w:ilvl w:val="0"/>
          <w:numId w:val="32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:rsidR="00146459" w:rsidRPr="002D19DD" w:rsidRDefault="00146459" w:rsidP="009A54BD">
      <w:pPr>
        <w:pStyle w:val="Teksttreci0"/>
        <w:numPr>
          <w:ilvl w:val="0"/>
          <w:numId w:val="32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:rsidR="00FB30FB" w:rsidRDefault="001D5340" w:rsidP="0008198F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:rsidR="0008198F" w:rsidRPr="00D660CB" w:rsidRDefault="0008198F" w:rsidP="0008198F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9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9"/>
    </w:p>
    <w:p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Pr="00715273">
        <w:rPr>
          <w:rFonts w:ascii="Arial" w:hAnsi="Arial" w:cs="Arial"/>
          <w:sz w:val="22"/>
          <w:szCs w:val="22"/>
        </w:rPr>
        <w:t>środków dowodowych.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0" w:name="bookmark11"/>
      <w:r w:rsidRPr="00727C55">
        <w:rPr>
          <w:rFonts w:ascii="Arial" w:hAnsi="Arial" w:cs="Arial"/>
        </w:rPr>
        <w:t>Termin związania ofertą</w:t>
      </w:r>
      <w:bookmarkEnd w:id="10"/>
    </w:p>
    <w:p w:rsidR="00FB30FB" w:rsidRPr="00976DF0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</w:t>
      </w:r>
      <w:r w:rsidR="00172CD7" w:rsidRPr="00172CD7">
        <w:rPr>
          <w:rFonts w:ascii="Arial" w:hAnsi="Arial" w:cs="Arial"/>
          <w:sz w:val="22"/>
          <w:szCs w:val="22"/>
        </w:rPr>
        <w:t xml:space="preserve"> </w:t>
      </w:r>
      <w:r w:rsidR="00172CD7" w:rsidRPr="00850AD0">
        <w:rPr>
          <w:rFonts w:ascii="Arial" w:hAnsi="Arial" w:cs="Arial"/>
          <w:sz w:val="22"/>
          <w:szCs w:val="22"/>
        </w:rPr>
        <w:t xml:space="preserve">tj. </w:t>
      </w:r>
      <w:r w:rsidR="00172CD7" w:rsidRPr="00850AD0">
        <w:rPr>
          <w:rFonts w:ascii="Arial" w:hAnsi="Arial" w:cs="Arial"/>
          <w:b/>
          <w:sz w:val="22"/>
          <w:szCs w:val="22"/>
        </w:rPr>
        <w:t>do</w:t>
      </w:r>
      <w:r w:rsidR="00172CD7">
        <w:rPr>
          <w:rFonts w:ascii="Arial" w:hAnsi="Arial" w:cs="Arial"/>
          <w:b/>
          <w:sz w:val="22"/>
          <w:szCs w:val="22"/>
        </w:rPr>
        <w:t xml:space="preserve">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dnia </w:t>
      </w:r>
      <w:r w:rsidR="00172CD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               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7268C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16</w:t>
      </w:r>
      <w:r w:rsidR="002F3CB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7A48D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września</w:t>
      </w:r>
      <w:r w:rsidR="002F3CB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2D19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</w:t>
      </w:r>
      <w:r w:rsidR="00172CD7" w:rsidRPr="00172CD7">
        <w:rPr>
          <w:rFonts w:ascii="Arial" w:hAnsi="Arial" w:cs="Arial"/>
          <w:color w:val="000000" w:themeColor="text1"/>
          <w:sz w:val="22"/>
          <w:szCs w:val="22"/>
        </w:rPr>
        <w:t>.  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gdy Zamawiający żąda wniesienia wadium, przedłużenie terminu związania </w:t>
      </w:r>
      <w:r w:rsidRPr="00727C55">
        <w:rPr>
          <w:rFonts w:ascii="Arial" w:hAnsi="Arial" w:cs="Arial"/>
          <w:sz w:val="22"/>
          <w:szCs w:val="22"/>
        </w:rPr>
        <w:lastRenderedPageBreak/>
        <w:t>ofertą, o którym mowa w ust. 2, następuje wraz z przedłużeniem okresu ważności wadium albo, jeżeli nie jest to możliwe, z wniesieniem nowego wadium na przedłużony okres związania ofertą.</w:t>
      </w:r>
    </w:p>
    <w:p w:rsidR="00FB30FB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:rsidR="00FB30FB" w:rsidRPr="00727C55" w:rsidRDefault="001D5340" w:rsidP="009A54BD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1" w:name="bookmark12"/>
      <w:r w:rsidRPr="00727C55">
        <w:rPr>
          <w:rFonts w:ascii="Arial" w:hAnsi="Arial" w:cs="Arial"/>
          <w:sz w:val="22"/>
          <w:szCs w:val="22"/>
        </w:rPr>
        <w:t>Opis sposobu przygotowania oferty</w:t>
      </w:r>
      <w:bookmarkEnd w:id="11"/>
    </w:p>
    <w:p w:rsidR="00FB30FB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>. Do przygotowania oferty zaleca się skorzystanie z Formularza ofe</w:t>
      </w:r>
      <w:r w:rsidR="00C24349" w:rsidRPr="00E465CB">
        <w:rPr>
          <w:rFonts w:ascii="Arial" w:hAnsi="Arial" w:cs="Arial"/>
          <w:sz w:val="22"/>
          <w:szCs w:val="22"/>
        </w:rPr>
        <w:t>rty, stanowiącego Załącznik nr 3</w:t>
      </w:r>
      <w:r w:rsidR="007A48D7">
        <w:rPr>
          <w:rFonts w:ascii="Arial" w:hAnsi="Arial" w:cs="Arial"/>
          <w:sz w:val="22"/>
          <w:szCs w:val="22"/>
        </w:rPr>
        <w:t xml:space="preserve">a </w:t>
      </w:r>
      <w:r w:rsidR="008B00A2">
        <w:rPr>
          <w:rFonts w:ascii="Arial" w:hAnsi="Arial" w:cs="Arial"/>
          <w:sz w:val="22"/>
          <w:szCs w:val="22"/>
        </w:rPr>
        <w:t xml:space="preserve">i </w:t>
      </w:r>
      <w:r w:rsidR="007A48D7">
        <w:rPr>
          <w:rFonts w:ascii="Arial" w:hAnsi="Arial" w:cs="Arial"/>
          <w:sz w:val="22"/>
          <w:szCs w:val="22"/>
        </w:rPr>
        <w:t>3b</w:t>
      </w:r>
      <w:r w:rsidRPr="00E465CB">
        <w:rPr>
          <w:rFonts w:ascii="Arial" w:hAnsi="Arial" w:cs="Arial"/>
          <w:sz w:val="22"/>
          <w:szCs w:val="22"/>
        </w:rPr>
        <w:t xml:space="preserve"> do SWZ</w:t>
      </w:r>
      <w:r w:rsidR="008B00A2">
        <w:rPr>
          <w:rFonts w:ascii="Arial" w:hAnsi="Arial" w:cs="Arial"/>
          <w:sz w:val="22"/>
          <w:szCs w:val="22"/>
        </w:rPr>
        <w:t xml:space="preserve"> (odpowiednio dla danej części zamówienia)</w:t>
      </w:r>
      <w:r w:rsidRPr="00E465CB">
        <w:rPr>
          <w:rFonts w:ascii="Arial" w:hAnsi="Arial" w:cs="Arial"/>
          <w:sz w:val="22"/>
          <w:szCs w:val="22"/>
        </w:rPr>
        <w:t>.</w:t>
      </w:r>
      <w:r w:rsidR="007A48D7">
        <w:rPr>
          <w:rFonts w:ascii="Arial" w:hAnsi="Arial" w:cs="Arial"/>
          <w:sz w:val="22"/>
          <w:szCs w:val="22"/>
        </w:rPr>
        <w:br/>
      </w:r>
      <w:r w:rsidRPr="00E465CB">
        <w:rPr>
          <w:rFonts w:ascii="Arial" w:hAnsi="Arial" w:cs="Arial"/>
          <w:sz w:val="22"/>
          <w:szCs w:val="22"/>
        </w:rPr>
        <w:t>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oferty,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:rsid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4</w:t>
      </w:r>
      <w:r w:rsidR="007A48D7">
        <w:rPr>
          <w:rFonts w:ascii="Arial" w:hAnsi="Arial" w:cs="Arial"/>
          <w:sz w:val="22"/>
          <w:szCs w:val="22"/>
        </w:rPr>
        <w:t xml:space="preserve">a </w:t>
      </w:r>
      <w:r w:rsidR="008B00A2">
        <w:rPr>
          <w:rFonts w:ascii="Arial" w:hAnsi="Arial" w:cs="Arial"/>
          <w:sz w:val="22"/>
          <w:szCs w:val="22"/>
        </w:rPr>
        <w:t xml:space="preserve">i </w:t>
      </w:r>
      <w:r w:rsidR="007A48D7">
        <w:rPr>
          <w:rFonts w:ascii="Arial" w:hAnsi="Arial" w:cs="Arial"/>
          <w:sz w:val="22"/>
          <w:szCs w:val="22"/>
        </w:rPr>
        <w:t>4b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7A48D7">
        <w:rPr>
          <w:rFonts w:ascii="Arial" w:hAnsi="Arial" w:cs="Arial"/>
          <w:sz w:val="22"/>
          <w:szCs w:val="22"/>
        </w:rPr>
        <w:t xml:space="preserve">a </w:t>
      </w:r>
      <w:r w:rsidR="008B00A2">
        <w:rPr>
          <w:rFonts w:ascii="Arial" w:hAnsi="Arial" w:cs="Arial"/>
          <w:sz w:val="22"/>
          <w:szCs w:val="22"/>
        </w:rPr>
        <w:t>i</w:t>
      </w:r>
      <w:r w:rsidR="007A48D7">
        <w:rPr>
          <w:rFonts w:ascii="Arial" w:hAnsi="Arial" w:cs="Arial"/>
          <w:sz w:val="22"/>
          <w:szCs w:val="22"/>
        </w:rPr>
        <w:t xml:space="preserve"> 6b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="008B00A2">
        <w:rPr>
          <w:rFonts w:ascii="Arial" w:hAnsi="Arial" w:cs="Arial"/>
          <w:sz w:val="22"/>
          <w:szCs w:val="22"/>
        </w:rPr>
        <w:t xml:space="preserve"> (odpowiednio dla danej części zamówienia)</w:t>
      </w:r>
      <w:r w:rsidRPr="00727C55">
        <w:rPr>
          <w:rFonts w:ascii="Arial" w:hAnsi="Arial" w:cs="Arial"/>
          <w:sz w:val="22"/>
          <w:szCs w:val="22"/>
        </w:rPr>
        <w:t>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:rsidR="00FB30FB" w:rsidRP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0D3217">
        <w:rPr>
          <w:rFonts w:ascii="Arial" w:hAnsi="Arial" w:cs="Arial"/>
          <w:sz w:val="22"/>
          <w:szCs w:val="22"/>
        </w:rPr>
        <w:t>4</w:t>
      </w:r>
      <w:r w:rsidR="007A48D7">
        <w:rPr>
          <w:rFonts w:ascii="Arial" w:hAnsi="Arial" w:cs="Arial"/>
          <w:sz w:val="22"/>
          <w:szCs w:val="22"/>
        </w:rPr>
        <w:t xml:space="preserve">a </w:t>
      </w:r>
      <w:r w:rsidR="00E432E2">
        <w:rPr>
          <w:rFonts w:ascii="Arial" w:hAnsi="Arial" w:cs="Arial"/>
          <w:sz w:val="22"/>
          <w:szCs w:val="22"/>
        </w:rPr>
        <w:t xml:space="preserve">i </w:t>
      </w:r>
      <w:r w:rsidR="007A48D7">
        <w:rPr>
          <w:rFonts w:ascii="Arial" w:hAnsi="Arial" w:cs="Arial"/>
          <w:sz w:val="22"/>
          <w:szCs w:val="22"/>
        </w:rPr>
        <w:t>4b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7A48D7">
        <w:rPr>
          <w:rFonts w:ascii="Arial" w:hAnsi="Arial" w:cs="Arial"/>
          <w:sz w:val="22"/>
          <w:szCs w:val="22"/>
        </w:rPr>
        <w:t xml:space="preserve">a </w:t>
      </w:r>
      <w:r w:rsidR="00E432E2">
        <w:rPr>
          <w:rFonts w:ascii="Arial" w:hAnsi="Arial" w:cs="Arial"/>
          <w:sz w:val="22"/>
          <w:szCs w:val="22"/>
        </w:rPr>
        <w:t xml:space="preserve">i </w:t>
      </w:r>
      <w:r w:rsidR="007A48D7">
        <w:rPr>
          <w:rFonts w:ascii="Arial" w:hAnsi="Arial" w:cs="Arial"/>
          <w:sz w:val="22"/>
          <w:szCs w:val="22"/>
        </w:rPr>
        <w:t>6b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="00E432E2">
        <w:rPr>
          <w:rFonts w:ascii="Arial" w:hAnsi="Arial" w:cs="Arial"/>
          <w:sz w:val="22"/>
          <w:szCs w:val="22"/>
        </w:rPr>
        <w:t xml:space="preserve"> (odpowiednio dla danej części zamówienia)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7A48D7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</w:t>
      </w:r>
      <w:r w:rsidR="00E432E2">
        <w:rPr>
          <w:rFonts w:ascii="Arial" w:hAnsi="Arial" w:cs="Arial"/>
          <w:sz w:val="22"/>
          <w:szCs w:val="22"/>
        </w:rPr>
        <w:t xml:space="preserve">       </w:t>
      </w:r>
      <w:r w:rsidRPr="00E72DF0">
        <w:rPr>
          <w:rFonts w:ascii="Arial" w:hAnsi="Arial" w:cs="Arial"/>
          <w:sz w:val="22"/>
          <w:szCs w:val="22"/>
        </w:rPr>
        <w:t>w zakresie, w jakim każdy z Wykonawców wykazuje spełnianie warunków udziału</w:t>
      </w:r>
      <w:r w:rsidR="00E432E2">
        <w:rPr>
          <w:rFonts w:ascii="Arial" w:hAnsi="Arial" w:cs="Arial"/>
          <w:sz w:val="22"/>
          <w:szCs w:val="22"/>
        </w:rPr>
        <w:t xml:space="preserve">                      </w:t>
      </w:r>
      <w:r w:rsidRPr="00E72DF0">
        <w:rPr>
          <w:rFonts w:ascii="Arial" w:hAnsi="Arial" w:cs="Arial"/>
          <w:sz w:val="22"/>
          <w:szCs w:val="22"/>
        </w:rPr>
        <w:t xml:space="preserve"> 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:rsidR="00CE6336" w:rsidRPr="00AC794A" w:rsidRDefault="001D5340" w:rsidP="009A54BD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2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2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</w:p>
    <w:p w:rsidR="00933BF5" w:rsidRPr="00933BF5" w:rsidRDefault="00933BF5" w:rsidP="009A54BD">
      <w:pPr>
        <w:widowControl/>
        <w:numPr>
          <w:ilvl w:val="0"/>
          <w:numId w:val="13"/>
        </w:numPr>
        <w:ind w:left="709" w:right="55" w:hanging="283"/>
        <w:jc w:val="both"/>
        <w:rPr>
          <w:rFonts w:ascii="Arial" w:hAnsi="Arial" w:cs="Arial"/>
          <w:b/>
          <w:sz w:val="22"/>
        </w:rPr>
      </w:pPr>
      <w:bookmarkStart w:id="13" w:name="bookmark14"/>
      <w:r w:rsidRPr="00F455C4">
        <w:rPr>
          <w:rFonts w:ascii="Arial" w:hAnsi="Arial" w:cs="Arial"/>
          <w:b/>
          <w:sz w:val="22"/>
        </w:rPr>
        <w:t xml:space="preserve">Wraz z </w:t>
      </w:r>
      <w:r>
        <w:rPr>
          <w:rFonts w:ascii="Arial" w:hAnsi="Arial" w:cs="Arial"/>
          <w:b/>
          <w:sz w:val="22"/>
        </w:rPr>
        <w:t xml:space="preserve">wypełnionym </w:t>
      </w:r>
      <w:r w:rsidRPr="00F455C4">
        <w:rPr>
          <w:rFonts w:ascii="Arial" w:hAnsi="Arial" w:cs="Arial"/>
          <w:b/>
          <w:sz w:val="22"/>
        </w:rPr>
        <w:t>Formularzem oferty stanowiącym załącznik nr 3</w:t>
      </w:r>
      <w:r>
        <w:rPr>
          <w:rFonts w:ascii="Arial" w:hAnsi="Arial" w:cs="Arial"/>
          <w:b/>
          <w:sz w:val="22"/>
        </w:rPr>
        <w:t>a i 3b do SWZ (odpowiednio dla danej części zamówienia),</w:t>
      </w:r>
      <w:r w:rsidRPr="00F455C4">
        <w:rPr>
          <w:rFonts w:ascii="Arial" w:hAnsi="Arial" w:cs="Arial"/>
          <w:b/>
          <w:sz w:val="22"/>
        </w:rPr>
        <w:t xml:space="preserve"> Wykonawca jest zobowiązany złożyć: </w:t>
      </w:r>
    </w:p>
    <w:bookmarkEnd w:id="13"/>
    <w:p w:rsidR="009360B1" w:rsidRPr="00933BF5" w:rsidRDefault="000A255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załącznik nr </w:t>
      </w:r>
      <w:r w:rsidR="000D3217">
        <w:rPr>
          <w:rFonts w:ascii="Arial" w:hAnsi="Arial" w:cs="Arial"/>
          <w:sz w:val="22"/>
          <w:szCs w:val="22"/>
        </w:rPr>
        <w:t>4</w:t>
      </w:r>
      <w:r w:rsidR="00574DE2">
        <w:rPr>
          <w:rFonts w:ascii="Arial" w:hAnsi="Arial" w:cs="Arial"/>
          <w:sz w:val="22"/>
          <w:szCs w:val="22"/>
        </w:rPr>
        <w:t xml:space="preserve">a </w:t>
      </w:r>
      <w:r w:rsidR="00933BF5">
        <w:rPr>
          <w:rFonts w:ascii="Arial" w:hAnsi="Arial" w:cs="Arial"/>
          <w:sz w:val="22"/>
          <w:szCs w:val="22"/>
        </w:rPr>
        <w:t>i</w:t>
      </w:r>
      <w:r w:rsidR="00574DE2">
        <w:rPr>
          <w:rFonts w:ascii="Arial" w:hAnsi="Arial" w:cs="Arial"/>
          <w:sz w:val="22"/>
          <w:szCs w:val="22"/>
        </w:rPr>
        <w:t xml:space="preserve"> 4b</w:t>
      </w:r>
      <w:r w:rsidR="002F680C">
        <w:rPr>
          <w:rFonts w:ascii="Arial" w:hAnsi="Arial" w:cs="Arial"/>
          <w:sz w:val="22"/>
          <w:szCs w:val="22"/>
        </w:rPr>
        <w:t xml:space="preserve"> do SWZ</w:t>
      </w:r>
      <w:r w:rsidR="00933BF5">
        <w:rPr>
          <w:rFonts w:ascii="Arial" w:hAnsi="Arial" w:cs="Arial"/>
          <w:sz w:val="22"/>
          <w:szCs w:val="22"/>
        </w:rPr>
        <w:t xml:space="preserve"> </w:t>
      </w:r>
      <w:r w:rsidR="00933BF5" w:rsidRPr="00933BF5">
        <w:rPr>
          <w:rFonts w:ascii="Arial" w:hAnsi="Arial" w:cs="Arial"/>
          <w:sz w:val="22"/>
        </w:rPr>
        <w:t>(odpowiednio dla danej części zamówienia)</w:t>
      </w:r>
      <w:r w:rsidR="002F680C" w:rsidRPr="00933BF5">
        <w:rPr>
          <w:rFonts w:ascii="Arial" w:hAnsi="Arial" w:cs="Arial"/>
          <w:sz w:val="22"/>
          <w:szCs w:val="22"/>
        </w:rPr>
        <w:t>;</w:t>
      </w:r>
    </w:p>
    <w:p w:rsidR="009360B1" w:rsidRPr="00933BF5" w:rsidRDefault="009360B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574DE2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 niepodleganiu wykluczeniu na podstawie art. 7 ust. 1 Ustawy z dnia 13 kwietnia 2022 r. o szczególnych rozwiązaniach w zakresie przeciwdziałania wspieraniu agresji na Ukrainę o służących ochronie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lastRenderedPageBreak/>
        <w:t>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</w:t>
      </w:r>
      <w:r w:rsidR="00574DE2">
        <w:rPr>
          <w:rFonts w:ascii="Arial" w:hAnsi="Arial" w:cs="Arial"/>
          <w:color w:val="000000" w:themeColor="text1"/>
          <w:sz w:val="22"/>
          <w:szCs w:val="22"/>
        </w:rPr>
        <w:t>a</w:t>
      </w:r>
      <w:r w:rsidR="00933BF5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574DE2">
        <w:rPr>
          <w:rFonts w:ascii="Arial" w:hAnsi="Arial" w:cs="Arial"/>
          <w:color w:val="000000" w:themeColor="text1"/>
          <w:sz w:val="22"/>
          <w:szCs w:val="22"/>
        </w:rPr>
        <w:t xml:space="preserve"> 6b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933B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3BF5" w:rsidRPr="00933BF5">
        <w:rPr>
          <w:rFonts w:ascii="Arial" w:hAnsi="Arial" w:cs="Arial"/>
          <w:sz w:val="22"/>
        </w:rPr>
        <w:t>(odpowiednio dla danej części zamówienia)</w:t>
      </w:r>
      <w:r w:rsidRPr="00933BF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23895" w:rsidRDefault="001D5340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:rsidR="00323895" w:rsidRPr="00323895" w:rsidRDefault="00323895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="00574DE2">
        <w:rPr>
          <w:rFonts w:ascii="Arial" w:hAnsi="Arial" w:cs="Arial"/>
          <w:sz w:val="22"/>
          <w:szCs w:val="22"/>
        </w:rPr>
        <w:t>a</w:t>
      </w:r>
      <w:r w:rsidR="00933BF5">
        <w:rPr>
          <w:rFonts w:ascii="Arial" w:hAnsi="Arial" w:cs="Arial"/>
          <w:sz w:val="22"/>
          <w:szCs w:val="22"/>
        </w:rPr>
        <w:t xml:space="preserve"> i</w:t>
      </w:r>
      <w:r w:rsidR="00574DE2">
        <w:rPr>
          <w:rFonts w:ascii="Arial" w:hAnsi="Arial" w:cs="Arial"/>
          <w:sz w:val="22"/>
          <w:szCs w:val="22"/>
        </w:rPr>
        <w:t xml:space="preserve"> 5b</w:t>
      </w:r>
      <w:r w:rsidRPr="00323895">
        <w:rPr>
          <w:rFonts w:ascii="Arial" w:hAnsi="Arial" w:cs="Arial"/>
          <w:sz w:val="22"/>
          <w:szCs w:val="22"/>
        </w:rPr>
        <w:t xml:space="preserve"> do SWZ (</w:t>
      </w:r>
      <w:r w:rsidR="00E432E2">
        <w:rPr>
          <w:rFonts w:ascii="Arial" w:hAnsi="Arial" w:cs="Arial"/>
          <w:sz w:val="22"/>
          <w:szCs w:val="22"/>
        </w:rPr>
        <w:t xml:space="preserve">odpowiednio dla danej części zamówienia - </w:t>
      </w:r>
      <w:r w:rsidRPr="00323895">
        <w:rPr>
          <w:rFonts w:ascii="Arial" w:hAnsi="Arial" w:cs="Arial"/>
          <w:sz w:val="22"/>
          <w:szCs w:val="22"/>
        </w:rPr>
        <w:t>jeżeli dotyczy</w:t>
      </w:r>
      <w:r w:rsidR="00E432E2">
        <w:rPr>
          <w:rFonts w:ascii="Arial" w:hAnsi="Arial" w:cs="Arial"/>
          <w:sz w:val="22"/>
          <w:szCs w:val="22"/>
        </w:rPr>
        <w:t>)</w:t>
      </w:r>
      <w:r w:rsidRPr="00323895">
        <w:rPr>
          <w:rFonts w:ascii="Arial" w:hAnsi="Arial" w:cs="Arial"/>
          <w:sz w:val="22"/>
          <w:szCs w:val="22"/>
        </w:rPr>
        <w:t>.</w:t>
      </w:r>
    </w:p>
    <w:p w:rsidR="00FB30FB" w:rsidRPr="00727C55" w:rsidRDefault="001D5340" w:rsidP="009A54BD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800"/>
        </w:tabs>
        <w:spacing w:after="60" w:line="276" w:lineRule="auto"/>
        <w:ind w:hanging="260"/>
        <w:rPr>
          <w:rFonts w:ascii="Arial" w:hAnsi="Arial" w:cs="Arial"/>
          <w:sz w:val="22"/>
          <w:szCs w:val="22"/>
        </w:rPr>
      </w:pPr>
      <w:bookmarkStart w:id="14" w:name="bookmark15"/>
      <w:r w:rsidRPr="00727C55">
        <w:rPr>
          <w:rFonts w:ascii="Arial" w:hAnsi="Arial" w:cs="Arial"/>
          <w:sz w:val="22"/>
          <w:szCs w:val="22"/>
        </w:rPr>
        <w:t xml:space="preserve">Wykonawcy wspólnie ubiegający się o udzielenie zamówienia za pośrednictwem Platformy wraz z </w:t>
      </w:r>
      <w:r w:rsidR="00D869A3">
        <w:rPr>
          <w:rFonts w:ascii="Arial" w:hAnsi="Arial" w:cs="Arial"/>
          <w:sz w:val="22"/>
          <w:szCs w:val="22"/>
        </w:rPr>
        <w:t>wypełnionym Formularzem Ofertowym</w:t>
      </w:r>
      <w:r w:rsidRPr="00727C55">
        <w:rPr>
          <w:rFonts w:ascii="Arial" w:hAnsi="Arial" w:cs="Arial"/>
          <w:sz w:val="22"/>
          <w:szCs w:val="22"/>
        </w:rPr>
        <w:t xml:space="preserve"> (</w:t>
      </w:r>
      <w:r w:rsidR="00223012">
        <w:rPr>
          <w:rFonts w:ascii="Arial" w:hAnsi="Arial" w:cs="Arial"/>
          <w:sz w:val="22"/>
          <w:szCs w:val="22"/>
        </w:rPr>
        <w:t>Załącznik nr 3</w:t>
      </w:r>
      <w:r w:rsidR="00574DE2">
        <w:rPr>
          <w:rFonts w:ascii="Arial" w:hAnsi="Arial" w:cs="Arial"/>
          <w:sz w:val="22"/>
          <w:szCs w:val="22"/>
        </w:rPr>
        <w:t xml:space="preserve">a </w:t>
      </w:r>
      <w:r w:rsidR="00E432E2">
        <w:rPr>
          <w:rFonts w:ascii="Arial" w:hAnsi="Arial" w:cs="Arial"/>
          <w:sz w:val="22"/>
          <w:szCs w:val="22"/>
        </w:rPr>
        <w:t xml:space="preserve">i </w:t>
      </w:r>
      <w:r w:rsidR="00574DE2">
        <w:rPr>
          <w:rFonts w:ascii="Arial" w:hAnsi="Arial" w:cs="Arial"/>
          <w:sz w:val="22"/>
          <w:szCs w:val="22"/>
        </w:rPr>
        <w:t>3b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E432E2">
        <w:rPr>
          <w:rFonts w:ascii="Arial" w:hAnsi="Arial" w:cs="Arial"/>
          <w:sz w:val="22"/>
          <w:szCs w:val="22"/>
        </w:rPr>
        <w:t xml:space="preserve"> odpowiednio dla danej części zamówienia</w:t>
      </w:r>
      <w:r w:rsidR="009A7090">
        <w:rPr>
          <w:rFonts w:ascii="Arial" w:hAnsi="Arial" w:cs="Arial"/>
          <w:sz w:val="22"/>
          <w:szCs w:val="22"/>
        </w:rPr>
        <w:t>)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składają</w:t>
      </w:r>
      <w:r w:rsidR="00AC794A">
        <w:rPr>
          <w:rFonts w:ascii="Arial" w:hAnsi="Arial" w:cs="Arial"/>
          <w:sz w:val="22"/>
          <w:szCs w:val="22"/>
        </w:rPr>
        <w:t xml:space="preserve"> wypełnione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="00AC794A">
        <w:rPr>
          <w:rFonts w:ascii="Arial" w:hAnsi="Arial" w:cs="Arial"/>
          <w:sz w:val="22"/>
          <w:szCs w:val="22"/>
        </w:rPr>
        <w:t>i podpisane odpowiednio</w:t>
      </w:r>
      <w:r w:rsidRPr="00727C55">
        <w:rPr>
          <w:rFonts w:ascii="Arial" w:hAnsi="Arial" w:cs="Arial"/>
          <w:sz w:val="22"/>
          <w:szCs w:val="22"/>
        </w:rPr>
        <w:t>:</w:t>
      </w:r>
      <w:bookmarkEnd w:id="14"/>
    </w:p>
    <w:p w:rsidR="00EA4C7A" w:rsidRDefault="00214C4A" w:rsidP="009A54BD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w</w:t>
      </w:r>
      <w:r w:rsidRPr="00214C4A">
        <w:rPr>
          <w:rFonts w:ascii="Arial" w:hAnsi="Arial" w:cs="Arial"/>
          <w:sz w:val="22"/>
          <w:szCs w:val="22"/>
        </w:rPr>
        <w:t>ykluczeniu oraz spełnianiu warunków udziału w postępowaniu – załącznik nr 4</w:t>
      </w:r>
      <w:r w:rsidR="00574DE2">
        <w:rPr>
          <w:rFonts w:ascii="Arial" w:hAnsi="Arial" w:cs="Arial"/>
          <w:sz w:val="22"/>
          <w:szCs w:val="22"/>
        </w:rPr>
        <w:t>a</w:t>
      </w:r>
      <w:r w:rsidR="00E432E2">
        <w:rPr>
          <w:rFonts w:ascii="Arial" w:hAnsi="Arial" w:cs="Arial"/>
          <w:sz w:val="22"/>
          <w:szCs w:val="22"/>
        </w:rPr>
        <w:t xml:space="preserve"> i</w:t>
      </w:r>
      <w:r w:rsidR="00574DE2">
        <w:rPr>
          <w:rFonts w:ascii="Arial" w:hAnsi="Arial" w:cs="Arial"/>
          <w:sz w:val="22"/>
          <w:szCs w:val="22"/>
        </w:rPr>
        <w:t xml:space="preserve"> 4b</w:t>
      </w:r>
      <w:r w:rsidRPr="00214C4A">
        <w:rPr>
          <w:rFonts w:ascii="Arial" w:hAnsi="Arial" w:cs="Arial"/>
          <w:sz w:val="22"/>
          <w:szCs w:val="22"/>
        </w:rPr>
        <w:t xml:space="preserve"> do SWZ</w:t>
      </w:r>
      <w:r w:rsidR="00E432E2">
        <w:rPr>
          <w:rFonts w:ascii="Arial" w:hAnsi="Arial" w:cs="Arial"/>
          <w:sz w:val="22"/>
          <w:szCs w:val="22"/>
        </w:rPr>
        <w:t xml:space="preserve"> (odpowiednio dla danej części zamówienia)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:rsidR="00EA4C7A" w:rsidRPr="00536538" w:rsidRDefault="00EA4C7A" w:rsidP="009A54BD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574DE2" w:rsidRPr="00214C4A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</w:t>
      </w:r>
      <w:r w:rsidR="00574DE2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E432E2">
        <w:rPr>
          <w:rFonts w:ascii="Arial" w:hAnsi="Arial" w:cs="Arial"/>
          <w:color w:val="000000" w:themeColor="text1"/>
          <w:sz w:val="22"/>
          <w:szCs w:val="22"/>
        </w:rPr>
        <w:t>i</w:t>
      </w:r>
      <w:r w:rsidR="00574DE2">
        <w:rPr>
          <w:rFonts w:ascii="Arial" w:hAnsi="Arial" w:cs="Arial"/>
          <w:color w:val="000000" w:themeColor="text1"/>
          <w:sz w:val="22"/>
          <w:szCs w:val="22"/>
        </w:rPr>
        <w:t xml:space="preserve"> 6b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E432E2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E432E2">
        <w:rPr>
          <w:rFonts w:ascii="Arial" w:hAnsi="Arial" w:cs="Arial"/>
          <w:sz w:val="22"/>
          <w:szCs w:val="22"/>
        </w:rPr>
        <w:t>odpowiednio dla danej części zamówienia)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B30FB" w:rsidRPr="00727C55" w:rsidRDefault="001D5340" w:rsidP="009A54BD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:rsidR="009A6CC9" w:rsidRPr="009A6CC9" w:rsidRDefault="001D5340" w:rsidP="009A54BD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:rsidR="007A248B" w:rsidRPr="00536538" w:rsidRDefault="009A6CC9" w:rsidP="009A54BD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sz w:val="22"/>
          <w:szCs w:val="22"/>
        </w:rPr>
      </w:pPr>
      <w:bookmarkStart w:id="15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="00574DE2">
        <w:rPr>
          <w:rFonts w:ascii="Arial" w:hAnsi="Arial" w:cs="Arial"/>
          <w:sz w:val="22"/>
          <w:szCs w:val="22"/>
        </w:rPr>
        <w:t xml:space="preserve">a </w:t>
      </w:r>
      <w:r w:rsidR="00E432E2">
        <w:rPr>
          <w:rFonts w:ascii="Arial" w:hAnsi="Arial" w:cs="Arial"/>
          <w:sz w:val="22"/>
          <w:szCs w:val="22"/>
        </w:rPr>
        <w:t>i</w:t>
      </w:r>
      <w:r w:rsidR="00574DE2">
        <w:rPr>
          <w:rFonts w:ascii="Arial" w:hAnsi="Arial" w:cs="Arial"/>
          <w:sz w:val="22"/>
          <w:szCs w:val="22"/>
        </w:rPr>
        <w:t xml:space="preserve"> 5b</w:t>
      </w:r>
      <w:r w:rsidRPr="009A6CC9">
        <w:rPr>
          <w:rFonts w:ascii="Arial" w:hAnsi="Arial" w:cs="Arial"/>
          <w:sz w:val="22"/>
          <w:szCs w:val="22"/>
        </w:rPr>
        <w:t xml:space="preserve"> do SWZ </w:t>
      </w:r>
      <w:r w:rsidR="00E432E2">
        <w:rPr>
          <w:rFonts w:ascii="Arial" w:hAnsi="Arial" w:cs="Arial"/>
          <w:sz w:val="22"/>
          <w:szCs w:val="22"/>
        </w:rPr>
        <w:t xml:space="preserve">(odpowiednio dla danej części zamówienia - </w:t>
      </w:r>
      <w:r w:rsidRPr="009A6CC9">
        <w:rPr>
          <w:rFonts w:ascii="Arial" w:hAnsi="Arial" w:cs="Arial"/>
          <w:sz w:val="22"/>
          <w:szCs w:val="22"/>
        </w:rPr>
        <w:t>jeżeli dotyczy)</w:t>
      </w:r>
      <w:r>
        <w:rPr>
          <w:rFonts w:ascii="Arial" w:hAnsi="Arial" w:cs="Arial"/>
          <w:sz w:val="22"/>
          <w:szCs w:val="22"/>
        </w:rPr>
        <w:t>.</w:t>
      </w:r>
    </w:p>
    <w:p w:rsidR="00FB30FB" w:rsidRPr="0038150B" w:rsidRDefault="001D5340" w:rsidP="009A54BD">
      <w:pPr>
        <w:pStyle w:val="Teksttreci0"/>
        <w:numPr>
          <w:ilvl w:val="0"/>
          <w:numId w:val="25"/>
        </w:numPr>
        <w:spacing w:before="120"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6" w:name="bookmark16"/>
      <w:bookmarkEnd w:id="15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6"/>
    </w:p>
    <w:p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7" w:name="bookmark17"/>
      <w:r w:rsidRPr="00727C55">
        <w:rPr>
          <w:rFonts w:ascii="Arial" w:hAnsi="Arial" w:cs="Arial"/>
        </w:rPr>
        <w:t>Sposób oraz termin składania ofert</w:t>
      </w:r>
      <w:bookmarkEnd w:id="17"/>
    </w:p>
    <w:p w:rsidR="00FB30FB" w:rsidRPr="008B00A2" w:rsidRDefault="008B00A2" w:rsidP="0041524D">
      <w:pPr>
        <w:pStyle w:val="Akapitzlist"/>
        <w:numPr>
          <w:ilvl w:val="0"/>
          <w:numId w:val="16"/>
        </w:numPr>
        <w:spacing w:after="0"/>
        <w:ind w:left="709" w:hanging="284"/>
        <w:jc w:val="both"/>
        <w:rPr>
          <w:rFonts w:ascii="Arial" w:hAnsi="Arial" w:cs="Arial"/>
        </w:rPr>
      </w:pP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>Wykonawca może złożyć ofertę na Część I zamówienia oraz Część II zamówienia lub na obie części zamówienia. Wykonawca może złożyć tylko jedną ofertę na określoną część zamówienia.</w:t>
      </w:r>
    </w:p>
    <w:p w:rsidR="003213CA" w:rsidRDefault="003213CA" w:rsidP="009A54BD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:rsidR="00FB30FB" w:rsidRPr="00A03D89" w:rsidRDefault="003213CA" w:rsidP="009A54BD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:rsidR="00B47649" w:rsidRPr="00B47649" w:rsidRDefault="00B47649" w:rsidP="009A54BD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="00574DE2">
        <w:rPr>
          <w:rFonts w:ascii="Arial" w:hAnsi="Arial" w:cs="Arial"/>
          <w:sz w:val="22"/>
          <w:szCs w:val="22"/>
        </w:rPr>
        <w:lastRenderedPageBreak/>
        <w:t>Poświadczenia może dokonać mocodawca lub notariusz.</w:t>
      </w:r>
      <w:r w:rsidRPr="00727C55">
        <w:rPr>
          <w:rFonts w:ascii="Arial" w:hAnsi="Arial" w:cs="Arial"/>
          <w:sz w:val="22"/>
          <w:szCs w:val="22"/>
        </w:rPr>
        <w:t xml:space="preserve"> Odwzorowanie cyfrowe pełnomocnictwa powinno potwierdzać prawidłowość umocowania na dzień złożenia oferty lub oświadczenia, o którym mowa w art. 125 ust. 1 Ustawy.</w:t>
      </w:r>
      <w:r w:rsidR="00574DE2">
        <w:rPr>
          <w:rFonts w:ascii="Arial" w:hAnsi="Arial" w:cs="Arial"/>
          <w:sz w:val="22"/>
          <w:szCs w:val="22"/>
        </w:rPr>
        <w:t xml:space="preserve"> </w:t>
      </w:r>
    </w:p>
    <w:p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:rsidR="00FB30FB" w:rsidRPr="003A1CA8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A10B1E" w:rsidRPr="003A1CA8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 w:rsidRPr="003A1CA8">
        <w:rPr>
          <w:rStyle w:val="Hipercze"/>
          <w:rFonts w:ascii="Arial" w:hAnsi="Arial" w:cs="Arial"/>
          <w:sz w:val="22"/>
          <w:szCs w:val="22"/>
        </w:rPr>
        <w:t>.</w:t>
      </w:r>
    </w:p>
    <w:p w:rsidR="00B47649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:rsidR="00B47649" w:rsidRPr="00B47649" w:rsidRDefault="00B47649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 xml:space="preserve">Zamawiający zapewni ochronę prawną informacji po złożeniu przez Wykonawcę stosownego oświadczenia w tym zakresie (załącznik nr </w:t>
      </w:r>
      <w:r>
        <w:rPr>
          <w:rFonts w:ascii="Arial" w:hAnsi="Arial" w:cs="Arial"/>
          <w:sz w:val="22"/>
          <w:szCs w:val="22"/>
        </w:rPr>
        <w:t>5</w:t>
      </w:r>
      <w:r w:rsidR="00574DE2">
        <w:rPr>
          <w:rFonts w:ascii="Arial" w:hAnsi="Arial" w:cs="Arial"/>
          <w:sz w:val="22"/>
          <w:szCs w:val="22"/>
        </w:rPr>
        <w:t xml:space="preserve">a </w:t>
      </w:r>
      <w:r w:rsidR="008B00A2">
        <w:rPr>
          <w:rFonts w:ascii="Arial" w:hAnsi="Arial" w:cs="Arial"/>
          <w:sz w:val="22"/>
          <w:szCs w:val="22"/>
        </w:rPr>
        <w:t>i</w:t>
      </w:r>
      <w:r w:rsidR="00574DE2">
        <w:rPr>
          <w:rFonts w:ascii="Arial" w:hAnsi="Arial" w:cs="Arial"/>
          <w:sz w:val="22"/>
          <w:szCs w:val="22"/>
        </w:rPr>
        <w:t xml:space="preserve"> 5b</w:t>
      </w:r>
      <w:r w:rsidRPr="00D95B24">
        <w:rPr>
          <w:rFonts w:ascii="Arial" w:hAnsi="Arial" w:cs="Arial"/>
          <w:sz w:val="22"/>
          <w:szCs w:val="22"/>
        </w:rPr>
        <w:t xml:space="preserve"> do SWZ</w:t>
      </w:r>
      <w:r w:rsidR="008B00A2">
        <w:rPr>
          <w:rFonts w:ascii="Arial" w:hAnsi="Arial" w:cs="Arial"/>
          <w:sz w:val="22"/>
          <w:szCs w:val="22"/>
        </w:rPr>
        <w:t xml:space="preserve"> - odpowiednio dla danej części zamówienia)</w:t>
      </w:r>
      <w:r w:rsidRPr="00D95B24">
        <w:rPr>
          <w:rFonts w:ascii="Arial" w:hAnsi="Arial" w:cs="Arial"/>
          <w:sz w:val="22"/>
          <w:szCs w:val="22"/>
        </w:rPr>
        <w:t>.</w:t>
      </w:r>
    </w:p>
    <w:p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="00574DE2">
        <w:rPr>
          <w:rFonts w:ascii="Arial" w:hAnsi="Arial" w:cs="Arial"/>
          <w:b/>
          <w:sz w:val="22"/>
          <w:szCs w:val="22"/>
        </w:rPr>
        <w:t xml:space="preserve">a </w:t>
      </w:r>
      <w:r w:rsidR="008B00A2">
        <w:rPr>
          <w:rFonts w:ascii="Arial" w:hAnsi="Arial" w:cs="Arial"/>
          <w:b/>
          <w:sz w:val="22"/>
          <w:szCs w:val="22"/>
        </w:rPr>
        <w:t>i</w:t>
      </w:r>
      <w:r w:rsidR="00574DE2">
        <w:rPr>
          <w:rFonts w:ascii="Arial" w:hAnsi="Arial" w:cs="Arial"/>
          <w:b/>
          <w:sz w:val="22"/>
          <w:szCs w:val="22"/>
        </w:rPr>
        <w:t xml:space="preserve"> 5b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D95B24">
        <w:rPr>
          <w:rFonts w:ascii="Arial" w:hAnsi="Arial" w:cs="Arial"/>
          <w:b/>
          <w:sz w:val="22"/>
          <w:szCs w:val="22"/>
        </w:rPr>
        <w:t xml:space="preserve">z prawa do utajnienia informacji.  </w:t>
      </w:r>
    </w:p>
    <w:p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7268CE">
        <w:rPr>
          <w:rFonts w:ascii="Arial" w:hAnsi="Arial" w:cs="Arial"/>
          <w:b/>
          <w:bCs/>
          <w:sz w:val="22"/>
          <w:szCs w:val="22"/>
        </w:rPr>
        <w:t>18</w:t>
      </w:r>
      <w:r w:rsidR="00D407A0">
        <w:rPr>
          <w:rFonts w:ascii="Arial" w:hAnsi="Arial" w:cs="Arial"/>
          <w:b/>
          <w:bCs/>
          <w:sz w:val="22"/>
          <w:szCs w:val="22"/>
        </w:rPr>
        <w:t xml:space="preserve"> </w:t>
      </w:r>
      <w:r w:rsidR="00574DE2">
        <w:rPr>
          <w:rFonts w:ascii="Arial" w:hAnsi="Arial" w:cs="Arial"/>
          <w:b/>
          <w:bCs/>
          <w:sz w:val="22"/>
          <w:szCs w:val="22"/>
        </w:rPr>
        <w:t>sierpnia</w:t>
      </w:r>
      <w:r w:rsidR="00D407A0">
        <w:rPr>
          <w:rFonts w:ascii="Arial" w:hAnsi="Arial" w:cs="Arial"/>
          <w:b/>
          <w:bCs/>
          <w:sz w:val="22"/>
          <w:szCs w:val="22"/>
        </w:rPr>
        <w:t xml:space="preserve">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8D29D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, o godz. 10: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</w:t>
      </w:r>
      <w:proofErr w:type="spellStart"/>
      <w:r w:rsidRPr="00727C55">
        <w:rPr>
          <w:rFonts w:ascii="Arial" w:hAnsi="Arial" w:cs="Arial"/>
          <w:sz w:val="22"/>
          <w:szCs w:val="22"/>
        </w:rPr>
        <w:t>hh:mm:ss</w:t>
      </w:r>
      <w:proofErr w:type="spellEnd"/>
      <w:r w:rsidRPr="00727C55">
        <w:rPr>
          <w:rFonts w:ascii="Arial" w:hAnsi="Arial" w:cs="Arial"/>
          <w:sz w:val="22"/>
          <w:szCs w:val="22"/>
        </w:rPr>
        <w:t>) generowany wg czasu lokalnego serwera synchronizowanego zegarem Głównego Urzędu Miar.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18" w:name="bookmark18"/>
      <w:r w:rsidRPr="00727C55">
        <w:rPr>
          <w:rFonts w:ascii="Arial" w:hAnsi="Arial" w:cs="Arial"/>
        </w:rPr>
        <w:t>Termin otwarcia ofert</w:t>
      </w:r>
      <w:bookmarkEnd w:id="18"/>
    </w:p>
    <w:p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Otwarcie ofert nastąpi niezwłocznie po upływie terminu składania ofert, tj. w dniu</w:t>
      </w:r>
      <w:r w:rsidR="00217153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7268CE">
        <w:rPr>
          <w:rFonts w:ascii="Arial" w:hAnsi="Arial" w:cs="Arial"/>
          <w:b/>
          <w:bCs/>
          <w:sz w:val="22"/>
          <w:szCs w:val="22"/>
        </w:rPr>
        <w:t>18</w:t>
      </w:r>
      <w:bookmarkStart w:id="19" w:name="_GoBack"/>
      <w:bookmarkEnd w:id="19"/>
      <w:r w:rsidR="00D407A0">
        <w:rPr>
          <w:rFonts w:ascii="Arial" w:hAnsi="Arial" w:cs="Arial"/>
          <w:b/>
          <w:bCs/>
          <w:sz w:val="22"/>
          <w:szCs w:val="22"/>
        </w:rPr>
        <w:t xml:space="preserve"> </w:t>
      </w:r>
      <w:r w:rsidR="00574DE2">
        <w:rPr>
          <w:rFonts w:ascii="Arial" w:hAnsi="Arial" w:cs="Arial"/>
          <w:b/>
          <w:bCs/>
          <w:sz w:val="22"/>
          <w:szCs w:val="22"/>
        </w:rPr>
        <w:t>sierpnia</w:t>
      </w:r>
      <w:r w:rsidR="00D407A0">
        <w:rPr>
          <w:rFonts w:ascii="Arial" w:hAnsi="Arial" w:cs="Arial"/>
          <w:b/>
          <w:bCs/>
          <w:sz w:val="22"/>
          <w:szCs w:val="22"/>
        </w:rPr>
        <w:t xml:space="preserve">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8D29D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godz. 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0:15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="007A248B">
        <w:rPr>
          <w:rFonts w:ascii="Arial" w:hAnsi="Arial" w:cs="Arial"/>
          <w:sz w:val="22"/>
          <w:szCs w:val="22"/>
        </w:rPr>
        <w:t xml:space="preserve">                                 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:rsidR="00FB30FB" w:rsidRPr="00727C55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nazwach albo imionach i nazwiskach oraz siedzibach lub miejscach prowadzonej </w:t>
      </w:r>
      <w:r w:rsidRPr="00727C55">
        <w:rPr>
          <w:rFonts w:ascii="Arial" w:hAnsi="Arial" w:cs="Arial"/>
          <w:sz w:val="22"/>
          <w:szCs w:val="22"/>
        </w:rPr>
        <w:lastRenderedPageBreak/>
        <w:t>działalności gospodarczej albo miejscach zamieszkania wykonawców, których oferty zostały otwarte;</w:t>
      </w:r>
    </w:p>
    <w:p w:rsidR="00FB30FB" w:rsidRPr="00727C55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20" w:name="bookmark19"/>
      <w:r w:rsidRPr="00727C55">
        <w:rPr>
          <w:rFonts w:ascii="Arial" w:hAnsi="Arial" w:cs="Arial"/>
        </w:rPr>
        <w:t>Sposób obliczenia ceny</w:t>
      </w:r>
      <w:bookmarkEnd w:id="20"/>
    </w:p>
    <w:p w:rsidR="001F729A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:rsidR="008B00A2" w:rsidRPr="008B00A2" w:rsidRDefault="008B00A2" w:rsidP="009A54BD">
      <w:pPr>
        <w:pStyle w:val="Akapitzlist"/>
        <w:numPr>
          <w:ilvl w:val="0"/>
          <w:numId w:val="20"/>
        </w:numPr>
        <w:spacing w:after="0"/>
        <w:ind w:left="709" w:hanging="284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:rsidR="001F729A" w:rsidRPr="00F74721" w:rsidRDefault="001F729A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</w:t>
      </w:r>
      <w:r w:rsidR="008B00A2">
        <w:rPr>
          <w:rFonts w:ascii="Arial" w:hAnsi="Arial" w:cs="Arial"/>
          <w:sz w:val="22"/>
          <w:szCs w:val="22"/>
        </w:rPr>
        <w:t>a i 3b</w:t>
      </w:r>
      <w:r w:rsidRPr="001F729A">
        <w:rPr>
          <w:rFonts w:ascii="Arial" w:hAnsi="Arial" w:cs="Arial"/>
          <w:sz w:val="22"/>
          <w:szCs w:val="22"/>
        </w:rPr>
        <w:t xml:space="preserve"> do SWZ</w:t>
      </w:r>
      <w:r w:rsidR="008B00A2">
        <w:rPr>
          <w:rFonts w:ascii="Arial" w:hAnsi="Arial" w:cs="Arial"/>
          <w:sz w:val="22"/>
          <w:szCs w:val="22"/>
        </w:rPr>
        <w:t xml:space="preserve"> (odpowiednio dla danej części zamówienia)</w:t>
      </w:r>
      <w:r w:rsidRPr="001F729A">
        <w:rPr>
          <w:rFonts w:ascii="Arial" w:hAnsi="Arial" w:cs="Arial"/>
          <w:sz w:val="22"/>
          <w:szCs w:val="22"/>
        </w:rPr>
        <w:t>.</w:t>
      </w:r>
      <w:r w:rsidR="008B00A2">
        <w:rPr>
          <w:rFonts w:ascii="Arial" w:hAnsi="Arial" w:cs="Arial"/>
          <w:sz w:val="22"/>
          <w:szCs w:val="22"/>
        </w:rPr>
        <w:t xml:space="preserve"> </w:t>
      </w:r>
      <w:r w:rsidR="008B00A2" w:rsidRPr="0089188D">
        <w:rPr>
          <w:rFonts w:ascii="Arial" w:hAnsi="Arial" w:cs="Arial"/>
          <w:color w:val="000000" w:themeColor="text1"/>
          <w:sz w:val="22"/>
          <w:szCs w:val="22"/>
        </w:rPr>
        <w:t>W przypadku rozbieżności pomiędzy ceną podaną liczbowo a ceną podaną słownie do oceny zostanie przyjęta cena podana liczbowo.</w:t>
      </w:r>
    </w:p>
    <w:p w:rsidR="00FB30FB" w:rsidRPr="006C3FF7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:rsidR="006C6AE2" w:rsidRPr="00925F8E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:rsidR="006C6AE2" w:rsidRPr="006C6AE2" w:rsidRDefault="0006634E" w:rsidP="009A54BD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 xml:space="preserve">685 z </w:t>
      </w:r>
      <w:proofErr w:type="spellStart"/>
      <w:r w:rsidR="0069490F">
        <w:rPr>
          <w:rFonts w:ascii="Arial" w:hAnsi="Arial" w:cs="Arial"/>
          <w:sz w:val="22"/>
          <w:szCs w:val="22"/>
        </w:rPr>
        <w:t>późn</w:t>
      </w:r>
      <w:proofErr w:type="spellEnd"/>
      <w:r w:rsidR="0069490F">
        <w:rPr>
          <w:rFonts w:ascii="Arial" w:hAnsi="Arial" w:cs="Arial"/>
          <w:sz w:val="22"/>
          <w:szCs w:val="22"/>
        </w:rPr>
        <w:t>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:rsidR="004E2FCF" w:rsidRPr="004E2FCF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:rsidR="00E82CEB" w:rsidRPr="00E82CEB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:rsidR="00E82CEB" w:rsidRPr="00E82CEB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:rsidR="004E2FCF" w:rsidRPr="003A1CA8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21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21"/>
    </w:p>
    <w:p w:rsidR="008B00A2" w:rsidRPr="004B256F" w:rsidRDefault="008B00A2" w:rsidP="009A54BD">
      <w:pPr>
        <w:pStyle w:val="Teksttreci0"/>
        <w:numPr>
          <w:ilvl w:val="0"/>
          <w:numId w:val="21"/>
        </w:numPr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B256F">
        <w:rPr>
          <w:rFonts w:ascii="Arial" w:hAnsi="Arial" w:cs="Arial"/>
          <w:sz w:val="22"/>
          <w:szCs w:val="22"/>
        </w:rPr>
        <w:t>Przy wyborze oferty najkorzystniejszej w zakresie I części zamówienia, jak również II części zamówienia, Zamawiający będzie kierował się następującymi</w:t>
      </w:r>
      <w:r w:rsidR="004B256F" w:rsidRPr="004B256F">
        <w:rPr>
          <w:rFonts w:ascii="Arial" w:hAnsi="Arial" w:cs="Arial"/>
          <w:sz w:val="22"/>
          <w:szCs w:val="22"/>
        </w:rPr>
        <w:t xml:space="preserve"> </w:t>
      </w:r>
      <w:r w:rsidRPr="004B256F">
        <w:rPr>
          <w:rFonts w:ascii="Arial" w:hAnsi="Arial" w:cs="Arial"/>
          <w:sz w:val="22"/>
          <w:szCs w:val="22"/>
        </w:rPr>
        <w:t>kryteriami, z przypisaniem im odpowiednio wag</w:t>
      </w:r>
    </w:p>
    <w:p w:rsidR="00FB30FB" w:rsidRPr="00214C4A" w:rsidRDefault="00FB30FB" w:rsidP="004B256F">
      <w:pPr>
        <w:pStyle w:val="Teksttreci0"/>
        <w:shd w:val="clear" w:color="auto" w:fill="auto"/>
        <w:tabs>
          <w:tab w:val="left" w:pos="808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687C3E" w:rsidRPr="00687C3E" w:rsidTr="004B256F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3E" w:rsidRPr="00687C3E" w:rsidRDefault="00687C3E" w:rsidP="00687C3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ZNACZENIE</w:t>
            </w:r>
          </w:p>
          <w:p w:rsidR="00687C3E" w:rsidRPr="00687C3E" w:rsidRDefault="00687C3E" w:rsidP="00687C3E">
            <w:pPr>
              <w:widowControl/>
              <w:spacing w:line="276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(</w:t>
            </w:r>
            <w:proofErr w:type="spellStart"/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W</w:t>
            </w: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vertAlign w:val="subscript"/>
                <w:lang w:bidi="ar-SA"/>
              </w:rPr>
              <w:t>max</w:t>
            </w:r>
            <w:proofErr w:type="spellEnd"/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*)</w:t>
            </w:r>
          </w:p>
        </w:tc>
      </w:tr>
      <w:tr w:rsidR="00687C3E" w:rsidRPr="00687C3E" w:rsidTr="004B256F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687C3E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Cena brutto </w:t>
            </w:r>
            <w:r w:rsidR="004B25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oferty </w:t>
            </w:r>
            <w:r w:rsidRPr="008B0D07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4B256F">
              <w:rPr>
                <w:rFonts w:ascii="Arial" w:hAnsi="Arial" w:cs="Arial"/>
                <w:color w:val="000000" w:themeColor="text1"/>
                <w:sz w:val="22"/>
                <w:szCs w:val="22"/>
              </w:rPr>
              <w:t>Pc</w:t>
            </w:r>
            <w:proofErr w:type="spellEnd"/>
            <w:r w:rsidRPr="008B0D0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3E" w:rsidRPr="008B0D07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60 pkt</w:t>
            </w:r>
          </w:p>
        </w:tc>
      </w:tr>
      <w:tr w:rsidR="00687C3E" w:rsidRPr="00687C3E" w:rsidTr="004B256F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4B256F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Termin dostawy</w:t>
            </w:r>
            <w:r w:rsidR="00687C3E" w:rsidRPr="008B0D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Pt</w:t>
            </w:r>
            <w:r w:rsidR="00687C3E" w:rsidRPr="008B0D0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4B256F" w:rsidP="00687C3E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4</w:t>
            </w:r>
            <w:r w:rsidR="00687C3E"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0 pkt</w:t>
            </w:r>
          </w:p>
        </w:tc>
      </w:tr>
      <w:tr w:rsidR="00687C3E" w:rsidRPr="00687C3E" w:rsidTr="004B256F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C3E" w:rsidRPr="008B0D07" w:rsidRDefault="00687C3E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100 pkt</w:t>
            </w:r>
          </w:p>
        </w:tc>
      </w:tr>
    </w:tbl>
    <w:p w:rsidR="00687C3E" w:rsidRPr="00687C3E" w:rsidRDefault="00687C3E" w:rsidP="00687C3E">
      <w:pPr>
        <w:widowControl/>
        <w:tabs>
          <w:tab w:val="left" w:pos="567"/>
          <w:tab w:val="left" w:pos="1276"/>
        </w:tabs>
        <w:spacing w:before="120" w:line="276" w:lineRule="auto"/>
        <w:ind w:left="1276" w:hanging="850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87C3E">
        <w:rPr>
          <w:rFonts w:ascii="Arial" w:eastAsia="Times New Roman" w:hAnsi="Arial" w:cs="Arial"/>
          <w:b/>
          <w:bCs/>
          <w:caps/>
          <w:sz w:val="22"/>
          <w:szCs w:val="22"/>
          <w:lang w:bidi="ar-SA"/>
        </w:rPr>
        <w:t>*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proofErr w:type="spellStart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>W</w:t>
      </w:r>
      <w:r w:rsidRPr="00687C3E">
        <w:rPr>
          <w:rFonts w:ascii="Arial" w:eastAsia="Times New Roman" w:hAnsi="Arial" w:cs="Arial"/>
          <w:b/>
          <w:sz w:val="22"/>
          <w:szCs w:val="22"/>
          <w:vertAlign w:val="subscript"/>
          <w:lang w:bidi="ar-SA"/>
        </w:rPr>
        <w:t>max</w:t>
      </w:r>
      <w:proofErr w:type="spellEnd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waga kryterium – maksymalna liczba punktów, która może być  przyznana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 w danym kryterium</w:t>
      </w:r>
    </w:p>
    <w:p w:rsidR="00687C3E" w:rsidRDefault="00687C3E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4B256F" w:rsidRDefault="004B256F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4B256F" w:rsidRPr="009A54BD" w:rsidRDefault="004B256F" w:rsidP="009A54BD">
      <w:pPr>
        <w:pStyle w:val="Akapitzlist"/>
        <w:numPr>
          <w:ilvl w:val="0"/>
          <w:numId w:val="21"/>
        </w:numPr>
        <w:shd w:val="clear" w:color="auto" w:fill="FFFFFF"/>
        <w:ind w:left="426"/>
        <w:rPr>
          <w:rFonts w:ascii="Arial" w:hAnsi="Arial" w:cs="Arial"/>
          <w:spacing w:val="0"/>
          <w:szCs w:val="20"/>
        </w:rPr>
      </w:pPr>
      <w:r w:rsidRPr="009A54BD">
        <w:rPr>
          <w:rFonts w:ascii="Arial" w:hAnsi="Arial" w:cs="Arial"/>
          <w:spacing w:val="0"/>
          <w:szCs w:val="20"/>
        </w:rPr>
        <w:lastRenderedPageBreak/>
        <w:t>Metodyka oceny ofert wg poniższego wzoru:</w:t>
      </w:r>
    </w:p>
    <w:p w:rsidR="004B256F" w:rsidRPr="004B256F" w:rsidRDefault="004B256F" w:rsidP="004B256F">
      <w:pPr>
        <w:shd w:val="clear" w:color="auto" w:fill="FFFFFF"/>
        <w:spacing w:line="276" w:lineRule="auto"/>
        <w:ind w:left="567"/>
        <w:jc w:val="center"/>
        <w:rPr>
          <w:rFonts w:ascii="Arial" w:eastAsia="Calibri" w:hAnsi="Arial" w:cs="Arial"/>
          <w:b/>
          <w:color w:val="auto"/>
          <w:sz w:val="22"/>
          <w:szCs w:val="20"/>
        </w:rPr>
      </w:pPr>
      <w:r w:rsidRPr="004B256F">
        <w:rPr>
          <w:rFonts w:ascii="Arial" w:eastAsia="Calibri" w:hAnsi="Arial" w:cs="Arial"/>
          <w:b/>
          <w:color w:val="auto"/>
          <w:sz w:val="22"/>
          <w:szCs w:val="20"/>
        </w:rPr>
        <w:t>P = P</w:t>
      </w:r>
      <w:r w:rsidRPr="004B256F">
        <w:rPr>
          <w:rFonts w:ascii="Arial" w:eastAsia="Calibri" w:hAnsi="Arial" w:cs="Arial"/>
          <w:b/>
          <w:color w:val="auto"/>
          <w:sz w:val="22"/>
          <w:szCs w:val="20"/>
          <w:vertAlign w:val="subscript"/>
        </w:rPr>
        <w:t xml:space="preserve">C </w:t>
      </w:r>
      <w:r w:rsidRPr="004B256F">
        <w:rPr>
          <w:rFonts w:ascii="Arial" w:eastAsia="Calibri" w:hAnsi="Arial" w:cs="Arial"/>
          <w:b/>
          <w:color w:val="auto"/>
          <w:sz w:val="22"/>
          <w:szCs w:val="20"/>
        </w:rPr>
        <w:t>+ P</w:t>
      </w:r>
      <w:r w:rsidRPr="004B256F">
        <w:rPr>
          <w:rFonts w:ascii="Arial" w:eastAsia="Calibri" w:hAnsi="Arial" w:cs="Arial"/>
          <w:b/>
          <w:color w:val="auto"/>
          <w:sz w:val="22"/>
          <w:szCs w:val="20"/>
          <w:vertAlign w:val="subscript"/>
        </w:rPr>
        <w:t>T</w:t>
      </w:r>
    </w:p>
    <w:p w:rsidR="004B256F" w:rsidRPr="004B256F" w:rsidRDefault="004B256F" w:rsidP="004B256F">
      <w:pPr>
        <w:shd w:val="clear" w:color="auto" w:fill="FFFFFF"/>
        <w:spacing w:line="276" w:lineRule="auto"/>
        <w:ind w:left="567" w:firstLine="708"/>
        <w:rPr>
          <w:rFonts w:ascii="Arial" w:eastAsia="Calibri" w:hAnsi="Arial" w:cs="Arial"/>
          <w:color w:val="auto"/>
          <w:sz w:val="22"/>
          <w:szCs w:val="20"/>
        </w:rPr>
      </w:pPr>
      <w:r w:rsidRPr="004B256F">
        <w:rPr>
          <w:rFonts w:ascii="Arial" w:eastAsia="Calibri" w:hAnsi="Arial" w:cs="Arial"/>
          <w:color w:val="auto"/>
          <w:sz w:val="22"/>
          <w:szCs w:val="20"/>
        </w:rPr>
        <w:t>gdzie:</w:t>
      </w:r>
    </w:p>
    <w:p w:rsidR="004B256F" w:rsidRPr="004B256F" w:rsidRDefault="004B256F" w:rsidP="004B256F">
      <w:pPr>
        <w:shd w:val="clear" w:color="auto" w:fill="FFFFFF"/>
        <w:spacing w:line="276" w:lineRule="auto"/>
        <w:ind w:left="567" w:firstLine="708"/>
        <w:rPr>
          <w:rFonts w:ascii="Arial" w:eastAsia="Calibri" w:hAnsi="Arial" w:cs="Arial"/>
          <w:color w:val="auto"/>
          <w:sz w:val="22"/>
          <w:szCs w:val="20"/>
        </w:rPr>
      </w:pPr>
      <w:r w:rsidRPr="004B256F">
        <w:rPr>
          <w:rFonts w:ascii="Arial" w:eastAsia="Calibri" w:hAnsi="Arial" w:cs="Arial"/>
          <w:b/>
          <w:color w:val="auto"/>
          <w:sz w:val="22"/>
          <w:szCs w:val="20"/>
        </w:rPr>
        <w:t>P</w:t>
      </w:r>
      <w:r w:rsidRPr="004B256F">
        <w:rPr>
          <w:rFonts w:ascii="Arial" w:eastAsia="Calibri" w:hAnsi="Arial" w:cs="Arial"/>
          <w:color w:val="auto"/>
          <w:sz w:val="22"/>
          <w:szCs w:val="20"/>
        </w:rPr>
        <w:t xml:space="preserve"> – łączna liczba punktów przyznanych badanej ofercie,</w:t>
      </w:r>
    </w:p>
    <w:p w:rsidR="004B256F" w:rsidRPr="004B256F" w:rsidRDefault="004B256F" w:rsidP="004B256F">
      <w:pPr>
        <w:shd w:val="clear" w:color="auto" w:fill="FFFFFF"/>
        <w:spacing w:line="276" w:lineRule="auto"/>
        <w:ind w:left="567" w:firstLine="708"/>
        <w:rPr>
          <w:rFonts w:ascii="Arial" w:eastAsia="Calibri" w:hAnsi="Arial" w:cs="Arial"/>
          <w:color w:val="auto"/>
          <w:sz w:val="22"/>
          <w:szCs w:val="20"/>
        </w:rPr>
      </w:pPr>
      <w:r w:rsidRPr="004B256F">
        <w:rPr>
          <w:rFonts w:ascii="Arial" w:eastAsia="Calibri" w:hAnsi="Arial" w:cs="Arial"/>
          <w:b/>
          <w:color w:val="auto"/>
          <w:sz w:val="22"/>
          <w:szCs w:val="20"/>
        </w:rPr>
        <w:t>P</w:t>
      </w:r>
      <w:r w:rsidRPr="004B256F">
        <w:rPr>
          <w:rFonts w:ascii="Arial" w:eastAsia="Calibri" w:hAnsi="Arial" w:cs="Arial"/>
          <w:b/>
          <w:color w:val="auto"/>
          <w:sz w:val="22"/>
          <w:szCs w:val="20"/>
          <w:vertAlign w:val="subscript"/>
        </w:rPr>
        <w:t>C</w:t>
      </w:r>
      <w:r w:rsidRPr="004B256F">
        <w:rPr>
          <w:rFonts w:ascii="Arial" w:eastAsia="Calibri" w:hAnsi="Arial" w:cs="Arial"/>
          <w:color w:val="auto"/>
          <w:sz w:val="22"/>
          <w:szCs w:val="20"/>
        </w:rPr>
        <w:t xml:space="preserve"> - liczba punktów w kryterium „Cena brutto</w:t>
      </w:r>
      <w:r>
        <w:rPr>
          <w:rFonts w:ascii="Arial" w:eastAsia="Calibri" w:hAnsi="Arial" w:cs="Arial"/>
          <w:color w:val="auto"/>
          <w:sz w:val="22"/>
          <w:szCs w:val="20"/>
        </w:rPr>
        <w:t xml:space="preserve"> oferty</w:t>
      </w:r>
      <w:r w:rsidRPr="004B256F">
        <w:rPr>
          <w:rFonts w:ascii="Arial" w:eastAsia="Calibri" w:hAnsi="Arial" w:cs="Arial"/>
          <w:color w:val="auto"/>
          <w:sz w:val="22"/>
          <w:szCs w:val="20"/>
        </w:rPr>
        <w:t>”,</w:t>
      </w:r>
    </w:p>
    <w:p w:rsidR="004B256F" w:rsidRPr="004B256F" w:rsidRDefault="004B256F" w:rsidP="004B256F">
      <w:pPr>
        <w:widowControl/>
        <w:ind w:left="1276"/>
        <w:jc w:val="both"/>
        <w:rPr>
          <w:rFonts w:ascii="Arial" w:eastAsia="Calibri" w:hAnsi="Arial" w:cs="Arial"/>
          <w:color w:val="auto"/>
          <w:sz w:val="22"/>
          <w:szCs w:val="22"/>
          <w:lang w:bidi="ar-SA"/>
        </w:rPr>
      </w:pPr>
      <w:r w:rsidRPr="004B256F">
        <w:rPr>
          <w:rFonts w:ascii="Arial" w:eastAsia="Calibri" w:hAnsi="Arial" w:cs="Arial"/>
          <w:b/>
          <w:color w:val="auto"/>
          <w:sz w:val="22"/>
          <w:szCs w:val="20"/>
        </w:rPr>
        <w:t>P</w:t>
      </w:r>
      <w:r w:rsidRPr="004B256F">
        <w:rPr>
          <w:rFonts w:ascii="Arial" w:eastAsia="Calibri" w:hAnsi="Arial" w:cs="Arial"/>
          <w:b/>
          <w:color w:val="auto"/>
          <w:sz w:val="22"/>
          <w:szCs w:val="20"/>
          <w:vertAlign w:val="subscript"/>
        </w:rPr>
        <w:t>T</w:t>
      </w:r>
      <w:r w:rsidRPr="004B256F">
        <w:rPr>
          <w:rFonts w:ascii="Arial" w:eastAsia="Calibri" w:hAnsi="Arial" w:cs="Arial"/>
          <w:color w:val="auto"/>
          <w:sz w:val="22"/>
          <w:szCs w:val="20"/>
        </w:rPr>
        <w:t xml:space="preserve"> - liczba punktów w kryterium „</w:t>
      </w:r>
      <w:r w:rsidRPr="004B256F">
        <w:rPr>
          <w:rFonts w:ascii="Arial" w:eastAsia="Calibri" w:hAnsi="Arial" w:cs="Arial"/>
          <w:color w:val="auto"/>
          <w:sz w:val="22"/>
          <w:szCs w:val="22"/>
          <w:lang w:bidi="ar-SA"/>
        </w:rPr>
        <w:t>Termin dostawy”.</w:t>
      </w:r>
    </w:p>
    <w:p w:rsidR="004B256F" w:rsidRPr="004B256F" w:rsidRDefault="004B256F" w:rsidP="004B256F">
      <w:pPr>
        <w:shd w:val="clear" w:color="auto" w:fill="FFFFFF"/>
        <w:spacing w:line="276" w:lineRule="auto"/>
        <w:ind w:left="567"/>
        <w:rPr>
          <w:rFonts w:ascii="Arial" w:eastAsia="Calibri" w:hAnsi="Arial" w:cs="Arial"/>
          <w:color w:val="auto"/>
          <w:sz w:val="22"/>
          <w:szCs w:val="20"/>
        </w:rPr>
      </w:pPr>
      <w:r w:rsidRPr="004B256F">
        <w:rPr>
          <w:rFonts w:ascii="Arial" w:eastAsia="Calibri" w:hAnsi="Arial" w:cs="Arial"/>
          <w:color w:val="auto"/>
          <w:sz w:val="22"/>
          <w:szCs w:val="20"/>
        </w:rPr>
        <w:t>Obliczenia dokonywane będą z dokładnością do dwóch miejsc po przecinku.</w:t>
      </w:r>
    </w:p>
    <w:p w:rsidR="004B256F" w:rsidRPr="004B256F" w:rsidRDefault="004B256F" w:rsidP="00532B94">
      <w:pPr>
        <w:shd w:val="clear" w:color="auto" w:fill="FFFFFF"/>
        <w:spacing w:before="120" w:line="276" w:lineRule="auto"/>
        <w:ind w:left="567"/>
        <w:jc w:val="both"/>
        <w:rPr>
          <w:rFonts w:ascii="Arial" w:eastAsia="Calibri" w:hAnsi="Arial" w:cs="Arial"/>
          <w:b/>
          <w:color w:val="auto"/>
          <w:sz w:val="22"/>
          <w:szCs w:val="20"/>
        </w:rPr>
      </w:pPr>
      <w:r w:rsidRPr="004B256F">
        <w:rPr>
          <w:rFonts w:ascii="Arial" w:eastAsia="Calibri" w:hAnsi="Arial" w:cs="Arial"/>
          <w:b/>
          <w:color w:val="auto"/>
          <w:sz w:val="22"/>
          <w:szCs w:val="20"/>
        </w:rPr>
        <w:t>Ocena w poszczególnych kryteriach dokonywana będzie na niżej określonych zasadach:</w:t>
      </w:r>
    </w:p>
    <w:p w:rsidR="004B256F" w:rsidRPr="004B256F" w:rsidRDefault="004B256F" w:rsidP="009A54BD">
      <w:pPr>
        <w:pStyle w:val="Akapitzlist"/>
        <w:numPr>
          <w:ilvl w:val="0"/>
          <w:numId w:val="35"/>
        </w:numPr>
        <w:shd w:val="clear" w:color="auto" w:fill="FFFFFF"/>
        <w:rPr>
          <w:rFonts w:ascii="Arial" w:hAnsi="Arial" w:cs="Arial"/>
          <w:b/>
          <w:spacing w:val="0"/>
          <w:szCs w:val="20"/>
        </w:rPr>
      </w:pPr>
      <w:r w:rsidRPr="004B256F">
        <w:rPr>
          <w:rFonts w:ascii="Arial" w:hAnsi="Arial" w:cs="Arial"/>
          <w:b/>
          <w:spacing w:val="0"/>
          <w:szCs w:val="20"/>
        </w:rPr>
        <w:t xml:space="preserve">Kryterium „Cena brutto oferty” - </w:t>
      </w:r>
      <w:proofErr w:type="spellStart"/>
      <w:r w:rsidRPr="004B256F">
        <w:rPr>
          <w:rFonts w:ascii="Arial" w:hAnsi="Arial" w:cs="Arial"/>
          <w:b/>
          <w:spacing w:val="0"/>
          <w:szCs w:val="20"/>
        </w:rPr>
        <w:t>P</w:t>
      </w:r>
      <w:r w:rsidRPr="00BE433B">
        <w:rPr>
          <w:rFonts w:ascii="Arial" w:hAnsi="Arial" w:cs="Arial"/>
          <w:spacing w:val="0"/>
          <w:szCs w:val="20"/>
        </w:rPr>
        <w:t>c</w:t>
      </w:r>
      <w:proofErr w:type="spellEnd"/>
    </w:p>
    <w:p w:rsidR="004B256F" w:rsidRPr="004B256F" w:rsidRDefault="004B256F" w:rsidP="004B256F">
      <w:pPr>
        <w:shd w:val="clear" w:color="auto" w:fill="FFFFFF"/>
        <w:spacing w:line="276" w:lineRule="auto"/>
        <w:ind w:left="720"/>
        <w:contextualSpacing/>
        <w:jc w:val="both"/>
        <w:rPr>
          <w:rFonts w:ascii="Arial" w:eastAsia="Calibri" w:hAnsi="Arial" w:cs="Arial"/>
          <w:color w:val="auto"/>
          <w:sz w:val="22"/>
          <w:szCs w:val="20"/>
        </w:rPr>
      </w:pPr>
      <w:r w:rsidRPr="004B256F">
        <w:rPr>
          <w:rFonts w:ascii="Arial" w:eastAsia="Calibri" w:hAnsi="Arial" w:cs="Arial"/>
          <w:color w:val="auto"/>
          <w:sz w:val="22"/>
          <w:szCs w:val="20"/>
        </w:rPr>
        <w:t>Oferty w kryterium „Cena brutto</w:t>
      </w:r>
      <w:r>
        <w:rPr>
          <w:rFonts w:ascii="Arial" w:eastAsia="Calibri" w:hAnsi="Arial" w:cs="Arial"/>
          <w:color w:val="auto"/>
          <w:sz w:val="22"/>
          <w:szCs w:val="20"/>
        </w:rPr>
        <w:t xml:space="preserve"> oferty</w:t>
      </w:r>
      <w:r w:rsidRPr="004B256F">
        <w:rPr>
          <w:rFonts w:ascii="Arial" w:eastAsia="Calibri" w:hAnsi="Arial" w:cs="Arial"/>
          <w:color w:val="auto"/>
          <w:sz w:val="22"/>
          <w:szCs w:val="20"/>
        </w:rPr>
        <w:t>” będą oceniane poprzez porównanie ceny brutto oferty badanej do ceny brutto oferty najniższej ze wszystkich ważnych ofert, wg poniższego wzoru:</w:t>
      </w:r>
    </w:p>
    <w:p w:rsidR="004B256F" w:rsidRPr="004B256F" w:rsidRDefault="004B256F" w:rsidP="004B256F">
      <w:pPr>
        <w:shd w:val="clear" w:color="auto" w:fill="FFFFFF"/>
        <w:spacing w:line="276" w:lineRule="auto"/>
        <w:ind w:left="720"/>
        <w:contextualSpacing/>
        <w:jc w:val="both"/>
        <w:rPr>
          <w:rFonts w:ascii="Arial" w:eastAsia="Calibri" w:hAnsi="Arial" w:cs="Arial"/>
          <w:b/>
          <w:color w:val="auto"/>
          <w:sz w:val="22"/>
          <w:szCs w:val="20"/>
        </w:rPr>
      </w:pPr>
      <w:r>
        <w:rPr>
          <w:rFonts w:ascii="Arial" w:eastAsia="Calibri" w:hAnsi="Arial" w:cs="Arial"/>
          <w:color w:val="auto"/>
          <w:sz w:val="22"/>
          <w:szCs w:val="20"/>
        </w:rPr>
        <w:t xml:space="preserve">            </w:t>
      </w:r>
      <w:proofErr w:type="spellStart"/>
      <w:r w:rsidRPr="004B256F">
        <w:rPr>
          <w:rFonts w:ascii="Arial" w:eastAsia="Calibri" w:hAnsi="Arial" w:cs="Arial"/>
          <w:b/>
          <w:color w:val="auto"/>
          <w:sz w:val="22"/>
          <w:szCs w:val="20"/>
        </w:rPr>
        <w:t>P</w:t>
      </w:r>
      <w:r w:rsidRPr="00BE433B">
        <w:rPr>
          <w:rFonts w:ascii="Arial" w:eastAsia="Calibri" w:hAnsi="Arial" w:cs="Arial"/>
          <w:color w:val="auto"/>
          <w:sz w:val="22"/>
          <w:szCs w:val="20"/>
        </w:rPr>
        <w:t>c</w:t>
      </w:r>
      <w:proofErr w:type="spellEnd"/>
      <w:r w:rsidRPr="004B256F">
        <w:rPr>
          <w:rFonts w:ascii="Arial" w:eastAsia="Calibri" w:hAnsi="Arial" w:cs="Arial"/>
          <w:b/>
          <w:color w:val="auto"/>
          <w:sz w:val="22"/>
          <w:szCs w:val="20"/>
        </w:rPr>
        <w:t xml:space="preserve"> = (</w:t>
      </w:r>
      <w:proofErr w:type="spellStart"/>
      <w:r w:rsidRPr="004B256F">
        <w:rPr>
          <w:rFonts w:ascii="Arial" w:eastAsia="Calibri" w:hAnsi="Arial" w:cs="Arial"/>
          <w:b/>
          <w:color w:val="auto"/>
          <w:sz w:val="22"/>
          <w:szCs w:val="20"/>
        </w:rPr>
        <w:t>Cn</w:t>
      </w:r>
      <w:proofErr w:type="spellEnd"/>
      <w:r w:rsidRPr="004B256F">
        <w:rPr>
          <w:rFonts w:ascii="Arial" w:eastAsia="Calibri" w:hAnsi="Arial" w:cs="Arial"/>
          <w:b/>
          <w:color w:val="auto"/>
          <w:sz w:val="22"/>
          <w:szCs w:val="20"/>
        </w:rPr>
        <w:t xml:space="preserve"> : </w:t>
      </w:r>
      <w:proofErr w:type="spellStart"/>
      <w:r w:rsidRPr="004B256F">
        <w:rPr>
          <w:rFonts w:ascii="Arial" w:eastAsia="Calibri" w:hAnsi="Arial" w:cs="Arial"/>
          <w:b/>
          <w:color w:val="auto"/>
          <w:sz w:val="22"/>
          <w:szCs w:val="20"/>
        </w:rPr>
        <w:t>Cb</w:t>
      </w:r>
      <w:proofErr w:type="spellEnd"/>
      <w:r w:rsidRPr="004B256F">
        <w:rPr>
          <w:rFonts w:ascii="Arial" w:eastAsia="Calibri" w:hAnsi="Arial" w:cs="Arial"/>
          <w:b/>
          <w:color w:val="auto"/>
          <w:sz w:val="22"/>
          <w:szCs w:val="20"/>
        </w:rPr>
        <w:t>) x 60 pkt,</w:t>
      </w:r>
    </w:p>
    <w:p w:rsidR="004B256F" w:rsidRPr="004B256F" w:rsidRDefault="004B256F" w:rsidP="004B256F">
      <w:pPr>
        <w:shd w:val="clear" w:color="auto" w:fill="FFFFFF"/>
        <w:spacing w:line="276" w:lineRule="auto"/>
        <w:ind w:left="720"/>
        <w:contextualSpacing/>
        <w:rPr>
          <w:rFonts w:ascii="Arial" w:eastAsia="Calibri" w:hAnsi="Arial" w:cs="Arial"/>
          <w:color w:val="auto"/>
          <w:sz w:val="22"/>
          <w:szCs w:val="20"/>
        </w:rPr>
      </w:pPr>
      <w:r w:rsidRPr="004B256F">
        <w:rPr>
          <w:rFonts w:ascii="Arial" w:eastAsia="Calibri" w:hAnsi="Arial" w:cs="Arial"/>
          <w:color w:val="auto"/>
          <w:sz w:val="22"/>
          <w:szCs w:val="20"/>
        </w:rPr>
        <w:t>gdzie:</w:t>
      </w:r>
    </w:p>
    <w:p w:rsidR="004B256F" w:rsidRPr="004B256F" w:rsidRDefault="004B256F" w:rsidP="004B256F">
      <w:pPr>
        <w:shd w:val="clear" w:color="auto" w:fill="FFFFFF"/>
        <w:spacing w:line="276" w:lineRule="auto"/>
        <w:ind w:left="720"/>
        <w:contextualSpacing/>
        <w:rPr>
          <w:rFonts w:ascii="Arial" w:eastAsia="Calibri" w:hAnsi="Arial" w:cs="Arial"/>
          <w:color w:val="auto"/>
          <w:sz w:val="22"/>
          <w:szCs w:val="20"/>
        </w:rPr>
      </w:pPr>
      <w:proofErr w:type="spellStart"/>
      <w:r w:rsidRPr="004B256F">
        <w:rPr>
          <w:rFonts w:ascii="Arial" w:eastAsia="Calibri" w:hAnsi="Arial" w:cs="Arial"/>
          <w:color w:val="auto"/>
          <w:sz w:val="22"/>
          <w:szCs w:val="20"/>
        </w:rPr>
        <w:t>Cn</w:t>
      </w:r>
      <w:proofErr w:type="spellEnd"/>
      <w:r w:rsidRPr="004B256F">
        <w:rPr>
          <w:rFonts w:ascii="Arial" w:eastAsia="Calibri" w:hAnsi="Arial" w:cs="Arial"/>
          <w:color w:val="auto"/>
          <w:sz w:val="22"/>
          <w:szCs w:val="20"/>
        </w:rPr>
        <w:t xml:space="preserve"> – cena brutto oferty najniższej spośród wszystkich ofert podlegających ocenie, </w:t>
      </w:r>
    </w:p>
    <w:p w:rsidR="004B256F" w:rsidRPr="004B256F" w:rsidRDefault="004B256F" w:rsidP="004B256F">
      <w:pPr>
        <w:shd w:val="clear" w:color="auto" w:fill="FFFFFF"/>
        <w:spacing w:line="276" w:lineRule="auto"/>
        <w:ind w:left="720"/>
        <w:contextualSpacing/>
        <w:rPr>
          <w:rFonts w:ascii="Arial" w:eastAsia="Calibri" w:hAnsi="Arial" w:cs="Arial"/>
          <w:color w:val="auto"/>
          <w:sz w:val="22"/>
          <w:szCs w:val="20"/>
        </w:rPr>
      </w:pPr>
      <w:proofErr w:type="spellStart"/>
      <w:r w:rsidRPr="004B256F">
        <w:rPr>
          <w:rFonts w:ascii="Arial" w:eastAsia="Calibri" w:hAnsi="Arial" w:cs="Arial"/>
          <w:color w:val="auto"/>
          <w:sz w:val="22"/>
          <w:szCs w:val="20"/>
        </w:rPr>
        <w:t>Cb</w:t>
      </w:r>
      <w:proofErr w:type="spellEnd"/>
      <w:r w:rsidRPr="004B256F">
        <w:rPr>
          <w:rFonts w:ascii="Arial" w:eastAsia="Calibri" w:hAnsi="Arial" w:cs="Arial"/>
          <w:color w:val="auto"/>
          <w:sz w:val="22"/>
          <w:szCs w:val="20"/>
        </w:rPr>
        <w:t xml:space="preserve"> – cena brutto oferty badanej.</w:t>
      </w:r>
    </w:p>
    <w:p w:rsidR="004B256F" w:rsidRPr="004B256F" w:rsidRDefault="004B256F" w:rsidP="004B256F">
      <w:pPr>
        <w:shd w:val="clear" w:color="auto" w:fill="FFFFFF"/>
        <w:spacing w:line="276" w:lineRule="auto"/>
        <w:ind w:left="714"/>
        <w:contextualSpacing/>
        <w:rPr>
          <w:rFonts w:ascii="Arial" w:eastAsia="Calibri" w:hAnsi="Arial" w:cs="Arial"/>
          <w:b/>
          <w:color w:val="auto"/>
          <w:sz w:val="22"/>
          <w:szCs w:val="20"/>
        </w:rPr>
      </w:pPr>
    </w:p>
    <w:p w:rsidR="004B256F" w:rsidRPr="004B256F" w:rsidRDefault="004B256F" w:rsidP="009A54BD">
      <w:pPr>
        <w:pStyle w:val="Akapitzlist"/>
        <w:numPr>
          <w:ilvl w:val="0"/>
          <w:numId w:val="35"/>
        </w:numPr>
        <w:jc w:val="both"/>
        <w:rPr>
          <w:rFonts w:ascii="Arial" w:eastAsia="Times New Roman" w:hAnsi="Arial" w:cs="Arial"/>
          <w:b/>
          <w:spacing w:val="0"/>
        </w:rPr>
      </w:pPr>
      <w:r w:rsidRPr="004B256F">
        <w:rPr>
          <w:rFonts w:ascii="Arial" w:eastAsia="Times New Roman" w:hAnsi="Arial" w:cs="Arial"/>
          <w:b/>
          <w:spacing w:val="0"/>
        </w:rPr>
        <w:t>Kryterium „Termin dostawy” - P</w:t>
      </w:r>
      <w:r w:rsidRPr="00BE433B">
        <w:rPr>
          <w:rFonts w:ascii="Arial" w:eastAsia="Times New Roman" w:hAnsi="Arial" w:cs="Arial"/>
          <w:spacing w:val="0"/>
        </w:rPr>
        <w:t>t</w:t>
      </w:r>
    </w:p>
    <w:p w:rsidR="004B256F" w:rsidRPr="004B256F" w:rsidRDefault="004B256F" w:rsidP="004B256F">
      <w:pPr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color w:val="auto"/>
          <w:sz w:val="22"/>
          <w:szCs w:val="22"/>
          <w:lang w:bidi="ar-SA"/>
        </w:rPr>
      </w:pPr>
      <w:r w:rsidRPr="004B256F">
        <w:rPr>
          <w:rFonts w:ascii="Arial" w:eastAsia="Calibri" w:hAnsi="Arial" w:cs="Arial"/>
          <w:color w:val="auto"/>
          <w:sz w:val="22"/>
          <w:szCs w:val="20"/>
        </w:rPr>
        <w:t xml:space="preserve">Oferty w kryterium „Termin dostawy” będą oceniane poprzez przyznanie </w:t>
      </w:r>
      <w:r w:rsidRPr="004B256F">
        <w:rPr>
          <w:rFonts w:ascii="Arial" w:eastAsia="Calibri" w:hAnsi="Arial" w:cs="Arial"/>
          <w:bCs/>
          <w:color w:val="auto"/>
          <w:sz w:val="22"/>
          <w:szCs w:val="22"/>
          <w:lang w:bidi="ar-SA"/>
        </w:rPr>
        <w:t>deklarowaną ilość punktów za pełne terminy dostawy wskazane poniżej. Maksymalna liczba punktów przyznanych przez Zamawiającego wynosi 40 pkt wg następujących zasad:</w:t>
      </w:r>
    </w:p>
    <w:p w:rsidR="004B256F" w:rsidRPr="004B256F" w:rsidRDefault="004B256F" w:rsidP="009A54BD">
      <w:pPr>
        <w:widowControl/>
        <w:numPr>
          <w:ilvl w:val="0"/>
          <w:numId w:val="34"/>
        </w:numPr>
        <w:spacing w:line="276" w:lineRule="auto"/>
        <w:ind w:left="1418" w:right="-142" w:hanging="142"/>
        <w:jc w:val="both"/>
        <w:rPr>
          <w:rFonts w:ascii="Arial" w:eastAsia="Times New Roman" w:hAnsi="Arial" w:cs="Arial"/>
          <w:color w:val="auto"/>
          <w:sz w:val="22"/>
          <w:szCs w:val="22"/>
          <w:lang w:val="cs-CZ" w:bidi="ar-SA"/>
        </w:rPr>
      </w:pPr>
      <w:r w:rsidRPr="004B256F">
        <w:rPr>
          <w:rFonts w:ascii="Arial" w:eastAsia="Times New Roman" w:hAnsi="Arial" w:cs="Arial"/>
          <w:sz w:val="22"/>
          <w:szCs w:val="22"/>
          <w:lang w:val="cs-CZ" w:bidi="ar-SA"/>
        </w:rPr>
        <w:t>0 pkt – za dostawę w terminie 19.11.2022 r. – 25.11.2022 r.</w:t>
      </w:r>
    </w:p>
    <w:p w:rsidR="004B256F" w:rsidRPr="004B256F" w:rsidRDefault="004B256F" w:rsidP="009A54BD">
      <w:pPr>
        <w:widowControl/>
        <w:numPr>
          <w:ilvl w:val="0"/>
          <w:numId w:val="34"/>
        </w:numPr>
        <w:spacing w:line="276" w:lineRule="auto"/>
        <w:ind w:left="1418" w:right="-142" w:hanging="142"/>
        <w:jc w:val="both"/>
        <w:rPr>
          <w:rFonts w:ascii="Arial" w:eastAsia="Times New Roman" w:hAnsi="Arial" w:cs="Arial"/>
          <w:color w:val="auto"/>
          <w:sz w:val="22"/>
          <w:szCs w:val="22"/>
          <w:lang w:val="cs-CZ" w:bidi="ar-SA"/>
        </w:rPr>
      </w:pPr>
      <w:r w:rsidRPr="004B256F">
        <w:rPr>
          <w:rFonts w:ascii="Arial" w:eastAsia="Times New Roman" w:hAnsi="Arial" w:cs="Arial"/>
          <w:sz w:val="22"/>
          <w:szCs w:val="22"/>
          <w:lang w:val="cs-CZ" w:bidi="ar-SA"/>
        </w:rPr>
        <w:t xml:space="preserve">10 pkt – za skrócenie terminu dostawy do 18.11.2022 r. </w:t>
      </w:r>
    </w:p>
    <w:p w:rsidR="004B256F" w:rsidRPr="004B256F" w:rsidRDefault="004B256F" w:rsidP="009A54BD">
      <w:pPr>
        <w:widowControl/>
        <w:numPr>
          <w:ilvl w:val="0"/>
          <w:numId w:val="34"/>
        </w:numPr>
        <w:spacing w:line="276" w:lineRule="auto"/>
        <w:ind w:left="1418" w:right="-142" w:hanging="142"/>
        <w:jc w:val="both"/>
        <w:rPr>
          <w:rFonts w:ascii="Arial" w:eastAsia="Times New Roman" w:hAnsi="Arial" w:cs="Arial"/>
          <w:color w:val="auto"/>
          <w:sz w:val="22"/>
          <w:szCs w:val="22"/>
          <w:lang w:val="cs-CZ" w:bidi="ar-SA"/>
        </w:rPr>
      </w:pPr>
      <w:r w:rsidRPr="004B256F">
        <w:rPr>
          <w:rFonts w:ascii="Arial" w:eastAsia="Times New Roman" w:hAnsi="Arial" w:cs="Arial"/>
          <w:sz w:val="22"/>
          <w:szCs w:val="22"/>
          <w:lang w:val="cs-CZ" w:bidi="ar-SA"/>
        </w:rPr>
        <w:t xml:space="preserve">20 pkt – za skrócenie terminu dostawy do 04.10.2022 r. </w:t>
      </w:r>
    </w:p>
    <w:p w:rsidR="004B256F" w:rsidRPr="004B256F" w:rsidRDefault="004B256F" w:rsidP="009A54BD">
      <w:pPr>
        <w:widowControl/>
        <w:numPr>
          <w:ilvl w:val="0"/>
          <w:numId w:val="34"/>
        </w:numPr>
        <w:spacing w:line="276" w:lineRule="auto"/>
        <w:ind w:left="1418" w:right="-142" w:hanging="142"/>
        <w:jc w:val="both"/>
        <w:rPr>
          <w:rFonts w:ascii="Arial" w:eastAsia="Times New Roman" w:hAnsi="Arial" w:cs="Arial"/>
          <w:color w:val="auto"/>
          <w:sz w:val="22"/>
          <w:szCs w:val="22"/>
          <w:lang w:val="cs-CZ" w:bidi="ar-SA"/>
        </w:rPr>
      </w:pPr>
      <w:r w:rsidRPr="004B256F">
        <w:rPr>
          <w:rFonts w:ascii="Arial" w:eastAsia="Times New Roman" w:hAnsi="Arial" w:cs="Arial"/>
          <w:sz w:val="22"/>
          <w:szCs w:val="22"/>
          <w:lang w:val="cs-CZ" w:bidi="ar-SA"/>
        </w:rPr>
        <w:t xml:space="preserve">30 pkt – za skrócenie terminu dostawy do 21.10.2022 r. </w:t>
      </w:r>
    </w:p>
    <w:p w:rsidR="004B256F" w:rsidRPr="004B256F" w:rsidRDefault="004B256F" w:rsidP="009A54BD">
      <w:pPr>
        <w:widowControl/>
        <w:numPr>
          <w:ilvl w:val="0"/>
          <w:numId w:val="34"/>
        </w:numPr>
        <w:spacing w:line="276" w:lineRule="auto"/>
        <w:ind w:left="1418" w:right="-142" w:hanging="142"/>
        <w:jc w:val="both"/>
        <w:rPr>
          <w:rFonts w:ascii="Arial" w:eastAsia="Times New Roman" w:hAnsi="Arial" w:cs="Arial"/>
          <w:color w:val="auto"/>
          <w:sz w:val="22"/>
          <w:szCs w:val="22"/>
          <w:lang w:val="cs-CZ" w:bidi="ar-SA"/>
        </w:rPr>
      </w:pPr>
      <w:r w:rsidRPr="004B256F">
        <w:rPr>
          <w:rFonts w:ascii="Arial" w:eastAsia="Times New Roman" w:hAnsi="Arial" w:cs="Arial"/>
          <w:sz w:val="22"/>
          <w:szCs w:val="22"/>
          <w:lang w:val="cs-CZ" w:bidi="ar-SA"/>
        </w:rPr>
        <w:t>40 pkt – za skrócenie terminu dostawy do 07.10.2022 r.</w:t>
      </w:r>
    </w:p>
    <w:p w:rsidR="004B256F" w:rsidRPr="004B256F" w:rsidRDefault="004B256F" w:rsidP="009A54BD">
      <w:pPr>
        <w:widowControl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B256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Uwaga: </w:t>
      </w:r>
      <w:r w:rsidRPr="004B256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4B256F">
        <w:rPr>
          <w:rFonts w:ascii="Arial" w:eastAsia="Calibri" w:hAnsi="Arial" w:cs="Arial"/>
          <w:sz w:val="22"/>
          <w:szCs w:val="22"/>
          <w:lang w:eastAsia="en-US" w:bidi="ar-SA"/>
        </w:rPr>
        <w:t xml:space="preserve">W formularzu ofertowym należy podać termin wykonania dostawy. W przypadku braku </w:t>
      </w:r>
      <w:r w:rsidRPr="004B256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wskazania okresu w formularzu ofertowym Zamawiający przyzna 0 pkt. Uzyskanie</w:t>
      </w:r>
      <w:r w:rsidR="009A54B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</w:t>
      </w:r>
      <w:r w:rsidRPr="004B256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 pkt w przedmiotowym kryterium nie eliminuje oferty z dalszej oceny.</w:t>
      </w:r>
      <w:r w:rsidRPr="004B256F">
        <w:rPr>
          <w:rFonts w:ascii="Arial" w:eastAsia="Calibri" w:hAnsi="Arial" w:cs="Arial"/>
          <w:sz w:val="22"/>
          <w:szCs w:val="22"/>
          <w:lang w:eastAsia="en-US" w:bidi="ar-SA"/>
        </w:rPr>
        <w:t xml:space="preserve"> W przypadku </w:t>
      </w:r>
      <w:r w:rsidRPr="004B256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wskazania terminu dostawy po 25.11. 2022 r., wówczas oferta Wykonawcy zostanie uznana za niezgodną z warunkami zamówienia i zostanie odrzucona. </w:t>
      </w:r>
    </w:p>
    <w:p w:rsidR="00B47649" w:rsidRDefault="001D5340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before="120" w:line="276" w:lineRule="auto"/>
        <w:ind w:left="720" w:hanging="278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Zamawiający będzie zaokrąglał punkty do dwóch miejsc po przecinku w każdym</w:t>
      </w:r>
      <w:r w:rsidR="003C2795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wskaźniku. Zasada zaokrąglenia dotyczy trzeciego miejsca po przecinku </w:t>
      </w:r>
      <w:r w:rsidR="00B31DB9" w:rsidRPr="00B47649">
        <w:rPr>
          <w:rFonts w:ascii="Arial" w:hAnsi="Arial" w:cs="Arial"/>
          <w:sz w:val="22"/>
          <w:szCs w:val="22"/>
        </w:rPr>
        <w:t>–</w:t>
      </w:r>
      <w:r w:rsidRPr="00B47649">
        <w:rPr>
          <w:rFonts w:ascii="Arial" w:hAnsi="Arial" w:cs="Arial"/>
          <w:sz w:val="22"/>
          <w:szCs w:val="22"/>
        </w:rPr>
        <w:t xml:space="preserve"> poniżej</w:t>
      </w:r>
      <w:r w:rsidR="00B31DB9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>5 końcówkę pominie, powyżej i równe 5 zaokrągli w górę.</w:t>
      </w:r>
    </w:p>
    <w:p w:rsid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:rsid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Oceny ofert zgodnie z kryteriami oceny ofert i wg metodyki oceny ofert dokona komisja powołana przed terminem składania ofert, zgodnie z wnioskiem zatwierdzonym przez Komendanta Głównego Państwowej Straży Pożarnej.</w:t>
      </w:r>
    </w:p>
    <w:p w:rsidR="00B47649" w:rsidRP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 najkorzystniejszą zostanie uznana oferta, która łącznie uzyska największą liczbę punktów.</w:t>
      </w:r>
    </w:p>
    <w:p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22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22"/>
    </w:p>
    <w:p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3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3"/>
    </w:p>
    <w:p w:rsidR="00FB30FB" w:rsidRDefault="001D5340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340B43" w:rsidRDefault="00340B43" w:rsidP="009A54BD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:rsidR="0093570D" w:rsidRDefault="00340B43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:rsidR="008835EB" w:rsidRDefault="00340B43" w:rsidP="00D76053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="00616774" w:rsidRPr="0093570D">
        <w:rPr>
          <w:rFonts w:ascii="Arial" w:hAnsi="Arial" w:cs="Arial"/>
          <w:sz w:val="22"/>
          <w:szCs w:val="22"/>
        </w:rPr>
        <w:t>).</w:t>
      </w:r>
    </w:p>
    <w:p w:rsidR="00035373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="00135D62">
        <w:rPr>
          <w:rFonts w:ascii="Arial" w:hAnsi="Arial" w:cs="Arial"/>
          <w:bCs/>
          <w:color w:val="000000" w:themeColor="text1"/>
          <w:sz w:val="22"/>
          <w:szCs w:val="22"/>
        </w:rPr>
        <w:t xml:space="preserve">(odpowiednio) </w:t>
      </w:r>
      <w:r w:rsidRPr="008B0D07">
        <w:rPr>
          <w:rFonts w:ascii="Arial" w:hAnsi="Arial" w:cs="Arial"/>
          <w:bCs/>
          <w:color w:val="000000" w:themeColor="text1"/>
          <w:sz w:val="22"/>
          <w:szCs w:val="22"/>
        </w:rPr>
        <w:t>załącznik nr 2</w:t>
      </w:r>
      <w:r w:rsidR="00135D62">
        <w:rPr>
          <w:rFonts w:ascii="Arial" w:hAnsi="Arial" w:cs="Arial"/>
          <w:bCs/>
          <w:color w:val="000000" w:themeColor="text1"/>
          <w:sz w:val="22"/>
          <w:szCs w:val="22"/>
        </w:rPr>
        <w:t xml:space="preserve">a lub 2b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24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4"/>
    </w:p>
    <w:p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5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25"/>
    </w:p>
    <w:p w:rsidR="002A0904" w:rsidRPr="002A0904" w:rsidRDefault="002A0904" w:rsidP="002A0904">
      <w:pPr>
        <w:widowControl/>
        <w:spacing w:before="120" w:after="160" w:line="259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Zgodnie z art. 13 ust. 1 i 2 oraz art. 14 ust. 1 i 2 rozporządzenia Parlamentu Europejskiego i Rady (UE) 2016/679 z dnia 27 kwietnia 2016 r. w sprawie ochrony osób fizycznych w związku</w:t>
      </w:r>
      <w:r w:rsidR="00D760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Administratorem Danych Osobowych przetwarzanych w związku z przeprowadzanym postępowaniem o udzielenie zamówienia publicznego jest Komendant Główny Państwowej Straży Pożarnej; adres: 00-463 Warszawa, ul. Podchorążych 38, tel.: (22) 523 39 00,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fax.: (22) 523 30 16, e-mail: </w:t>
      </w:r>
      <w:hyperlink r:id="rId19" w:history="1">
        <w:r w:rsidRPr="002A0904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 w:bidi="ar-SA"/>
          </w:rPr>
          <w:t>komendant@kgpsp.gov.pl</w:t>
        </w:r>
      </w:hyperlink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, zwany dalej „Administratorem”;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Administrator wyznaczył Inspektora Ochrony Danych, z którym można się skontaktować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sprawach dotyczących ochrony danych osobowych pod adresem: 00-463 Warszawa,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ul. Podchorążych 38, tel.: (22) 523 33 69, fax.: (22) 523 30 16, e-mail: </w:t>
      </w:r>
      <w:hyperlink r:id="rId20" w:history="1">
        <w:r w:rsidRPr="002A0904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 w:bidi="ar-SA"/>
          </w:rPr>
          <w:t>iod@kgpsp.gov.pl</w:t>
        </w:r>
      </w:hyperlink>
      <w:r w:rsidRPr="002A0904">
        <w:rPr>
          <w:rFonts w:ascii="Arial" w:eastAsia="Calibri" w:hAnsi="Arial" w:cs="Arial"/>
          <w:bCs/>
          <w:color w:val="auto"/>
          <w:sz w:val="22"/>
          <w:szCs w:val="22"/>
          <w:lang w:eastAsia="en-US" w:bidi="ar-SA"/>
        </w:rPr>
        <w:t>;</w:t>
      </w:r>
    </w:p>
    <w:p w:rsid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Administrator przetwarza Pana/Pani dane osobowe w celu przeprowadzenia postępowania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ze zm.);</w:t>
      </w:r>
    </w:p>
    <w:p w:rsidR="00281C5C" w:rsidRPr="002A0904" w:rsidRDefault="00281C5C" w:rsidP="00281C5C">
      <w:pPr>
        <w:widowControl/>
        <w:spacing w:after="23" w:line="259" w:lineRule="auto"/>
        <w:ind w:left="720"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Administrator będzie przetwarzać wyłącznie niezbędne dane osobowe, w szczególności: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imię i nazwisko,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PESEL, NIP, numer REGON, numer KRS,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adres zamieszkania, adres siedziby, adres korespondencyjny, identyfikator internetowy,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dane kontaktowe (e-mail, telefon),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zależności od postępowania (wykształcenie, kwalifikacje, uprawnienia); 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okres przetwarzania Pana/Pani danych zależy od rozstrzygnięcia postępowania</w:t>
      </w:r>
      <w:r w:rsidR="00D6536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2A0904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przypadku negatywnego rozstrzygnięcia - do 3 miesięcy od terminu wyłonienia oferty. Dane osobowe podlegają przeglądowi w systemie informatycznym, nie rzadziej niż co 5 lat od dnia ich uzyskania.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odniesieniu natomiast do opłacania składki społecznej przez 50 lat (kat. B-50); 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dane osobowe mogą być pozyskiwane bezpośrednio od Pana/Pani albo od instytucji 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 podmiotów zaangażowanych składających ofertę. 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odbiorcami Pana/Pani danych osobowych będą wyłącznie podmioty uprawnione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do uzyskania danych osobowych na podstawie obowiązujących przepisów prawa oraz podmioty realizujące usługi na rzecz Administratora. Odbiorcami danych mogą być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szczególności: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banki, urzędy skarbowe, ZUS;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podmioty świadczące usługi, w tym związane z obsługą i rozwojem systemów teleinformatycznych oraz zapewnieniem łączności, w szczególności dostawcy rozwiązań IT i operatorzy telekomunikacyjni,</w:t>
      </w:r>
      <w:r w:rsidRPr="002A0904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 także świadczące usługi przesyłek kurierskich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 poczty, 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związku z przetwarzaniem Pana/Pani danych osobowych przysługują następujące prawa: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prawo dostępu do treści swoich danych osobowych oraz otrzymania ich kopii - na podstawie art. 15 RODO,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żądania sprostowania danych osobowych - w przypadku, gdy dane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są nieprawidłowe lub niekompletne - na podstawie art. 16 RODO,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usunięcia swoich danych (art. 17 RODO) - jeśli nie zaistniały okoliczności,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 których mowa w art. 17 ust. 3 RODO;,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żądania od Administratora ograniczenia przetwarzania danych osobowych (art. 18 RODO) - w przypadku gdy: osoba, której dane dotyczą, kwestionuje prawidłowość danych osobowych, przetwarzanie danych jest niezgodne z prawem,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prawo do wniesienia sprzeciwu wobec przetwarzania swoich danych - na podstawie art. 21 RODO, jeśli przetwarzanie odbywa się w celu wykonywania zadania realizowanego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 xml:space="preserve">w interesie publicznym lub w ramach sprawowania władzy publicznej, powierzonej Administratorowi (tj. w celu, o którym mowa w art. 6 ust. 1 lit. e RODO);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wniesienia skargi do organu nadzorczego - na podstawie art. 77 RODO, którym jest Prezes Urzędu Ochrony Danych Osobowych: 00-193 Warszawa, ul. Stawki 2,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tel.: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(22) 531 03 00, fax.: (22) 531 03 01, e-mail: </w:t>
      </w:r>
      <w:hyperlink r:id="rId21" w:history="1">
        <w:r w:rsidRPr="002A0904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 w:bidi="ar-SA"/>
          </w:rPr>
          <w:t>kancelaria@uodo.gov.pl</w:t>
        </w:r>
      </w:hyperlink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, - w przypadku, gdy uzna Pan/Pani, iż przetwarzanie danych osobowych narusza przepisy RODO lub inne krajowe przepisy regulujących kwestię ochrony danych osobowych, obowiązujące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Rzeczpospolitej Polskiej;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podanie przez Pana/Panią danych osobowych niezbędne do realizacji celu przetwarzania, jakim jest przeprowadzenie postępowania o udzielenie zamówienia publicznego; 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Pana/Pani dane osobowe nie będą przekazywane do państwa trzeciego lub organizacji międzynarodowej</w:t>
      </w:r>
      <w:r w:rsidRPr="002A0904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rozumieniu przepisów RODO;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przetwarzanie podanych przez Pana/Panią danych osobowych nie będzie podlegało zautomatyzowanemu podejmowaniu decyzji, w tym profilowaniu, o którym mowa w art. 22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 xml:space="preserve">ust. 1 i 4 RODO. </w:t>
      </w:r>
    </w:p>
    <w:p w:rsidR="00D76053" w:rsidRDefault="00D76053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375A8" w:rsidRPr="002A0904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  <w:r w:rsidRPr="002A0904">
        <w:rPr>
          <w:rFonts w:ascii="Arial" w:hAnsi="Arial" w:cs="Arial"/>
          <w:b/>
          <w:sz w:val="22"/>
          <w:szCs w:val="22"/>
        </w:rPr>
        <w:t>Załączniki do SWZ:</w:t>
      </w:r>
    </w:p>
    <w:p w:rsidR="000375A8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 w:rsidR="009A54BD">
        <w:rPr>
          <w:rFonts w:ascii="Arial" w:hAnsi="Arial" w:cs="Arial"/>
          <w:sz w:val="22"/>
          <w:szCs w:val="22"/>
        </w:rPr>
        <w:t>a</w:t>
      </w:r>
      <w:r w:rsidR="00AE07D5" w:rsidRPr="000D3217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Opis przedmiotu zamówienia</w:t>
      </w:r>
      <w:r w:rsidR="009A54BD">
        <w:rPr>
          <w:rFonts w:ascii="Arial" w:hAnsi="Arial" w:cs="Arial"/>
          <w:sz w:val="22"/>
          <w:szCs w:val="22"/>
        </w:rPr>
        <w:t xml:space="preserve"> dla części I zamówienia</w:t>
      </w:r>
      <w:r w:rsidRPr="000D3217">
        <w:rPr>
          <w:rFonts w:ascii="Arial" w:hAnsi="Arial" w:cs="Arial"/>
          <w:sz w:val="22"/>
          <w:szCs w:val="22"/>
        </w:rPr>
        <w:t>,</w:t>
      </w:r>
    </w:p>
    <w:p w:rsidR="009A54BD" w:rsidRDefault="009A54B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>b</w:t>
      </w:r>
      <w:r w:rsidRPr="000D3217">
        <w:rPr>
          <w:rFonts w:ascii="Arial" w:hAnsi="Arial" w:cs="Arial"/>
          <w:sz w:val="22"/>
          <w:szCs w:val="22"/>
        </w:rPr>
        <w:t xml:space="preserve"> –  Opis przedmiotu zamówienia</w:t>
      </w:r>
      <w:r>
        <w:rPr>
          <w:rFonts w:ascii="Arial" w:hAnsi="Arial" w:cs="Arial"/>
          <w:sz w:val="22"/>
          <w:szCs w:val="22"/>
        </w:rPr>
        <w:t xml:space="preserve"> dla części II zamówienia,</w:t>
      </w:r>
    </w:p>
    <w:p w:rsidR="006D51D2" w:rsidRDefault="006D51D2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2</w:t>
      </w:r>
      <w:r w:rsidR="009A54BD">
        <w:rPr>
          <w:rFonts w:ascii="Arial" w:hAnsi="Arial" w:cs="Arial"/>
          <w:sz w:val="22"/>
          <w:szCs w:val="22"/>
        </w:rPr>
        <w:t>a</w:t>
      </w:r>
      <w:r w:rsidR="00FB2CE0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Projekt umowy</w:t>
      </w:r>
      <w:r w:rsidR="009A54BD">
        <w:rPr>
          <w:rFonts w:ascii="Arial" w:hAnsi="Arial" w:cs="Arial"/>
          <w:sz w:val="22"/>
          <w:szCs w:val="22"/>
        </w:rPr>
        <w:t xml:space="preserve"> dla części I zamówienia</w:t>
      </w:r>
      <w:r w:rsidRPr="000D3217">
        <w:rPr>
          <w:rFonts w:ascii="Arial" w:hAnsi="Arial" w:cs="Arial"/>
          <w:sz w:val="22"/>
          <w:szCs w:val="22"/>
        </w:rPr>
        <w:t>,</w:t>
      </w:r>
    </w:p>
    <w:p w:rsidR="009A54BD" w:rsidRPr="000D3217" w:rsidRDefault="009A54B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2</w:t>
      </w:r>
      <w:r>
        <w:rPr>
          <w:rFonts w:ascii="Arial" w:hAnsi="Arial" w:cs="Arial"/>
          <w:sz w:val="22"/>
          <w:szCs w:val="22"/>
        </w:rPr>
        <w:t xml:space="preserve">b </w:t>
      </w:r>
      <w:r w:rsidRPr="000D3217">
        <w:rPr>
          <w:rFonts w:ascii="Arial" w:hAnsi="Arial" w:cs="Arial"/>
          <w:sz w:val="22"/>
          <w:szCs w:val="22"/>
        </w:rPr>
        <w:t>–  Projekt umowy</w:t>
      </w:r>
      <w:r>
        <w:rPr>
          <w:rFonts w:ascii="Arial" w:hAnsi="Arial" w:cs="Arial"/>
          <w:sz w:val="22"/>
          <w:szCs w:val="22"/>
        </w:rPr>
        <w:t xml:space="preserve"> dla części II zamówienia</w:t>
      </w:r>
      <w:r w:rsidRPr="000D3217">
        <w:rPr>
          <w:rFonts w:ascii="Arial" w:hAnsi="Arial" w:cs="Arial"/>
          <w:sz w:val="22"/>
          <w:szCs w:val="22"/>
        </w:rPr>
        <w:t>,</w:t>
      </w:r>
    </w:p>
    <w:p w:rsidR="000375A8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</w:t>
      </w:r>
      <w:r w:rsidR="009A54BD">
        <w:rPr>
          <w:rFonts w:ascii="Arial" w:hAnsi="Arial" w:cs="Arial"/>
          <w:sz w:val="22"/>
          <w:szCs w:val="22"/>
        </w:rPr>
        <w:t>a</w:t>
      </w:r>
      <w:r w:rsidRPr="000D3217">
        <w:rPr>
          <w:rFonts w:ascii="Arial" w:hAnsi="Arial" w:cs="Arial"/>
          <w:sz w:val="22"/>
          <w:szCs w:val="22"/>
        </w:rPr>
        <w:t xml:space="preserve"> –  Formularz oferty</w:t>
      </w:r>
      <w:r w:rsidR="009A54BD">
        <w:rPr>
          <w:rFonts w:ascii="Arial" w:hAnsi="Arial" w:cs="Arial"/>
          <w:sz w:val="22"/>
          <w:szCs w:val="22"/>
        </w:rPr>
        <w:t xml:space="preserve"> dla części I zamówienia</w:t>
      </w:r>
      <w:r w:rsidRPr="000D3217">
        <w:rPr>
          <w:rFonts w:ascii="Arial" w:hAnsi="Arial" w:cs="Arial"/>
          <w:sz w:val="22"/>
          <w:szCs w:val="22"/>
        </w:rPr>
        <w:t>,</w:t>
      </w:r>
    </w:p>
    <w:p w:rsidR="009A54BD" w:rsidRPr="000D3217" w:rsidRDefault="009A54B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>b</w:t>
      </w:r>
      <w:r w:rsidRPr="000D3217">
        <w:rPr>
          <w:rFonts w:ascii="Arial" w:hAnsi="Arial" w:cs="Arial"/>
          <w:sz w:val="22"/>
          <w:szCs w:val="22"/>
        </w:rPr>
        <w:t xml:space="preserve"> –  Formularz oferty</w:t>
      </w:r>
      <w:r>
        <w:rPr>
          <w:rFonts w:ascii="Arial" w:hAnsi="Arial" w:cs="Arial"/>
          <w:sz w:val="22"/>
          <w:szCs w:val="22"/>
        </w:rPr>
        <w:t xml:space="preserve"> dla części II zamówienia</w:t>
      </w:r>
      <w:r w:rsidRPr="000D3217">
        <w:rPr>
          <w:rFonts w:ascii="Arial" w:hAnsi="Arial" w:cs="Arial"/>
          <w:sz w:val="22"/>
          <w:szCs w:val="22"/>
        </w:rPr>
        <w:t>,</w:t>
      </w:r>
    </w:p>
    <w:p w:rsidR="00FB6887" w:rsidRPr="009A54BD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>4</w:t>
      </w:r>
      <w:r w:rsidR="009A54BD">
        <w:rPr>
          <w:rFonts w:ascii="Arial" w:hAnsi="Arial" w:cs="Arial"/>
          <w:sz w:val="22"/>
          <w:szCs w:val="22"/>
        </w:rPr>
        <w:t>a</w:t>
      </w:r>
      <w:r w:rsidRPr="000D3217">
        <w:rPr>
          <w:rFonts w:ascii="Arial" w:hAnsi="Arial" w:cs="Arial"/>
          <w:sz w:val="22"/>
          <w:szCs w:val="22"/>
        </w:rPr>
        <w:t xml:space="preserve"> </w:t>
      </w:r>
      <w:bookmarkStart w:id="26" w:name="_Hlk70413909"/>
      <w:r w:rsidRPr="000D3217">
        <w:rPr>
          <w:rFonts w:ascii="Arial" w:hAnsi="Arial" w:cs="Arial"/>
          <w:sz w:val="22"/>
          <w:szCs w:val="22"/>
        </w:rPr>
        <w:t>–</w:t>
      </w:r>
      <w:bookmarkEnd w:id="26"/>
      <w:r w:rsidRPr="000D3217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>
        <w:rPr>
          <w:rFonts w:ascii="Arial" w:hAnsi="Arial" w:cs="Arial"/>
          <w:sz w:val="22"/>
          <w:szCs w:val="22"/>
        </w:rPr>
        <w:t xml:space="preserve"> </w:t>
      </w:r>
      <w:r w:rsidR="006C3FF7">
        <w:rPr>
          <w:rFonts w:ascii="Arial" w:hAnsi="Arial" w:cs="Arial"/>
          <w:sz w:val="22"/>
          <w:szCs w:val="22"/>
        </w:rPr>
        <w:t xml:space="preserve">                     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 w:rsidR="009A54BD">
        <w:rPr>
          <w:rFonts w:ascii="Arial" w:hAnsi="Arial" w:cs="Arial"/>
          <w:sz w:val="22"/>
          <w:szCs w:val="22"/>
        </w:rPr>
        <w:t xml:space="preserve"> dla części I zamówienia</w:t>
      </w:r>
      <w:r w:rsidR="0093570D">
        <w:rPr>
          <w:rFonts w:ascii="Arial" w:hAnsi="Arial" w:cs="Arial"/>
          <w:sz w:val="22"/>
          <w:szCs w:val="22"/>
        </w:rPr>
        <w:t>,</w:t>
      </w:r>
    </w:p>
    <w:p w:rsidR="009A54BD" w:rsidRPr="0093570D" w:rsidRDefault="009A54B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t>Załącznik nr 4</w:t>
      </w:r>
      <w:r>
        <w:rPr>
          <w:rFonts w:ascii="Arial" w:hAnsi="Arial" w:cs="Arial"/>
          <w:sz w:val="22"/>
          <w:szCs w:val="22"/>
        </w:rPr>
        <w:t>b</w:t>
      </w:r>
      <w:r w:rsidRPr="000D3217">
        <w:rPr>
          <w:rFonts w:ascii="Arial" w:hAnsi="Arial" w:cs="Arial"/>
          <w:sz w:val="22"/>
          <w:szCs w:val="22"/>
        </w:rPr>
        <w:t xml:space="preserve"> – </w:t>
      </w:r>
      <w:r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>
        <w:rPr>
          <w:rFonts w:ascii="Arial" w:hAnsi="Arial" w:cs="Arial"/>
          <w:sz w:val="22"/>
          <w:szCs w:val="22"/>
        </w:rPr>
        <w:t xml:space="preserve"> dla części II zamówienia,</w:t>
      </w:r>
    </w:p>
    <w:p w:rsidR="003A73C0" w:rsidRDefault="0093570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</w:t>
      </w:r>
      <w:r w:rsidR="009A54BD">
        <w:rPr>
          <w:rFonts w:ascii="Arial" w:hAnsi="Arial" w:cs="Arial"/>
          <w:sz w:val="22"/>
          <w:szCs w:val="22"/>
        </w:rPr>
        <w:t>a</w:t>
      </w:r>
      <w:r w:rsidRPr="0093570D">
        <w:rPr>
          <w:rFonts w:ascii="Arial" w:hAnsi="Arial" w:cs="Arial"/>
          <w:sz w:val="22"/>
          <w:szCs w:val="22"/>
        </w:rPr>
        <w:t xml:space="preserve"> – Oświadczenie dotyczące utajnienia informacji, które stanowią tajemnicę przedsiębiorstwa </w:t>
      </w:r>
      <w:r w:rsidR="009A54BD">
        <w:rPr>
          <w:rFonts w:ascii="Arial" w:hAnsi="Arial" w:cs="Arial"/>
          <w:sz w:val="22"/>
          <w:szCs w:val="22"/>
        </w:rPr>
        <w:t>dla części I zamówienia</w:t>
      </w:r>
      <w:r w:rsidR="009A54BD" w:rsidRPr="0093570D">
        <w:rPr>
          <w:rFonts w:ascii="Arial" w:hAnsi="Arial" w:cs="Arial"/>
          <w:sz w:val="22"/>
          <w:szCs w:val="22"/>
        </w:rPr>
        <w:t xml:space="preserve"> </w:t>
      </w:r>
      <w:r w:rsidRPr="0093570D">
        <w:rPr>
          <w:rFonts w:ascii="Arial" w:hAnsi="Arial" w:cs="Arial"/>
          <w:sz w:val="22"/>
          <w:szCs w:val="22"/>
        </w:rPr>
        <w:t>(jeżeli dotyczy)</w:t>
      </w:r>
      <w:r w:rsidR="009A54BD">
        <w:rPr>
          <w:rFonts w:ascii="Arial" w:hAnsi="Arial" w:cs="Arial"/>
          <w:sz w:val="22"/>
          <w:szCs w:val="22"/>
        </w:rPr>
        <w:t>,</w:t>
      </w:r>
    </w:p>
    <w:p w:rsidR="009A54BD" w:rsidRDefault="009A54B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</w:t>
      </w:r>
      <w:r>
        <w:rPr>
          <w:rFonts w:ascii="Arial" w:hAnsi="Arial" w:cs="Arial"/>
          <w:sz w:val="22"/>
          <w:szCs w:val="22"/>
        </w:rPr>
        <w:t>b</w:t>
      </w:r>
      <w:r w:rsidRPr="0093570D">
        <w:rPr>
          <w:rFonts w:ascii="Arial" w:hAnsi="Arial" w:cs="Arial"/>
          <w:sz w:val="22"/>
          <w:szCs w:val="22"/>
        </w:rPr>
        <w:t xml:space="preserve"> – Oświadczenie dotyczące utajnienia informacji, które stanowią tajemnicę przedsiębiorstwa </w:t>
      </w:r>
      <w:r>
        <w:rPr>
          <w:rFonts w:ascii="Arial" w:hAnsi="Arial" w:cs="Arial"/>
          <w:sz w:val="22"/>
          <w:szCs w:val="22"/>
        </w:rPr>
        <w:t>dla części II zamówienia</w:t>
      </w:r>
      <w:r w:rsidRPr="0093570D">
        <w:rPr>
          <w:rFonts w:ascii="Arial" w:hAnsi="Arial" w:cs="Arial"/>
          <w:sz w:val="22"/>
          <w:szCs w:val="22"/>
        </w:rPr>
        <w:t xml:space="preserve"> (jeżeli dotyczy).</w:t>
      </w:r>
    </w:p>
    <w:p w:rsidR="009A54BD" w:rsidRDefault="009360B1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0904">
        <w:rPr>
          <w:rFonts w:ascii="Arial" w:hAnsi="Arial" w:cs="Arial"/>
          <w:color w:val="000000" w:themeColor="text1"/>
          <w:sz w:val="22"/>
          <w:szCs w:val="22"/>
        </w:rPr>
        <w:t>Załącznik nr 6</w:t>
      </w:r>
      <w:r w:rsidR="009A54BD">
        <w:rPr>
          <w:rFonts w:ascii="Arial" w:hAnsi="Arial" w:cs="Arial"/>
          <w:color w:val="000000" w:themeColor="text1"/>
          <w:sz w:val="22"/>
          <w:szCs w:val="22"/>
        </w:rPr>
        <w:t>a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 do SWZ – Oświadczenie </w:t>
      </w:r>
      <w:r w:rsidR="009A54BD" w:rsidRPr="00214C4A">
        <w:rPr>
          <w:rFonts w:ascii="Arial" w:hAnsi="Arial" w:cs="Arial"/>
          <w:sz w:val="22"/>
          <w:szCs w:val="22"/>
        </w:rPr>
        <w:t>składane na podstawie art. 125 ust. 1 Ustawy</w:t>
      </w:r>
      <w:r w:rsidR="009A54BD">
        <w:rPr>
          <w:rFonts w:ascii="Arial" w:hAnsi="Arial" w:cs="Arial"/>
          <w:sz w:val="22"/>
          <w:szCs w:val="22"/>
        </w:rPr>
        <w:t xml:space="preserve">              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</w:t>
      </w:r>
      <w:r w:rsidR="009A54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ust. 1 Ustawy z dnia 13 kwietnia 2022 r. </w:t>
      </w:r>
      <w:r w:rsidR="009A54BD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o szczególnych rozwiązaniach w zakresie przeciwdziałania wspieraniu agresji na Ukrainę </w:t>
      </w:r>
      <w:r w:rsidR="009A54BD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>o służących ochronie bezpieczeństwa narodowego</w:t>
      </w:r>
      <w:r w:rsidR="009A54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54BD">
        <w:rPr>
          <w:rFonts w:ascii="Arial" w:hAnsi="Arial" w:cs="Arial"/>
          <w:sz w:val="22"/>
          <w:szCs w:val="22"/>
        </w:rPr>
        <w:t>dla części I zamówienia</w:t>
      </w:r>
      <w:r w:rsidR="002A0904" w:rsidRPr="002A090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A54BD" w:rsidRPr="002A0904" w:rsidRDefault="009A54B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0904">
        <w:rPr>
          <w:rFonts w:ascii="Arial" w:hAnsi="Arial" w:cs="Arial"/>
          <w:color w:val="000000" w:themeColor="text1"/>
          <w:sz w:val="22"/>
          <w:szCs w:val="22"/>
        </w:rPr>
        <w:t>Załącznik nr 6</w:t>
      </w: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 do SWZ – Oświadczenie </w:t>
      </w:r>
      <w:r w:rsidRPr="00214C4A">
        <w:rPr>
          <w:rFonts w:ascii="Arial" w:hAnsi="Arial" w:cs="Arial"/>
          <w:sz w:val="22"/>
          <w:szCs w:val="22"/>
        </w:rPr>
        <w:t>składane na podstawie art. 125 ust. 1 Ustawy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ust. 1 Ustawy z dnia 13 kwietnia 2022 r.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o szczególnych rozwiązaniach w zakresie przeciwdziałania wspieraniu agresji na Ukrainę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>o służących ochronie bezpieczeństwa narodowego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dla części II zamówienia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9360B1" w:rsidRPr="002A0904" w:rsidRDefault="009360B1" w:rsidP="009A54BD">
      <w:pPr>
        <w:pStyle w:val="Podpistabeli0"/>
        <w:shd w:val="clear" w:color="auto" w:fill="auto"/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9360B1" w:rsidRPr="002A0904" w:rsidSect="003A1CA8">
      <w:headerReference w:type="even" r:id="rId22"/>
      <w:headerReference w:type="default" r:id="rId23"/>
      <w:footerReference w:type="even" r:id="rId24"/>
      <w:footerReference w:type="default" r:id="rId25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56F" w:rsidRDefault="004B256F">
      <w:r>
        <w:separator/>
      </w:r>
    </w:p>
  </w:endnote>
  <w:endnote w:type="continuationSeparator" w:id="0">
    <w:p w:rsidR="004B256F" w:rsidRDefault="004B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381592"/>
      <w:docPartObj>
        <w:docPartGallery w:val="Page Numbers (Bottom of Page)"/>
        <w:docPartUnique/>
      </w:docPartObj>
    </w:sdtPr>
    <w:sdtEndPr/>
    <w:sdtContent>
      <w:p w:rsidR="004B256F" w:rsidRDefault="004B256F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B256F" w:rsidRDefault="004B256F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B256F" w:rsidRPr="00640D16" w:rsidRDefault="004B256F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10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B256F" w:rsidRDefault="004B256F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56F" w:rsidRDefault="004B256F">
      <w:r>
        <w:separator/>
      </w:r>
    </w:p>
  </w:footnote>
  <w:footnote w:type="continuationSeparator" w:id="0">
    <w:p w:rsidR="004B256F" w:rsidRDefault="004B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6F" w:rsidRDefault="004B256F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6F" w:rsidRDefault="004B256F">
    <w:pPr>
      <w:pStyle w:val="Nagwek"/>
    </w:pPr>
  </w:p>
  <w:p w:rsidR="004B256F" w:rsidRPr="00F47819" w:rsidRDefault="007268CE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B256F" w:rsidRPr="008E6FE6">
          <w:rPr>
            <w:rFonts w:ascii="Arial" w:hAnsi="Arial" w:cs="Arial"/>
            <w:color w:val="000000" w:themeColor="text1"/>
            <w:sz w:val="20"/>
            <w:szCs w:val="20"/>
          </w:rPr>
          <w:t>Nr sprawy: BF-IV</w:t>
        </w:r>
        <w:r w:rsidR="004B256F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4B256F" w:rsidRPr="008E6FE6">
          <w:rPr>
            <w:rFonts w:ascii="Arial" w:hAnsi="Arial" w:cs="Arial"/>
            <w:color w:val="000000" w:themeColor="text1"/>
            <w:sz w:val="20"/>
            <w:szCs w:val="20"/>
          </w:rPr>
          <w:t>2370</w:t>
        </w:r>
        <w:r w:rsidR="004B256F">
          <w:rPr>
            <w:rFonts w:ascii="Arial" w:hAnsi="Arial" w:cs="Arial"/>
            <w:color w:val="000000" w:themeColor="text1"/>
            <w:sz w:val="20"/>
            <w:szCs w:val="20"/>
          </w:rPr>
          <w:t>.14.</w:t>
        </w:r>
        <w:r w:rsidR="004B256F" w:rsidRPr="008E6FE6">
          <w:rPr>
            <w:rFonts w:ascii="Arial" w:hAnsi="Arial" w:cs="Arial"/>
            <w:color w:val="000000" w:themeColor="text1"/>
            <w:sz w:val="20"/>
            <w:szCs w:val="20"/>
          </w:rPr>
          <w:t>2</w:t>
        </w:r>
        <w:r w:rsidR="004B256F">
          <w:rPr>
            <w:rFonts w:ascii="Arial" w:hAnsi="Arial" w:cs="Arial"/>
            <w:color w:val="000000" w:themeColor="text1"/>
            <w:sz w:val="20"/>
            <w:szCs w:val="20"/>
          </w:rPr>
          <w:t>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C24E63"/>
    <w:multiLevelType w:val="hybridMultilevel"/>
    <w:tmpl w:val="A220179A"/>
    <w:lvl w:ilvl="0" w:tplc="02605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E0F67C7"/>
    <w:multiLevelType w:val="hybridMultilevel"/>
    <w:tmpl w:val="26A01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21"/>
  </w:num>
  <w:num w:numId="4">
    <w:abstractNumId w:val="1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32"/>
  </w:num>
  <w:num w:numId="11">
    <w:abstractNumId w:val="28"/>
  </w:num>
  <w:num w:numId="12">
    <w:abstractNumId w:val="16"/>
  </w:num>
  <w:num w:numId="13">
    <w:abstractNumId w:val="14"/>
  </w:num>
  <w:num w:numId="14">
    <w:abstractNumId w:val="25"/>
  </w:num>
  <w:num w:numId="15">
    <w:abstractNumId w:val="17"/>
  </w:num>
  <w:num w:numId="16">
    <w:abstractNumId w:val="33"/>
  </w:num>
  <w:num w:numId="17">
    <w:abstractNumId w:val="26"/>
  </w:num>
  <w:num w:numId="18">
    <w:abstractNumId w:val="15"/>
  </w:num>
  <w:num w:numId="19">
    <w:abstractNumId w:val="4"/>
  </w:num>
  <w:num w:numId="20">
    <w:abstractNumId w:val="20"/>
  </w:num>
  <w:num w:numId="21">
    <w:abstractNumId w:val="2"/>
  </w:num>
  <w:num w:numId="22">
    <w:abstractNumId w:val="31"/>
  </w:num>
  <w:num w:numId="23">
    <w:abstractNumId w:val="30"/>
  </w:num>
  <w:num w:numId="24">
    <w:abstractNumId w:val="3"/>
  </w:num>
  <w:num w:numId="25">
    <w:abstractNumId w:val="22"/>
  </w:num>
  <w:num w:numId="26">
    <w:abstractNumId w:val="3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24"/>
  </w:num>
  <w:num w:numId="28">
    <w:abstractNumId w:val="19"/>
  </w:num>
  <w:num w:numId="29">
    <w:abstractNumId w:val="10"/>
  </w:num>
  <w:num w:numId="30">
    <w:abstractNumId w:val="12"/>
  </w:num>
  <w:num w:numId="31">
    <w:abstractNumId w:val="29"/>
  </w:num>
  <w:num w:numId="32">
    <w:abstractNumId w:val="6"/>
  </w:num>
  <w:num w:numId="33">
    <w:abstractNumId w:val="11"/>
  </w:num>
  <w:num w:numId="34">
    <w:abstractNumId w:val="23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939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742E"/>
    <w:rsid w:val="00035373"/>
    <w:rsid w:val="000375A8"/>
    <w:rsid w:val="00041925"/>
    <w:rsid w:val="00043802"/>
    <w:rsid w:val="00051368"/>
    <w:rsid w:val="00051714"/>
    <w:rsid w:val="0005614A"/>
    <w:rsid w:val="0006515E"/>
    <w:rsid w:val="0006634E"/>
    <w:rsid w:val="00067E37"/>
    <w:rsid w:val="0008198F"/>
    <w:rsid w:val="000845A0"/>
    <w:rsid w:val="00093816"/>
    <w:rsid w:val="000A2551"/>
    <w:rsid w:val="000A4464"/>
    <w:rsid w:val="000A4F2B"/>
    <w:rsid w:val="000A6DDC"/>
    <w:rsid w:val="000B0898"/>
    <w:rsid w:val="000B5CCB"/>
    <w:rsid w:val="000C1DFD"/>
    <w:rsid w:val="000C7B6E"/>
    <w:rsid w:val="000D3217"/>
    <w:rsid w:val="000F4EFC"/>
    <w:rsid w:val="000F5C76"/>
    <w:rsid w:val="00132E42"/>
    <w:rsid w:val="00135A65"/>
    <w:rsid w:val="00135D62"/>
    <w:rsid w:val="001414CA"/>
    <w:rsid w:val="00141BB0"/>
    <w:rsid w:val="00146459"/>
    <w:rsid w:val="00160D11"/>
    <w:rsid w:val="001721A4"/>
    <w:rsid w:val="00172CD7"/>
    <w:rsid w:val="001A1D98"/>
    <w:rsid w:val="001A38A7"/>
    <w:rsid w:val="001B2B8F"/>
    <w:rsid w:val="001B4857"/>
    <w:rsid w:val="001B5691"/>
    <w:rsid w:val="001D0724"/>
    <w:rsid w:val="001D5340"/>
    <w:rsid w:val="001D6AF0"/>
    <w:rsid w:val="001D7867"/>
    <w:rsid w:val="001F4334"/>
    <w:rsid w:val="001F729A"/>
    <w:rsid w:val="00213FA9"/>
    <w:rsid w:val="00214C4A"/>
    <w:rsid w:val="00214FF6"/>
    <w:rsid w:val="00217153"/>
    <w:rsid w:val="002213E6"/>
    <w:rsid w:val="00223012"/>
    <w:rsid w:val="002260D4"/>
    <w:rsid w:val="00254A14"/>
    <w:rsid w:val="00256CC6"/>
    <w:rsid w:val="002629DF"/>
    <w:rsid w:val="00263347"/>
    <w:rsid w:val="00264860"/>
    <w:rsid w:val="00264FA3"/>
    <w:rsid w:val="00265A95"/>
    <w:rsid w:val="002672BF"/>
    <w:rsid w:val="00270ACE"/>
    <w:rsid w:val="00270E4C"/>
    <w:rsid w:val="00276E2A"/>
    <w:rsid w:val="00281C5C"/>
    <w:rsid w:val="0029280B"/>
    <w:rsid w:val="00293BA3"/>
    <w:rsid w:val="002A0904"/>
    <w:rsid w:val="002A741C"/>
    <w:rsid w:val="002C6C3C"/>
    <w:rsid w:val="002D08E6"/>
    <w:rsid w:val="002D19DD"/>
    <w:rsid w:val="002D4285"/>
    <w:rsid w:val="002F28F8"/>
    <w:rsid w:val="002F3CB5"/>
    <w:rsid w:val="002F680C"/>
    <w:rsid w:val="002F6B2D"/>
    <w:rsid w:val="003001A5"/>
    <w:rsid w:val="00312F14"/>
    <w:rsid w:val="003213CA"/>
    <w:rsid w:val="00323895"/>
    <w:rsid w:val="00324BA1"/>
    <w:rsid w:val="00340447"/>
    <w:rsid w:val="00340B43"/>
    <w:rsid w:val="00343695"/>
    <w:rsid w:val="003524EC"/>
    <w:rsid w:val="003534DE"/>
    <w:rsid w:val="00356EED"/>
    <w:rsid w:val="00361E4E"/>
    <w:rsid w:val="00362FFB"/>
    <w:rsid w:val="003649F7"/>
    <w:rsid w:val="00366F1F"/>
    <w:rsid w:val="0036758F"/>
    <w:rsid w:val="00367DBE"/>
    <w:rsid w:val="0037549C"/>
    <w:rsid w:val="003761FF"/>
    <w:rsid w:val="0038150B"/>
    <w:rsid w:val="0038641E"/>
    <w:rsid w:val="00391A9C"/>
    <w:rsid w:val="003A1CA8"/>
    <w:rsid w:val="003A6708"/>
    <w:rsid w:val="003A73C0"/>
    <w:rsid w:val="003B01BF"/>
    <w:rsid w:val="003C09D9"/>
    <w:rsid w:val="003C2795"/>
    <w:rsid w:val="003D35FE"/>
    <w:rsid w:val="003D6785"/>
    <w:rsid w:val="003D7781"/>
    <w:rsid w:val="003F0D88"/>
    <w:rsid w:val="00400880"/>
    <w:rsid w:val="0040621E"/>
    <w:rsid w:val="0041524D"/>
    <w:rsid w:val="0042034F"/>
    <w:rsid w:val="004238D2"/>
    <w:rsid w:val="00423964"/>
    <w:rsid w:val="0042451F"/>
    <w:rsid w:val="0042605B"/>
    <w:rsid w:val="004350C4"/>
    <w:rsid w:val="00440B35"/>
    <w:rsid w:val="00441829"/>
    <w:rsid w:val="00442715"/>
    <w:rsid w:val="00493F86"/>
    <w:rsid w:val="00494C4E"/>
    <w:rsid w:val="00496394"/>
    <w:rsid w:val="004A4289"/>
    <w:rsid w:val="004A58DA"/>
    <w:rsid w:val="004B256F"/>
    <w:rsid w:val="004C29B3"/>
    <w:rsid w:val="004C2C01"/>
    <w:rsid w:val="004C685D"/>
    <w:rsid w:val="004C75E7"/>
    <w:rsid w:val="004C7707"/>
    <w:rsid w:val="004D263C"/>
    <w:rsid w:val="004D5EAE"/>
    <w:rsid w:val="004E2FCF"/>
    <w:rsid w:val="004F0C76"/>
    <w:rsid w:val="00503EAC"/>
    <w:rsid w:val="005117A4"/>
    <w:rsid w:val="00524ABD"/>
    <w:rsid w:val="00532B94"/>
    <w:rsid w:val="00536538"/>
    <w:rsid w:val="0053683C"/>
    <w:rsid w:val="00536F2C"/>
    <w:rsid w:val="00554FBC"/>
    <w:rsid w:val="0055600C"/>
    <w:rsid w:val="0056435F"/>
    <w:rsid w:val="00566801"/>
    <w:rsid w:val="00572B3E"/>
    <w:rsid w:val="00574DE2"/>
    <w:rsid w:val="00575B65"/>
    <w:rsid w:val="005974B3"/>
    <w:rsid w:val="00597B09"/>
    <w:rsid w:val="005B1FAB"/>
    <w:rsid w:val="005B4366"/>
    <w:rsid w:val="005C4921"/>
    <w:rsid w:val="005D5904"/>
    <w:rsid w:val="005E297A"/>
    <w:rsid w:val="005F0E1A"/>
    <w:rsid w:val="005F2081"/>
    <w:rsid w:val="00601F3E"/>
    <w:rsid w:val="006043BE"/>
    <w:rsid w:val="0060562D"/>
    <w:rsid w:val="006079AD"/>
    <w:rsid w:val="006119E0"/>
    <w:rsid w:val="00613399"/>
    <w:rsid w:val="00616774"/>
    <w:rsid w:val="00627073"/>
    <w:rsid w:val="00640D16"/>
    <w:rsid w:val="00643F07"/>
    <w:rsid w:val="00644F3A"/>
    <w:rsid w:val="00650618"/>
    <w:rsid w:val="00655C58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6AE2"/>
    <w:rsid w:val="006D00A7"/>
    <w:rsid w:val="006D51D2"/>
    <w:rsid w:val="006D525D"/>
    <w:rsid w:val="006D75D9"/>
    <w:rsid w:val="006D7C73"/>
    <w:rsid w:val="006E4300"/>
    <w:rsid w:val="006E7D73"/>
    <w:rsid w:val="00715273"/>
    <w:rsid w:val="007268CE"/>
    <w:rsid w:val="00727C55"/>
    <w:rsid w:val="00730B4F"/>
    <w:rsid w:val="00732B3B"/>
    <w:rsid w:val="007366AC"/>
    <w:rsid w:val="00750C36"/>
    <w:rsid w:val="00751817"/>
    <w:rsid w:val="00762D09"/>
    <w:rsid w:val="00766C6C"/>
    <w:rsid w:val="00767A60"/>
    <w:rsid w:val="00771C95"/>
    <w:rsid w:val="007749D3"/>
    <w:rsid w:val="007770F7"/>
    <w:rsid w:val="007A1273"/>
    <w:rsid w:val="007A248B"/>
    <w:rsid w:val="007A48D7"/>
    <w:rsid w:val="007B2AD7"/>
    <w:rsid w:val="007F3992"/>
    <w:rsid w:val="007F7EAD"/>
    <w:rsid w:val="00810212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835EB"/>
    <w:rsid w:val="00885A66"/>
    <w:rsid w:val="0089188D"/>
    <w:rsid w:val="008B00A2"/>
    <w:rsid w:val="008B01A1"/>
    <w:rsid w:val="008B079D"/>
    <w:rsid w:val="008B0D07"/>
    <w:rsid w:val="008B2890"/>
    <w:rsid w:val="008B49BE"/>
    <w:rsid w:val="008D29D5"/>
    <w:rsid w:val="008D4B37"/>
    <w:rsid w:val="008E09F8"/>
    <w:rsid w:val="008E6FE6"/>
    <w:rsid w:val="008F2F2F"/>
    <w:rsid w:val="009117F0"/>
    <w:rsid w:val="00925F8E"/>
    <w:rsid w:val="00927320"/>
    <w:rsid w:val="00933BF5"/>
    <w:rsid w:val="0093570D"/>
    <w:rsid w:val="009360B1"/>
    <w:rsid w:val="00942418"/>
    <w:rsid w:val="00942491"/>
    <w:rsid w:val="009449F9"/>
    <w:rsid w:val="00947AE2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54BD"/>
    <w:rsid w:val="009A655A"/>
    <w:rsid w:val="009A6CC9"/>
    <w:rsid w:val="009A7090"/>
    <w:rsid w:val="009B0251"/>
    <w:rsid w:val="009D133D"/>
    <w:rsid w:val="009D474C"/>
    <w:rsid w:val="009D4921"/>
    <w:rsid w:val="009E66F6"/>
    <w:rsid w:val="009F232B"/>
    <w:rsid w:val="009F2EC9"/>
    <w:rsid w:val="00A02B08"/>
    <w:rsid w:val="00A03A69"/>
    <w:rsid w:val="00A03D89"/>
    <w:rsid w:val="00A10B1E"/>
    <w:rsid w:val="00A20C29"/>
    <w:rsid w:val="00A2371F"/>
    <w:rsid w:val="00A27E73"/>
    <w:rsid w:val="00A42265"/>
    <w:rsid w:val="00A44C82"/>
    <w:rsid w:val="00A47E77"/>
    <w:rsid w:val="00A6422D"/>
    <w:rsid w:val="00A66188"/>
    <w:rsid w:val="00A7055B"/>
    <w:rsid w:val="00A70763"/>
    <w:rsid w:val="00A71DCA"/>
    <w:rsid w:val="00A7353D"/>
    <w:rsid w:val="00A749BF"/>
    <w:rsid w:val="00A86222"/>
    <w:rsid w:val="00A94453"/>
    <w:rsid w:val="00AA4738"/>
    <w:rsid w:val="00AB7C54"/>
    <w:rsid w:val="00AC794A"/>
    <w:rsid w:val="00AE07D5"/>
    <w:rsid w:val="00AE1E7E"/>
    <w:rsid w:val="00AE2FCC"/>
    <w:rsid w:val="00AF41B9"/>
    <w:rsid w:val="00B00E59"/>
    <w:rsid w:val="00B1150C"/>
    <w:rsid w:val="00B24766"/>
    <w:rsid w:val="00B31DB9"/>
    <w:rsid w:val="00B339AC"/>
    <w:rsid w:val="00B37215"/>
    <w:rsid w:val="00B40CD5"/>
    <w:rsid w:val="00B47649"/>
    <w:rsid w:val="00B64A7C"/>
    <w:rsid w:val="00B70C4D"/>
    <w:rsid w:val="00B77D29"/>
    <w:rsid w:val="00B84736"/>
    <w:rsid w:val="00B86267"/>
    <w:rsid w:val="00B87437"/>
    <w:rsid w:val="00B90BA2"/>
    <w:rsid w:val="00B91F5C"/>
    <w:rsid w:val="00B94936"/>
    <w:rsid w:val="00BA1A29"/>
    <w:rsid w:val="00BA436C"/>
    <w:rsid w:val="00BA516D"/>
    <w:rsid w:val="00BB616D"/>
    <w:rsid w:val="00BC5A51"/>
    <w:rsid w:val="00BD06DD"/>
    <w:rsid w:val="00BE41A5"/>
    <w:rsid w:val="00BE433B"/>
    <w:rsid w:val="00BE542C"/>
    <w:rsid w:val="00C0623C"/>
    <w:rsid w:val="00C24349"/>
    <w:rsid w:val="00C261F4"/>
    <w:rsid w:val="00C3781E"/>
    <w:rsid w:val="00C43E85"/>
    <w:rsid w:val="00C47CB0"/>
    <w:rsid w:val="00C5778F"/>
    <w:rsid w:val="00C67C5A"/>
    <w:rsid w:val="00C70872"/>
    <w:rsid w:val="00C70A1B"/>
    <w:rsid w:val="00C91554"/>
    <w:rsid w:val="00C92623"/>
    <w:rsid w:val="00CA7139"/>
    <w:rsid w:val="00CB1A1D"/>
    <w:rsid w:val="00CC1413"/>
    <w:rsid w:val="00CC355B"/>
    <w:rsid w:val="00CD0181"/>
    <w:rsid w:val="00CD4CB9"/>
    <w:rsid w:val="00CD72A6"/>
    <w:rsid w:val="00CE62F0"/>
    <w:rsid w:val="00CE6336"/>
    <w:rsid w:val="00CE78BF"/>
    <w:rsid w:val="00D21B14"/>
    <w:rsid w:val="00D25B16"/>
    <w:rsid w:val="00D2666A"/>
    <w:rsid w:val="00D27593"/>
    <w:rsid w:val="00D32308"/>
    <w:rsid w:val="00D32A98"/>
    <w:rsid w:val="00D33440"/>
    <w:rsid w:val="00D407A0"/>
    <w:rsid w:val="00D54E16"/>
    <w:rsid w:val="00D60871"/>
    <w:rsid w:val="00D65367"/>
    <w:rsid w:val="00D660CB"/>
    <w:rsid w:val="00D67DEE"/>
    <w:rsid w:val="00D7089E"/>
    <w:rsid w:val="00D71764"/>
    <w:rsid w:val="00D71BA0"/>
    <w:rsid w:val="00D726FD"/>
    <w:rsid w:val="00D76053"/>
    <w:rsid w:val="00D82104"/>
    <w:rsid w:val="00D869A3"/>
    <w:rsid w:val="00D9002A"/>
    <w:rsid w:val="00D92B41"/>
    <w:rsid w:val="00DA3100"/>
    <w:rsid w:val="00DA6726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F299E"/>
    <w:rsid w:val="00DF3B08"/>
    <w:rsid w:val="00E0180E"/>
    <w:rsid w:val="00E118AA"/>
    <w:rsid w:val="00E16981"/>
    <w:rsid w:val="00E240BD"/>
    <w:rsid w:val="00E26B59"/>
    <w:rsid w:val="00E432E2"/>
    <w:rsid w:val="00E465CB"/>
    <w:rsid w:val="00E46C2F"/>
    <w:rsid w:val="00E62038"/>
    <w:rsid w:val="00E72DF0"/>
    <w:rsid w:val="00E72ECC"/>
    <w:rsid w:val="00E82CEB"/>
    <w:rsid w:val="00E900B4"/>
    <w:rsid w:val="00EA1504"/>
    <w:rsid w:val="00EA4C7A"/>
    <w:rsid w:val="00EA5AA9"/>
    <w:rsid w:val="00EB0CCF"/>
    <w:rsid w:val="00EB3DAD"/>
    <w:rsid w:val="00EC37D7"/>
    <w:rsid w:val="00EE1C82"/>
    <w:rsid w:val="00EE21F7"/>
    <w:rsid w:val="00EF369D"/>
    <w:rsid w:val="00EF5624"/>
    <w:rsid w:val="00F12603"/>
    <w:rsid w:val="00F23F78"/>
    <w:rsid w:val="00F25C36"/>
    <w:rsid w:val="00F309C5"/>
    <w:rsid w:val="00F37BFF"/>
    <w:rsid w:val="00F4182F"/>
    <w:rsid w:val="00F41DD8"/>
    <w:rsid w:val="00F47819"/>
    <w:rsid w:val="00F64495"/>
    <w:rsid w:val="00F74721"/>
    <w:rsid w:val="00F76329"/>
    <w:rsid w:val="00F8278D"/>
    <w:rsid w:val="00F90AC4"/>
    <w:rsid w:val="00F9208F"/>
    <w:rsid w:val="00F97E32"/>
    <w:rsid w:val="00FA0DF8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E09A1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535D8CB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s://platformazakupowa.pl/pn/kgp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mailto:iod@kgps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hyperlink" Target="mailto:komendant@kgps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ub@kgpsp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316B5"/>
    <w:rsid w:val="00842006"/>
    <w:rsid w:val="008F0362"/>
    <w:rsid w:val="009122DE"/>
    <w:rsid w:val="00931BD8"/>
    <w:rsid w:val="00A02DBA"/>
    <w:rsid w:val="00A676F8"/>
    <w:rsid w:val="00AD44D0"/>
    <w:rsid w:val="00B43F8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09C4578D9747AD8D76F5637B3A0092">
    <w:name w:val="7F09C4578D9747AD8D76F5637B3A0092"/>
    <w:rsid w:val="00931BD8"/>
  </w:style>
  <w:style w:type="paragraph" w:customStyle="1" w:styleId="24D5839A9918476DB49C23555E0F40B6">
    <w:name w:val="24D5839A9918476DB49C23555E0F40B6"/>
    <w:rsid w:val="00931BD8"/>
  </w:style>
  <w:style w:type="paragraph" w:customStyle="1" w:styleId="418CD38955424A1A99454E9337B62B8A">
    <w:name w:val="418CD38955424A1A99454E9337B62B8A"/>
    <w:rsid w:val="00931BD8"/>
  </w:style>
  <w:style w:type="paragraph" w:customStyle="1" w:styleId="B3043F414AF548668C532E33C46576F8">
    <w:name w:val="B3043F414AF548668C532E33C46576F8"/>
    <w:rsid w:val="00931BD8"/>
  </w:style>
  <w:style w:type="paragraph" w:customStyle="1" w:styleId="CB91220A6F5D4CA7ABEB3D46891475F3">
    <w:name w:val="CB91220A6F5D4CA7ABEB3D46891475F3"/>
    <w:rsid w:val="005B6310"/>
  </w:style>
  <w:style w:type="paragraph" w:customStyle="1" w:styleId="ABF8B8AAE0FE4ABD9FAC25FC4DBE6151">
    <w:name w:val="ABF8B8AAE0FE4ABD9FAC25FC4DBE6151"/>
    <w:rsid w:val="005B6310"/>
  </w:style>
  <w:style w:type="paragraph" w:customStyle="1" w:styleId="134AA404EED5482E9EF0E57360A66084">
    <w:name w:val="134AA404EED5482E9EF0E57360A66084"/>
    <w:rsid w:val="005B6310"/>
  </w:style>
  <w:style w:type="paragraph" w:customStyle="1" w:styleId="DC1CC1641D35453DBF6A6A0E51D91BD6">
    <w:name w:val="DC1CC1641D35453DBF6A6A0E51D91BD6"/>
    <w:rsid w:val="00123340"/>
  </w:style>
  <w:style w:type="paragraph" w:customStyle="1" w:styleId="3013667CD6574AC9A6F336ADDD5B861C">
    <w:name w:val="3013667CD6574AC9A6F336ADDD5B861C"/>
    <w:rsid w:val="00123340"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25A4-AA84-414E-9728-A8D1B0C2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14</Pages>
  <Words>5768</Words>
  <Characters>34609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BF-IV.2370.14.2022</dc:creator>
  <cp:lastModifiedBy>K.Stańkowska (KG PSP)</cp:lastModifiedBy>
  <cp:revision>79</cp:revision>
  <cp:lastPrinted>2022-04-29T12:27:00Z</cp:lastPrinted>
  <dcterms:created xsi:type="dcterms:W3CDTF">2021-04-12T07:33:00Z</dcterms:created>
  <dcterms:modified xsi:type="dcterms:W3CDTF">2022-08-09T14:12:00Z</dcterms:modified>
</cp:coreProperties>
</file>