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0C616" w14:textId="501B6787" w:rsidR="00C0687B" w:rsidRPr="00B3583C" w:rsidRDefault="00C0687B" w:rsidP="00C0687B">
      <w:pPr>
        <w:spacing w:line="360" w:lineRule="auto"/>
        <w:rPr>
          <w:color w:val="000000" w:themeColor="text1"/>
          <w:sz w:val="20"/>
          <w:szCs w:val="20"/>
        </w:rPr>
      </w:pPr>
      <w:r w:rsidRPr="00096BB6">
        <w:rPr>
          <w:sz w:val="20"/>
          <w:szCs w:val="20"/>
        </w:rPr>
        <w:t>Gmina i Miasto Raszkó</w:t>
      </w:r>
      <w:r w:rsidR="00D212FF">
        <w:rPr>
          <w:sz w:val="20"/>
          <w:szCs w:val="20"/>
        </w:rPr>
        <w:t xml:space="preserve">w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F9581E">
        <w:rPr>
          <w:sz w:val="20"/>
          <w:szCs w:val="20"/>
        </w:rPr>
        <w:t xml:space="preserve">          </w:t>
      </w:r>
      <w:r w:rsidR="00D212FF">
        <w:rPr>
          <w:sz w:val="20"/>
          <w:szCs w:val="20"/>
        </w:rPr>
        <w:t>Raszków</w:t>
      </w:r>
      <w:r w:rsidR="00D212FF" w:rsidRPr="00B3583C">
        <w:rPr>
          <w:color w:val="000000" w:themeColor="text1"/>
          <w:sz w:val="20"/>
          <w:szCs w:val="20"/>
        </w:rPr>
        <w:t>, 202</w:t>
      </w:r>
      <w:r w:rsidR="00F9581E">
        <w:rPr>
          <w:color w:val="000000" w:themeColor="text1"/>
          <w:sz w:val="20"/>
          <w:szCs w:val="20"/>
        </w:rPr>
        <w:t>4</w:t>
      </w:r>
      <w:r w:rsidR="00D212FF" w:rsidRPr="00B3583C">
        <w:rPr>
          <w:color w:val="000000" w:themeColor="text1"/>
          <w:sz w:val="20"/>
          <w:szCs w:val="20"/>
        </w:rPr>
        <w:t>-</w:t>
      </w:r>
      <w:r w:rsidR="00F9581E">
        <w:rPr>
          <w:color w:val="000000" w:themeColor="text1"/>
          <w:sz w:val="20"/>
          <w:szCs w:val="20"/>
        </w:rPr>
        <w:t>04</w:t>
      </w:r>
      <w:r w:rsidR="00B3583C" w:rsidRPr="00B3583C">
        <w:rPr>
          <w:color w:val="000000" w:themeColor="text1"/>
          <w:sz w:val="20"/>
          <w:szCs w:val="20"/>
        </w:rPr>
        <w:t>-</w:t>
      </w:r>
      <w:r w:rsidR="00FE5BCD">
        <w:rPr>
          <w:color w:val="000000" w:themeColor="text1"/>
          <w:sz w:val="20"/>
          <w:szCs w:val="20"/>
        </w:rPr>
        <w:t>30</w:t>
      </w:r>
    </w:p>
    <w:p w14:paraId="4C7BF675" w14:textId="77777777" w:rsidR="00C0687B" w:rsidRPr="00096BB6" w:rsidRDefault="00C0687B" w:rsidP="00C0687B">
      <w:pPr>
        <w:spacing w:line="360" w:lineRule="auto"/>
        <w:rPr>
          <w:sz w:val="20"/>
          <w:szCs w:val="20"/>
        </w:rPr>
      </w:pPr>
      <w:r w:rsidRPr="00096BB6">
        <w:rPr>
          <w:sz w:val="20"/>
          <w:szCs w:val="20"/>
        </w:rPr>
        <w:t>Rynek 32</w:t>
      </w:r>
    </w:p>
    <w:p w14:paraId="4AAAD6BF" w14:textId="77777777" w:rsidR="00C0687B" w:rsidRPr="00096BB6" w:rsidRDefault="00C0687B" w:rsidP="00C0687B">
      <w:pPr>
        <w:spacing w:line="360" w:lineRule="auto"/>
        <w:rPr>
          <w:sz w:val="20"/>
          <w:szCs w:val="20"/>
        </w:rPr>
      </w:pPr>
      <w:r w:rsidRPr="00096BB6">
        <w:rPr>
          <w:sz w:val="20"/>
          <w:szCs w:val="20"/>
        </w:rPr>
        <w:t xml:space="preserve">63-440 Raszków </w:t>
      </w:r>
    </w:p>
    <w:p w14:paraId="16FD3AFA" w14:textId="77777777" w:rsidR="00C0687B" w:rsidRDefault="00C0687B" w:rsidP="00C0687B">
      <w:pPr>
        <w:spacing w:line="360" w:lineRule="auto"/>
        <w:rPr>
          <w:b/>
          <w:sz w:val="20"/>
          <w:szCs w:val="20"/>
        </w:rPr>
      </w:pPr>
    </w:p>
    <w:p w14:paraId="0BCC3748" w14:textId="03C5C59C"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F9581E">
        <w:rPr>
          <w:color w:val="000000" w:themeColor="text1"/>
          <w:sz w:val="20"/>
          <w:szCs w:val="20"/>
        </w:rPr>
        <w:t>4</w:t>
      </w:r>
      <w:r w:rsidRPr="00C0687B">
        <w:rPr>
          <w:color w:val="000000" w:themeColor="text1"/>
          <w:sz w:val="20"/>
          <w:szCs w:val="20"/>
        </w:rPr>
        <w:t>.202</w:t>
      </w:r>
      <w:r w:rsidR="00F9581E">
        <w:rPr>
          <w:color w:val="000000" w:themeColor="text1"/>
          <w:sz w:val="20"/>
          <w:szCs w:val="20"/>
        </w:rPr>
        <w:t>4</w:t>
      </w:r>
      <w:r w:rsidRPr="00C0687B">
        <w:rPr>
          <w:color w:val="000000" w:themeColor="text1"/>
          <w:sz w:val="20"/>
          <w:szCs w:val="20"/>
        </w:rPr>
        <w:t>.1</w:t>
      </w:r>
    </w:p>
    <w:p w14:paraId="347169F2" w14:textId="77777777" w:rsidR="00F7703D" w:rsidRDefault="00F7703D" w:rsidP="00F7703D"/>
    <w:p w14:paraId="7DFA49DE" w14:textId="77777777" w:rsidR="00F7703D" w:rsidRDefault="00F7703D" w:rsidP="00C0687B">
      <w:pPr>
        <w:spacing w:line="360" w:lineRule="auto"/>
        <w:rPr>
          <w:b/>
          <w:sz w:val="20"/>
          <w:szCs w:val="20"/>
        </w:rPr>
      </w:pPr>
    </w:p>
    <w:p w14:paraId="05F0CB81" w14:textId="77777777" w:rsidR="00C0687B" w:rsidRPr="00C0687B" w:rsidRDefault="00C0687B" w:rsidP="00C0687B">
      <w:pPr>
        <w:spacing w:line="360" w:lineRule="auto"/>
        <w:rPr>
          <w:b/>
          <w:sz w:val="28"/>
          <w:szCs w:val="28"/>
        </w:rPr>
      </w:pPr>
    </w:p>
    <w:p w14:paraId="01BBBF1A"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1A9EF481" w14:textId="77777777" w:rsidR="00C0687B" w:rsidRPr="00C0687B" w:rsidRDefault="00C0687B" w:rsidP="00C0687B">
      <w:pPr>
        <w:spacing w:line="360" w:lineRule="auto"/>
        <w:jc w:val="center"/>
        <w:rPr>
          <w:b/>
          <w:sz w:val="28"/>
          <w:szCs w:val="28"/>
        </w:rPr>
      </w:pPr>
    </w:p>
    <w:p w14:paraId="5F16CB36" w14:textId="0D7559F5" w:rsidR="00D212FF" w:rsidRDefault="007E5D95" w:rsidP="00F7703D">
      <w:pPr>
        <w:spacing w:before="240" w:line="360" w:lineRule="auto"/>
        <w:jc w:val="both"/>
        <w:rPr>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F15BD9">
        <w:rPr>
          <w:sz w:val="20"/>
          <w:szCs w:val="20"/>
        </w:rPr>
        <w:t>ówień publicznych (Dz. U. z 202</w:t>
      </w:r>
      <w:r w:rsidR="00F9581E">
        <w:rPr>
          <w:sz w:val="20"/>
          <w:szCs w:val="20"/>
        </w:rPr>
        <w:t>3</w:t>
      </w:r>
      <w:r w:rsidR="00F15BD9">
        <w:rPr>
          <w:sz w:val="20"/>
          <w:szCs w:val="20"/>
        </w:rPr>
        <w:t xml:space="preserve"> r. poz. </w:t>
      </w:r>
      <w:r w:rsidR="00F9581E">
        <w:rPr>
          <w:sz w:val="20"/>
          <w:szCs w:val="20"/>
        </w:rPr>
        <w:t>1605 ze</w:t>
      </w:r>
      <w:r w:rsidR="00F15BD9">
        <w:rPr>
          <w:sz w:val="20"/>
          <w:szCs w:val="20"/>
        </w:rPr>
        <w:t xml:space="preserve"> zm.</w:t>
      </w:r>
      <w:r>
        <w:rPr>
          <w:sz w:val="20"/>
          <w:szCs w:val="20"/>
        </w:rPr>
        <w:t>) – dalej usta</w:t>
      </w:r>
      <w:r w:rsidR="00D212FF">
        <w:rPr>
          <w:sz w:val="20"/>
          <w:szCs w:val="20"/>
        </w:rPr>
        <w:t>wy PZP na dostawy pn.:</w:t>
      </w:r>
    </w:p>
    <w:p w14:paraId="087EB900" w14:textId="1123AB03" w:rsidR="00D212FF" w:rsidRPr="00D212FF" w:rsidRDefault="00D212FF" w:rsidP="00D212FF">
      <w:pPr>
        <w:spacing w:before="240" w:line="360" w:lineRule="auto"/>
        <w:jc w:val="center"/>
        <w:rPr>
          <w:b/>
          <w:sz w:val="20"/>
          <w:szCs w:val="20"/>
        </w:rPr>
      </w:pPr>
      <w:r>
        <w:rPr>
          <w:b/>
          <w:sz w:val="20"/>
          <w:szCs w:val="20"/>
        </w:rPr>
        <w:t xml:space="preserve">„Zakup </w:t>
      </w:r>
      <w:r w:rsidR="00F9581E">
        <w:rPr>
          <w:b/>
          <w:sz w:val="20"/>
          <w:szCs w:val="20"/>
        </w:rPr>
        <w:t xml:space="preserve">lekkiego samochodu ratowniczo – gaśniczego” </w:t>
      </w:r>
    </w:p>
    <w:p w14:paraId="008BFB70" w14:textId="77777777" w:rsidR="0035591D" w:rsidRDefault="0035591D" w:rsidP="00D212FF">
      <w:pPr>
        <w:rPr>
          <w:rFonts w:ascii="Times New Roman" w:hAnsi="Times New Roman"/>
          <w:b/>
          <w:color w:val="0D0D0D" w:themeColor="text1" w:themeTint="F2"/>
        </w:rPr>
      </w:pPr>
    </w:p>
    <w:p w14:paraId="1539A147" w14:textId="77777777" w:rsidR="00F7703D" w:rsidRDefault="00F7703D">
      <w:pPr>
        <w:spacing w:before="240" w:line="360" w:lineRule="auto"/>
        <w:jc w:val="center"/>
        <w:rPr>
          <w:b/>
          <w:color w:val="000000" w:themeColor="text1"/>
          <w:sz w:val="20"/>
          <w:szCs w:val="20"/>
        </w:rPr>
      </w:pPr>
    </w:p>
    <w:p w14:paraId="5EECCD00" w14:textId="77777777"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14:paraId="3D8164C9" w14:textId="77777777" w:rsidR="00F7703D" w:rsidRPr="00C0687B" w:rsidRDefault="00F7703D" w:rsidP="00F7703D">
      <w:pPr>
        <w:spacing w:before="240" w:line="240" w:lineRule="auto"/>
        <w:jc w:val="both"/>
        <w:rPr>
          <w:color w:val="000000" w:themeColor="text1"/>
          <w:sz w:val="20"/>
          <w:szCs w:val="20"/>
        </w:rPr>
      </w:pPr>
    </w:p>
    <w:p w14:paraId="280444D8" w14:textId="77777777" w:rsidR="00D92D65" w:rsidRDefault="00D92D65">
      <w:pPr>
        <w:jc w:val="center"/>
      </w:pPr>
    </w:p>
    <w:p w14:paraId="46D1D36E" w14:textId="77777777" w:rsidR="00D92D65" w:rsidRDefault="00D92D65">
      <w:pPr>
        <w:jc w:val="center"/>
      </w:pPr>
    </w:p>
    <w:p w14:paraId="7AA90F4E" w14:textId="77777777" w:rsidR="009A57E0" w:rsidRDefault="009A57E0" w:rsidP="009A57E0">
      <w:pPr>
        <w:jc w:val="center"/>
      </w:pPr>
    </w:p>
    <w:p w14:paraId="56F3249A" w14:textId="77777777" w:rsidR="00F9581E" w:rsidRDefault="009A57E0" w:rsidP="009A57E0">
      <w:r>
        <w:rPr>
          <w:noProof/>
          <w:lang w:val="pl-PL"/>
        </w:rPr>
        <w:drawing>
          <wp:anchor distT="0" distB="0" distL="114300" distR="114300" simplePos="0" relativeHeight="251658240" behindDoc="0" locked="0" layoutInCell="1" allowOverlap="1" wp14:anchorId="34DA962C" wp14:editId="59BC6575">
            <wp:simplePos x="914400" y="6543675"/>
            <wp:positionH relativeFrom="column">
              <wp:align>left</wp:align>
            </wp:positionH>
            <wp:positionV relativeFrom="paragraph">
              <wp:align>top</wp:align>
            </wp:positionV>
            <wp:extent cx="1343025" cy="133350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025" cy="1333500"/>
                    </a:xfrm>
                    <a:prstGeom prst="rect">
                      <a:avLst/>
                    </a:prstGeom>
                  </pic:spPr>
                </pic:pic>
              </a:graphicData>
            </a:graphic>
          </wp:anchor>
        </w:drawing>
      </w:r>
    </w:p>
    <w:p w14:paraId="724286C3" w14:textId="77777777" w:rsidR="00F9581E" w:rsidRPr="00F9581E" w:rsidRDefault="00F9581E" w:rsidP="00F9581E"/>
    <w:p w14:paraId="090799B6" w14:textId="77777777" w:rsidR="00F9581E" w:rsidRPr="00F9581E" w:rsidRDefault="00F9581E" w:rsidP="00F9581E"/>
    <w:p w14:paraId="43A79694" w14:textId="77777777" w:rsidR="00F9581E" w:rsidRPr="00F9581E" w:rsidRDefault="00F9581E" w:rsidP="00F9581E"/>
    <w:p w14:paraId="6B09AAB0" w14:textId="77777777" w:rsidR="00F9581E" w:rsidRPr="00F9581E" w:rsidRDefault="00F9581E" w:rsidP="00F9581E"/>
    <w:p w14:paraId="5020BA35" w14:textId="77777777" w:rsidR="00F9581E" w:rsidRDefault="00F9581E" w:rsidP="009A57E0"/>
    <w:p w14:paraId="42BD1634" w14:textId="12947213" w:rsidR="00D92D65" w:rsidRDefault="00F9581E" w:rsidP="00F9581E">
      <w:pPr>
        <w:tabs>
          <w:tab w:val="left" w:pos="5430"/>
        </w:tabs>
      </w:pPr>
      <w:r>
        <w:tab/>
      </w:r>
      <w:r>
        <w:br w:type="textWrapping" w:clear="all"/>
      </w:r>
    </w:p>
    <w:p w14:paraId="6B098DE6" w14:textId="77777777" w:rsidR="00D92D65" w:rsidRDefault="00D92D65">
      <w:pPr>
        <w:jc w:val="center"/>
      </w:pPr>
    </w:p>
    <w:p w14:paraId="6895958E" w14:textId="77777777" w:rsidR="00D92D65" w:rsidRDefault="009A57E0" w:rsidP="009A57E0">
      <w:pPr>
        <w:ind w:left="5760" w:firstLine="720"/>
      </w:pPr>
      <w:r>
        <w:t>Zatwierdzono w dniu:</w:t>
      </w:r>
    </w:p>
    <w:p w14:paraId="4D976318" w14:textId="46BFBB6D" w:rsidR="00D92D65" w:rsidRDefault="00FE5BCD" w:rsidP="00B3583C">
      <w:pPr>
        <w:ind w:left="5760" w:firstLine="720"/>
        <w:jc w:val="center"/>
      </w:pPr>
      <w:r>
        <w:t>30</w:t>
      </w:r>
      <w:r w:rsidR="00B3583C">
        <w:t>-0</w:t>
      </w:r>
      <w:r w:rsidR="00F9581E">
        <w:t>4</w:t>
      </w:r>
      <w:r w:rsidR="00B3583C">
        <w:t>-202</w:t>
      </w:r>
      <w:r w:rsidR="00F9581E">
        <w:t>4</w:t>
      </w:r>
    </w:p>
    <w:p w14:paraId="43C168E2" w14:textId="77777777" w:rsidR="00D92D65" w:rsidRDefault="00D92D65">
      <w:pPr>
        <w:jc w:val="center"/>
      </w:pPr>
    </w:p>
    <w:p w14:paraId="6DE185C8" w14:textId="77777777" w:rsidR="009A57E0" w:rsidRDefault="009A57E0">
      <w:pPr>
        <w:jc w:val="center"/>
      </w:pPr>
    </w:p>
    <w:p w14:paraId="7FD64822" w14:textId="77777777" w:rsidR="009A57E0" w:rsidRDefault="009A57E0" w:rsidP="009A57E0">
      <w:pPr>
        <w:jc w:val="right"/>
      </w:pPr>
    </w:p>
    <w:p w14:paraId="5A9A3191" w14:textId="5AF06446" w:rsidR="009A57E0" w:rsidRDefault="00F9581E" w:rsidP="009A57E0">
      <w:pPr>
        <w:ind w:left="5040" w:firstLine="720"/>
        <w:jc w:val="center"/>
      </w:pPr>
      <w:r>
        <w:t>Jacka Bartczaka</w:t>
      </w:r>
    </w:p>
    <w:p w14:paraId="686C7332" w14:textId="0FA804E2" w:rsidR="009A57E0" w:rsidRDefault="009A57E0" w:rsidP="009A57E0">
      <w:pPr>
        <w:jc w:val="right"/>
      </w:pPr>
      <w:r>
        <w:t xml:space="preserve"> Burmistrz</w:t>
      </w:r>
      <w:r w:rsidR="00102D53">
        <w:t>a</w:t>
      </w:r>
      <w:r>
        <w:t xml:space="preserve"> Gminy i Miasta Raszków </w:t>
      </w:r>
    </w:p>
    <w:p w14:paraId="238C381B" w14:textId="77777777" w:rsidR="00D92D65" w:rsidRDefault="00D92D65" w:rsidP="009A57E0"/>
    <w:p w14:paraId="73B9A4E4" w14:textId="77777777" w:rsidR="00DB53C6" w:rsidRPr="00F7703D" w:rsidRDefault="00DB53C6" w:rsidP="00F7703D"/>
    <w:p w14:paraId="33F7B31E" w14:textId="77777777" w:rsidR="00D92D65" w:rsidRDefault="007E5D95">
      <w:pPr>
        <w:pStyle w:val="Nagwek2"/>
      </w:pPr>
      <w:bookmarkStart w:id="0" w:name="_Toc82693027"/>
      <w:r>
        <w:lastRenderedPageBreak/>
        <w:t>I. Nazwa oraz adres Zamawiającego</w:t>
      </w:r>
      <w:bookmarkEnd w:id="0"/>
    </w:p>
    <w:p w14:paraId="409F5C24" w14:textId="77777777" w:rsidR="00250414" w:rsidRDefault="00250414" w:rsidP="00250414">
      <w:r>
        <w:t>Gmina i Miasto Raszków</w:t>
      </w:r>
    </w:p>
    <w:p w14:paraId="3C9EAD8A" w14:textId="77777777" w:rsidR="00250414" w:rsidRDefault="00250414" w:rsidP="00250414">
      <w:r>
        <w:t>ul. Rynek 32</w:t>
      </w:r>
    </w:p>
    <w:p w14:paraId="2E746685" w14:textId="77777777" w:rsidR="00250414" w:rsidRDefault="00250414" w:rsidP="00250414">
      <w:r>
        <w:t xml:space="preserve">63-440 Raszków </w:t>
      </w:r>
    </w:p>
    <w:p w14:paraId="428DB88F" w14:textId="77777777" w:rsidR="00250414" w:rsidRDefault="00250414" w:rsidP="00250414">
      <w:r>
        <w:t xml:space="preserve">Tel. 62 734-35-10 </w:t>
      </w:r>
    </w:p>
    <w:p w14:paraId="51EE2149" w14:textId="77777777" w:rsidR="00250414" w:rsidRDefault="00250414" w:rsidP="00250414">
      <w:r>
        <w:t>Faks: 62 735 06 65</w:t>
      </w:r>
    </w:p>
    <w:p w14:paraId="377FD778" w14:textId="77777777" w:rsidR="00250414" w:rsidRPr="00250414" w:rsidRDefault="00250414" w:rsidP="00250414">
      <w:r>
        <w:t xml:space="preserve">NIP: 622-269-55-43  REGON: 250855305 </w:t>
      </w:r>
    </w:p>
    <w:p w14:paraId="3E79EA4A" w14:textId="77777777" w:rsidR="00D92D65" w:rsidRDefault="007E5D95">
      <w:pPr>
        <w:spacing w:before="240" w:after="240"/>
      </w:pPr>
      <w:r>
        <w:t>Godziny pracy Zamawiającego:</w:t>
      </w:r>
      <w:r w:rsidR="00250414">
        <w:t xml:space="preserve"> 8:00- 16:00 </w:t>
      </w:r>
    </w:p>
    <w:p w14:paraId="661DEE99"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25575BFE"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2370F525" w14:textId="77777777" w:rsidR="00D92D65" w:rsidRDefault="007E5D95">
      <w:pPr>
        <w:pStyle w:val="Nagwek2"/>
        <w:spacing w:before="240" w:after="240"/>
      </w:pPr>
      <w:bookmarkStart w:id="1" w:name="_Toc82693028"/>
      <w:r>
        <w:t>II. Ochrona danych osobowych</w:t>
      </w:r>
      <w:bookmarkEnd w:id="1"/>
    </w:p>
    <w:p w14:paraId="3F794610" w14:textId="77777777" w:rsidR="00D92D65" w:rsidRDefault="007E5D95">
      <w:pPr>
        <w:numPr>
          <w:ilvl w:val="0"/>
          <w:numId w:val="14"/>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A81A171" w14:textId="77777777" w:rsidR="00D92D65" w:rsidRDefault="007E5D95">
      <w:pPr>
        <w:numPr>
          <w:ilvl w:val="0"/>
          <w:numId w:val="8"/>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4A1B266B" w14:textId="77777777" w:rsidR="00D92D65" w:rsidRDefault="007E5D95">
      <w:pPr>
        <w:numPr>
          <w:ilvl w:val="0"/>
          <w:numId w:val="8"/>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14:paraId="0E9DC3D2" w14:textId="68BD7B2F" w:rsidR="00D92D65" w:rsidRDefault="007E5D95">
      <w:pPr>
        <w:numPr>
          <w:ilvl w:val="0"/>
          <w:numId w:val="8"/>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DD466C">
        <w:rPr>
          <w:sz w:val="20"/>
          <w:szCs w:val="20"/>
        </w:rPr>
        <w:t xml:space="preserve">Zakup </w:t>
      </w:r>
      <w:r w:rsidR="00F9581E">
        <w:rPr>
          <w:sz w:val="20"/>
          <w:szCs w:val="20"/>
        </w:rPr>
        <w:t xml:space="preserve">lekkiego samochodu ratowniczo - </w:t>
      </w:r>
      <w:r w:rsidR="00FE5BCD">
        <w:rPr>
          <w:sz w:val="20"/>
          <w:szCs w:val="20"/>
        </w:rPr>
        <w:t>gaśniczego</w:t>
      </w:r>
      <w:r w:rsidR="0035591D">
        <w:rPr>
          <w:sz w:val="20"/>
          <w:szCs w:val="20"/>
        </w:rPr>
        <w:t xml:space="preserve">” </w:t>
      </w:r>
      <w:r w:rsidR="002878D6">
        <w:rPr>
          <w:sz w:val="20"/>
          <w:szCs w:val="20"/>
        </w:rPr>
        <w:t xml:space="preserve">w trybie podstawowym bez negocjacji. </w:t>
      </w:r>
    </w:p>
    <w:p w14:paraId="556E06CF" w14:textId="77777777" w:rsidR="00D92D65" w:rsidRDefault="007E5D95">
      <w:pPr>
        <w:numPr>
          <w:ilvl w:val="0"/>
          <w:numId w:val="8"/>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790823E3" w14:textId="77777777" w:rsidR="00D92D65" w:rsidRDefault="007E5D95">
      <w:pPr>
        <w:numPr>
          <w:ilvl w:val="0"/>
          <w:numId w:val="8"/>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855C2DC" w14:textId="77777777" w:rsidR="00D92D65" w:rsidRDefault="007E5D95">
      <w:pPr>
        <w:numPr>
          <w:ilvl w:val="0"/>
          <w:numId w:val="8"/>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1D215474" w14:textId="77777777" w:rsidR="00D92D65" w:rsidRDefault="007E5D95">
      <w:pPr>
        <w:numPr>
          <w:ilvl w:val="0"/>
          <w:numId w:val="8"/>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2B1BA83" w14:textId="77777777" w:rsidR="00D92D65" w:rsidRDefault="007E5D95">
      <w:pPr>
        <w:numPr>
          <w:ilvl w:val="0"/>
          <w:numId w:val="8"/>
        </w:numPr>
        <w:spacing w:line="360" w:lineRule="auto"/>
        <w:ind w:left="709" w:hanging="401"/>
        <w:jc w:val="both"/>
        <w:rPr>
          <w:sz w:val="20"/>
          <w:szCs w:val="20"/>
        </w:rPr>
      </w:pPr>
      <w:r>
        <w:rPr>
          <w:sz w:val="20"/>
          <w:szCs w:val="20"/>
        </w:rPr>
        <w:lastRenderedPageBreak/>
        <w:t>posiada Pani/Pan:</w:t>
      </w:r>
    </w:p>
    <w:p w14:paraId="174CFB4D" w14:textId="77777777" w:rsidR="00D92D65" w:rsidRDefault="007E5D95">
      <w:pPr>
        <w:numPr>
          <w:ilvl w:val="0"/>
          <w:numId w:val="9"/>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F5165ED" w14:textId="77777777" w:rsidR="00D92D65" w:rsidRDefault="007E5D95">
      <w:pPr>
        <w:numPr>
          <w:ilvl w:val="0"/>
          <w:numId w:val="9"/>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70C034B3" w14:textId="77777777" w:rsidR="00D92D65" w:rsidRDefault="007E5D95">
      <w:pPr>
        <w:numPr>
          <w:ilvl w:val="0"/>
          <w:numId w:val="9"/>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18B29DC2" w14:textId="77777777" w:rsidR="00D92D65" w:rsidRDefault="007E5D95">
      <w:pPr>
        <w:numPr>
          <w:ilvl w:val="0"/>
          <w:numId w:val="9"/>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175AD027" w14:textId="77777777" w:rsidR="00D92D65" w:rsidRDefault="007E5D95">
      <w:pPr>
        <w:numPr>
          <w:ilvl w:val="0"/>
          <w:numId w:val="8"/>
        </w:numPr>
        <w:spacing w:line="360" w:lineRule="auto"/>
        <w:ind w:left="709" w:hanging="401"/>
        <w:jc w:val="both"/>
        <w:rPr>
          <w:sz w:val="20"/>
          <w:szCs w:val="20"/>
        </w:rPr>
      </w:pPr>
      <w:r>
        <w:rPr>
          <w:sz w:val="20"/>
          <w:szCs w:val="20"/>
        </w:rPr>
        <w:t>nie przysługuje Pani/Panu:</w:t>
      </w:r>
    </w:p>
    <w:p w14:paraId="11F0363F" w14:textId="77777777" w:rsidR="00D92D65" w:rsidRDefault="007E5D95">
      <w:pPr>
        <w:numPr>
          <w:ilvl w:val="0"/>
          <w:numId w:val="15"/>
        </w:numPr>
        <w:spacing w:line="360" w:lineRule="auto"/>
        <w:ind w:left="1008" w:hanging="392"/>
        <w:jc w:val="both"/>
        <w:rPr>
          <w:sz w:val="20"/>
          <w:szCs w:val="20"/>
        </w:rPr>
      </w:pPr>
      <w:r>
        <w:rPr>
          <w:sz w:val="20"/>
          <w:szCs w:val="20"/>
        </w:rPr>
        <w:t>w związku z art. 17 ust. 3 lit. b, d lub e RODO prawo do usunięcia danych osobowych;</w:t>
      </w:r>
    </w:p>
    <w:p w14:paraId="475DCCB4" w14:textId="77777777" w:rsidR="00D92D65" w:rsidRDefault="007E5D95">
      <w:pPr>
        <w:numPr>
          <w:ilvl w:val="0"/>
          <w:numId w:val="15"/>
        </w:numPr>
        <w:spacing w:line="360" w:lineRule="auto"/>
        <w:ind w:left="1008" w:hanging="392"/>
        <w:jc w:val="both"/>
        <w:rPr>
          <w:sz w:val="20"/>
          <w:szCs w:val="20"/>
        </w:rPr>
      </w:pPr>
      <w:r>
        <w:rPr>
          <w:sz w:val="20"/>
          <w:szCs w:val="20"/>
        </w:rPr>
        <w:t>prawo do przenoszenia danych osobowych, o którym mowa w art. 20 RODO;</w:t>
      </w:r>
    </w:p>
    <w:p w14:paraId="7482E99B" w14:textId="77777777" w:rsidR="00D92D65" w:rsidRDefault="007E5D95">
      <w:pPr>
        <w:numPr>
          <w:ilvl w:val="0"/>
          <w:numId w:val="1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D48E5CE" w14:textId="77777777" w:rsidR="00D92D65" w:rsidRDefault="007E5D95">
      <w:pPr>
        <w:numPr>
          <w:ilvl w:val="0"/>
          <w:numId w:val="8"/>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0A4EB79" w14:textId="77777777" w:rsidR="00D92D65" w:rsidRDefault="007E5D95">
      <w:pPr>
        <w:pStyle w:val="Nagwek2"/>
        <w:spacing w:before="240" w:after="240"/>
      </w:pPr>
      <w:bookmarkStart w:id="2" w:name="_Toc82693029"/>
      <w:r>
        <w:t>III. Tryb udzielania zamówienia</w:t>
      </w:r>
      <w:bookmarkEnd w:id="2"/>
    </w:p>
    <w:p w14:paraId="61EA606A" w14:textId="77777777" w:rsidR="00D92D65" w:rsidRDefault="007E5D95">
      <w:pPr>
        <w:numPr>
          <w:ilvl w:val="0"/>
          <w:numId w:val="16"/>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7781AC14" w14:textId="77777777" w:rsidR="00D92D65" w:rsidRDefault="007E5D95">
      <w:pPr>
        <w:numPr>
          <w:ilvl w:val="0"/>
          <w:numId w:val="16"/>
        </w:numPr>
        <w:spacing w:line="360" w:lineRule="auto"/>
        <w:ind w:left="426"/>
        <w:jc w:val="both"/>
        <w:rPr>
          <w:sz w:val="20"/>
          <w:szCs w:val="20"/>
        </w:rPr>
      </w:pPr>
      <w:r>
        <w:rPr>
          <w:sz w:val="20"/>
          <w:szCs w:val="20"/>
        </w:rPr>
        <w:t xml:space="preserve">Zamawiający nie przewiduje prowadzenia negocjacji. </w:t>
      </w:r>
    </w:p>
    <w:p w14:paraId="44B378D8" w14:textId="77777777" w:rsidR="00D92D65" w:rsidRDefault="007E5D95">
      <w:pPr>
        <w:numPr>
          <w:ilvl w:val="0"/>
          <w:numId w:val="1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342FE0CB" w14:textId="77777777" w:rsidR="00D92D65" w:rsidRDefault="007E5D95">
      <w:pPr>
        <w:numPr>
          <w:ilvl w:val="0"/>
          <w:numId w:val="16"/>
        </w:numPr>
        <w:spacing w:line="360" w:lineRule="auto"/>
        <w:ind w:left="426"/>
        <w:jc w:val="both"/>
        <w:rPr>
          <w:sz w:val="20"/>
          <w:szCs w:val="20"/>
        </w:rPr>
      </w:pPr>
      <w:r>
        <w:rPr>
          <w:sz w:val="20"/>
          <w:szCs w:val="20"/>
        </w:rPr>
        <w:t>Zamawiający nie przewiduje aukcji elektronicznej.</w:t>
      </w:r>
    </w:p>
    <w:p w14:paraId="2BCF9BEC" w14:textId="77777777" w:rsidR="00D92D65" w:rsidRDefault="007E5D95">
      <w:pPr>
        <w:numPr>
          <w:ilvl w:val="0"/>
          <w:numId w:val="16"/>
        </w:numPr>
        <w:spacing w:line="360" w:lineRule="auto"/>
        <w:ind w:left="426"/>
        <w:jc w:val="both"/>
        <w:rPr>
          <w:sz w:val="20"/>
          <w:szCs w:val="20"/>
        </w:rPr>
      </w:pPr>
      <w:r>
        <w:rPr>
          <w:sz w:val="20"/>
          <w:szCs w:val="20"/>
        </w:rPr>
        <w:lastRenderedPageBreak/>
        <w:t>Zamawiający nie przewiduje złożenia oferty w postaci katalogów elektronicznych.</w:t>
      </w:r>
    </w:p>
    <w:p w14:paraId="569D6DD9" w14:textId="77777777" w:rsidR="00D92D65" w:rsidRDefault="007E5D95">
      <w:pPr>
        <w:numPr>
          <w:ilvl w:val="0"/>
          <w:numId w:val="16"/>
        </w:numPr>
        <w:spacing w:line="360" w:lineRule="auto"/>
        <w:ind w:left="426"/>
        <w:jc w:val="both"/>
        <w:rPr>
          <w:sz w:val="20"/>
          <w:szCs w:val="20"/>
        </w:rPr>
      </w:pPr>
      <w:r>
        <w:rPr>
          <w:sz w:val="20"/>
          <w:szCs w:val="20"/>
        </w:rPr>
        <w:t>Zamawiający nie prowadzi postępowania w celu zawarcia umowy ramowej.</w:t>
      </w:r>
    </w:p>
    <w:p w14:paraId="708BF1C0" w14:textId="77777777" w:rsidR="00D92D65" w:rsidRDefault="007E5D95">
      <w:pPr>
        <w:numPr>
          <w:ilvl w:val="0"/>
          <w:numId w:val="1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43C63D60" w14:textId="77777777" w:rsidR="00F42E59" w:rsidRPr="006D6938" w:rsidRDefault="007E5D95">
      <w:pPr>
        <w:numPr>
          <w:ilvl w:val="0"/>
          <w:numId w:val="1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272D51A3" w14:textId="77777777" w:rsidR="00D92D65" w:rsidRDefault="007E5D95">
      <w:pPr>
        <w:pStyle w:val="Nagwek2"/>
        <w:spacing w:before="240" w:after="240"/>
      </w:pPr>
      <w:bookmarkStart w:id="3" w:name="_Toc82693030"/>
      <w:r>
        <w:t>IV. Opis przedmiotu zamówienia</w:t>
      </w:r>
      <w:bookmarkEnd w:id="3"/>
    </w:p>
    <w:p w14:paraId="32174C11" w14:textId="6F188581" w:rsidR="007D3568" w:rsidRPr="00587B73" w:rsidRDefault="008E2220" w:rsidP="008E2220">
      <w:pPr>
        <w:spacing w:before="240" w:line="360" w:lineRule="auto"/>
        <w:jc w:val="both"/>
        <w:rPr>
          <w:b/>
          <w:bCs/>
          <w:sz w:val="20"/>
          <w:szCs w:val="20"/>
          <w:u w:val="single"/>
        </w:rPr>
      </w:pPr>
      <w:r>
        <w:rPr>
          <w:sz w:val="20"/>
          <w:szCs w:val="20"/>
        </w:rPr>
        <w:t xml:space="preserve">1. </w:t>
      </w:r>
      <w:r w:rsidR="0018316D">
        <w:rPr>
          <w:sz w:val="20"/>
          <w:szCs w:val="20"/>
        </w:rPr>
        <w:t xml:space="preserve">Przedmiotem zamówienia jest </w:t>
      </w:r>
      <w:r w:rsidR="00F9581E">
        <w:rPr>
          <w:sz w:val="20"/>
          <w:szCs w:val="20"/>
        </w:rPr>
        <w:t xml:space="preserve">zakup fabrycznie nowego samochodu ratowniczo – gaśniczego </w:t>
      </w:r>
      <w:r w:rsidR="0018316D">
        <w:rPr>
          <w:sz w:val="20"/>
          <w:szCs w:val="20"/>
        </w:rPr>
        <w:t>zgodnie z</w:t>
      </w:r>
      <w:r w:rsidR="00F9581E">
        <w:rPr>
          <w:sz w:val="20"/>
          <w:szCs w:val="20"/>
        </w:rPr>
        <w:t xml:space="preserve"> wymaganiami załącznik nr </w:t>
      </w:r>
      <w:r w:rsidR="00587B73" w:rsidRPr="00587B73">
        <w:rPr>
          <w:b/>
          <w:bCs/>
          <w:sz w:val="20"/>
          <w:szCs w:val="20"/>
          <w:u w:val="single"/>
        </w:rPr>
        <w:t>6</w:t>
      </w:r>
      <w:r w:rsidR="00F9581E" w:rsidRPr="00587B73">
        <w:rPr>
          <w:b/>
          <w:bCs/>
          <w:sz w:val="20"/>
          <w:szCs w:val="20"/>
          <w:u w:val="single"/>
        </w:rPr>
        <w:t xml:space="preserve"> do SWZ</w:t>
      </w:r>
      <w:r w:rsidR="0018316D" w:rsidRPr="00587B73">
        <w:rPr>
          <w:b/>
          <w:bCs/>
          <w:sz w:val="20"/>
          <w:szCs w:val="20"/>
          <w:u w:val="single"/>
        </w:rPr>
        <w:t xml:space="preserve"> </w:t>
      </w:r>
      <w:r w:rsidR="00F9581E" w:rsidRPr="00587B73">
        <w:rPr>
          <w:b/>
          <w:bCs/>
          <w:sz w:val="20"/>
          <w:szCs w:val="20"/>
          <w:u w:val="single"/>
        </w:rPr>
        <w:t xml:space="preserve">– Szczegółowy </w:t>
      </w:r>
      <w:r w:rsidR="007D3568" w:rsidRPr="00587B73">
        <w:rPr>
          <w:b/>
          <w:bCs/>
          <w:sz w:val="20"/>
          <w:szCs w:val="20"/>
          <w:u w:val="single"/>
        </w:rPr>
        <w:t xml:space="preserve">opis przedmiotu zamówienia. </w:t>
      </w:r>
    </w:p>
    <w:p w14:paraId="2163A9DD" w14:textId="4FF221F6" w:rsidR="00036855" w:rsidRDefault="00F87018" w:rsidP="00F87018">
      <w:pPr>
        <w:spacing w:line="360" w:lineRule="auto"/>
        <w:ind w:left="-19"/>
        <w:jc w:val="both"/>
        <w:rPr>
          <w:sz w:val="20"/>
          <w:szCs w:val="20"/>
        </w:rPr>
      </w:pPr>
      <w:r>
        <w:rPr>
          <w:sz w:val="20"/>
          <w:szCs w:val="20"/>
        </w:rPr>
        <w:t xml:space="preserve">2. </w:t>
      </w:r>
      <w:r w:rsidR="007D3568">
        <w:rPr>
          <w:sz w:val="20"/>
          <w:szCs w:val="20"/>
        </w:rPr>
        <w:t xml:space="preserve">Oferta musi zawierać uzupełniony </w:t>
      </w:r>
      <w:r w:rsidR="007D3568" w:rsidRPr="00587B73">
        <w:rPr>
          <w:b/>
          <w:bCs/>
          <w:sz w:val="20"/>
          <w:szCs w:val="20"/>
          <w:u w:val="single"/>
        </w:rPr>
        <w:t xml:space="preserve">załącznik nr </w:t>
      </w:r>
      <w:r w:rsidR="00587B73" w:rsidRPr="00587B73">
        <w:rPr>
          <w:b/>
          <w:bCs/>
          <w:sz w:val="20"/>
          <w:szCs w:val="20"/>
          <w:u w:val="single"/>
        </w:rPr>
        <w:t>6</w:t>
      </w:r>
      <w:r w:rsidR="007D3568" w:rsidRPr="00587B73">
        <w:rPr>
          <w:sz w:val="20"/>
          <w:szCs w:val="20"/>
        </w:rPr>
        <w:t xml:space="preserve"> </w:t>
      </w:r>
      <w:r w:rsidR="007D3568">
        <w:rPr>
          <w:sz w:val="20"/>
          <w:szCs w:val="20"/>
        </w:rPr>
        <w:t xml:space="preserve">w celu wskazania czy oferowany asortyment posiada wymagane przez Zamawiającego parametry. </w:t>
      </w:r>
    </w:p>
    <w:p w14:paraId="077839D6" w14:textId="77777777" w:rsidR="00D92D65" w:rsidRPr="005530EA" w:rsidRDefault="0064301C" w:rsidP="005530EA">
      <w:pPr>
        <w:spacing w:line="360" w:lineRule="auto"/>
        <w:jc w:val="both"/>
        <w:rPr>
          <w:sz w:val="20"/>
          <w:szCs w:val="20"/>
        </w:rPr>
      </w:pPr>
      <w:r>
        <w:rPr>
          <w:b/>
          <w:sz w:val="20"/>
          <w:szCs w:val="20"/>
        </w:rPr>
        <w:t>3</w:t>
      </w:r>
      <w:r w:rsidR="005530EA" w:rsidRPr="005530EA">
        <w:rPr>
          <w:b/>
          <w:sz w:val="20"/>
          <w:szCs w:val="20"/>
        </w:rPr>
        <w:t>.</w:t>
      </w:r>
      <w:r>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14:paraId="2A4F8336" w14:textId="77777777" w:rsidR="00D92D65" w:rsidRDefault="0064301C" w:rsidP="005530EA">
      <w:pPr>
        <w:spacing w:line="360" w:lineRule="auto"/>
        <w:jc w:val="both"/>
        <w:rPr>
          <w:b/>
          <w:sz w:val="20"/>
          <w:szCs w:val="20"/>
        </w:rPr>
      </w:pPr>
      <w:r>
        <w:rPr>
          <w:b/>
          <w:sz w:val="20"/>
          <w:szCs w:val="20"/>
        </w:rPr>
        <w:t>4</w:t>
      </w:r>
      <w:r w:rsidR="005530EA">
        <w:rPr>
          <w:sz w:val="20"/>
          <w:szCs w:val="20"/>
        </w:rPr>
        <w:t>.</w:t>
      </w:r>
      <w:r>
        <w:rPr>
          <w:sz w:val="20"/>
          <w:szCs w:val="20"/>
        </w:rPr>
        <w:t xml:space="preserve"> </w:t>
      </w:r>
      <w:r w:rsidR="007E5D95" w:rsidRPr="005530EA">
        <w:rPr>
          <w:b/>
          <w:sz w:val="20"/>
          <w:szCs w:val="20"/>
        </w:rPr>
        <w:t xml:space="preserve">Zamawiający nie przewiduje udzielania zamówień, o których mowa w art. 214 ust. 1 pkt 7 </w:t>
      </w:r>
      <w:r w:rsidR="00E7090C">
        <w:rPr>
          <w:b/>
          <w:sz w:val="20"/>
          <w:szCs w:val="20"/>
        </w:rPr>
        <w:t>i 8</w:t>
      </w:r>
    </w:p>
    <w:p w14:paraId="4769787F" w14:textId="77777777" w:rsidR="0064301C" w:rsidRDefault="0064301C" w:rsidP="005530EA">
      <w:pPr>
        <w:spacing w:line="360" w:lineRule="auto"/>
        <w:jc w:val="both"/>
        <w:rPr>
          <w:b/>
          <w:sz w:val="20"/>
          <w:szCs w:val="20"/>
        </w:rPr>
      </w:pPr>
      <w:r>
        <w:rPr>
          <w:b/>
          <w:sz w:val="20"/>
          <w:szCs w:val="20"/>
        </w:rPr>
        <w:t xml:space="preserve">5. </w:t>
      </w:r>
      <w:r w:rsidR="008E2220">
        <w:rPr>
          <w:b/>
          <w:sz w:val="20"/>
          <w:szCs w:val="20"/>
        </w:rPr>
        <w:t xml:space="preserve">Zamawiający nie dopuszcza składania ofert częściowych. </w:t>
      </w:r>
    </w:p>
    <w:p w14:paraId="0B1E15B8" w14:textId="19E9908B" w:rsidR="00017EEB" w:rsidRPr="00017EEB" w:rsidRDefault="00017EEB" w:rsidP="005530EA">
      <w:pPr>
        <w:spacing w:line="360" w:lineRule="auto"/>
        <w:jc w:val="both"/>
        <w:rPr>
          <w:bCs/>
          <w:sz w:val="20"/>
          <w:szCs w:val="20"/>
        </w:rPr>
      </w:pPr>
      <w:r>
        <w:rPr>
          <w:bCs/>
          <w:sz w:val="20"/>
          <w:szCs w:val="20"/>
        </w:rPr>
        <w:t xml:space="preserve">Zamawiający z uwagi na przedmiot zamówienia nie dokonuje podziału zamówienia na części. Podział zamówienia na części wiązałby się nadmiernymi trudnościami technicznymi lub nadmiernymi kosztami wykonania zamówienia, lub też potrzeba skoordynowania działań różnych wykonawców </w:t>
      </w:r>
      <w:r w:rsidR="004A7491">
        <w:rPr>
          <w:bCs/>
          <w:sz w:val="20"/>
          <w:szCs w:val="20"/>
        </w:rPr>
        <w:t xml:space="preserve">realizujących poszczególne części zamówienia, co mogłoby poważnie zagrozić właściwemu wykonaniu zamówienia. </w:t>
      </w:r>
    </w:p>
    <w:p w14:paraId="34407DB9" w14:textId="38C54D97" w:rsidR="00D92D65" w:rsidRPr="00602909" w:rsidRDefault="008E2220" w:rsidP="005530EA">
      <w:pPr>
        <w:spacing w:line="360" w:lineRule="auto"/>
        <w:jc w:val="both"/>
        <w:rPr>
          <w:b/>
          <w:sz w:val="20"/>
          <w:szCs w:val="20"/>
        </w:rPr>
      </w:pPr>
      <w:r w:rsidRPr="00602909">
        <w:rPr>
          <w:b/>
          <w:sz w:val="20"/>
          <w:szCs w:val="20"/>
        </w:rPr>
        <w:t>6</w:t>
      </w:r>
      <w:r w:rsidR="005530EA" w:rsidRPr="00602909">
        <w:rPr>
          <w:b/>
          <w:sz w:val="20"/>
          <w:szCs w:val="20"/>
        </w:rPr>
        <w:t>.</w:t>
      </w:r>
      <w:r w:rsidR="007D3568" w:rsidRPr="00602909">
        <w:rPr>
          <w:b/>
          <w:sz w:val="20"/>
          <w:szCs w:val="20"/>
        </w:rPr>
        <w:t>Kody wspólnego Słownika Zamówień (CPV)</w:t>
      </w:r>
    </w:p>
    <w:p w14:paraId="2EE12794" w14:textId="7FFF77D5" w:rsidR="000E0AAE" w:rsidRPr="00602909" w:rsidRDefault="007D3568" w:rsidP="005530EA">
      <w:pPr>
        <w:spacing w:line="360" w:lineRule="auto"/>
        <w:jc w:val="both"/>
        <w:rPr>
          <w:b/>
          <w:sz w:val="20"/>
          <w:szCs w:val="20"/>
        </w:rPr>
      </w:pPr>
      <w:r w:rsidRPr="00602909">
        <w:rPr>
          <w:b/>
          <w:sz w:val="20"/>
          <w:szCs w:val="20"/>
        </w:rPr>
        <w:t xml:space="preserve">34144210-3 </w:t>
      </w:r>
      <w:r w:rsidR="004B35B3" w:rsidRPr="00602909">
        <w:rPr>
          <w:b/>
          <w:sz w:val="20"/>
          <w:szCs w:val="20"/>
        </w:rPr>
        <w:t xml:space="preserve">Wozy strażackie </w:t>
      </w:r>
    </w:p>
    <w:p w14:paraId="490ABA6D" w14:textId="00BD4F8B" w:rsidR="001D7EF5" w:rsidRDefault="001D7EF5" w:rsidP="005530EA">
      <w:pPr>
        <w:spacing w:line="360" w:lineRule="auto"/>
        <w:jc w:val="both"/>
        <w:rPr>
          <w:sz w:val="20"/>
          <w:szCs w:val="20"/>
        </w:rPr>
      </w:pPr>
      <w:r>
        <w:rPr>
          <w:sz w:val="20"/>
          <w:szCs w:val="20"/>
        </w:rPr>
        <w:t>7. Wymagania ogólne:</w:t>
      </w:r>
    </w:p>
    <w:p w14:paraId="117642CD" w14:textId="3BFAD6F3" w:rsidR="004944C8" w:rsidRDefault="001D7EF5" w:rsidP="005530EA">
      <w:pPr>
        <w:spacing w:line="360" w:lineRule="auto"/>
        <w:jc w:val="both"/>
        <w:rPr>
          <w:sz w:val="20"/>
          <w:szCs w:val="20"/>
        </w:rPr>
      </w:pPr>
      <w:r>
        <w:rPr>
          <w:sz w:val="20"/>
          <w:szCs w:val="20"/>
        </w:rPr>
        <w:t xml:space="preserve">a) Wykonawca musi zaoferować przedmiot zamówienia zgodny z co najmniej minimalnymi parametrami technicznymi określonymi w załączniku </w:t>
      </w:r>
      <w:r w:rsidR="004944C8">
        <w:rPr>
          <w:sz w:val="20"/>
          <w:szCs w:val="20"/>
        </w:rPr>
        <w:t xml:space="preserve">nr </w:t>
      </w:r>
      <w:r w:rsidR="00FE5BCD">
        <w:rPr>
          <w:sz w:val="20"/>
          <w:szCs w:val="20"/>
        </w:rPr>
        <w:t xml:space="preserve">6 </w:t>
      </w:r>
      <w:r w:rsidR="004944C8">
        <w:rPr>
          <w:sz w:val="20"/>
          <w:szCs w:val="20"/>
        </w:rPr>
        <w:t xml:space="preserve">do SWZ. </w:t>
      </w:r>
    </w:p>
    <w:p w14:paraId="36639688" w14:textId="15E8095E" w:rsidR="001D7EF5" w:rsidRDefault="004944C8" w:rsidP="005530EA">
      <w:pPr>
        <w:spacing w:line="360" w:lineRule="auto"/>
        <w:jc w:val="both"/>
        <w:rPr>
          <w:sz w:val="20"/>
          <w:szCs w:val="20"/>
        </w:rPr>
      </w:pPr>
      <w:r>
        <w:rPr>
          <w:sz w:val="20"/>
          <w:szCs w:val="20"/>
        </w:rPr>
        <w:t xml:space="preserve">b) Wykonawca musi zaoferować samochód fabrycznie nowy, stanowiący jego własność, charakteryzujący się Parametrami technicznymi określonymi w specyfikacji warunków zamówienia, w pełni sprawny od wad prawnych, nie obciążony prawami na rzecz osób trzecich oraz wobec, którego nie toczy się żadne postępowanie, którego przedmiotem jest ten pojazd ani, że nie stanowi on przedmiotu zabezpieczenia. </w:t>
      </w:r>
    </w:p>
    <w:p w14:paraId="287E0B4C" w14:textId="5C699C6E" w:rsidR="004944C8" w:rsidRDefault="004944C8" w:rsidP="005530EA">
      <w:pPr>
        <w:spacing w:line="360" w:lineRule="auto"/>
        <w:jc w:val="both"/>
        <w:rPr>
          <w:sz w:val="20"/>
          <w:szCs w:val="20"/>
        </w:rPr>
      </w:pPr>
      <w:r>
        <w:rPr>
          <w:sz w:val="20"/>
          <w:szCs w:val="20"/>
        </w:rPr>
        <w:t xml:space="preserve">c) samochód musi spełniać wymagania polskich przepisów o ruchu drogowym, z uwzględnieniem wymagań dotyczących pojazdów uprzywilejowanych, zgodnie z ustawą z dnia 20 czerwca 1997 r. „Prawo o ruchu drogowym” </w:t>
      </w:r>
      <w:r w:rsidR="00280978">
        <w:rPr>
          <w:sz w:val="20"/>
          <w:szCs w:val="20"/>
        </w:rPr>
        <w:t xml:space="preserve">(Dz. U. z 2023 r. poz. 1047) wraz z przepisami wykonawczymi do ustawy – tj. Rozporządzenie Ministra Infrastruktury w sprawie warunków technicznych pojazdów oraz zakresu ich niezbędnego wyposażenia z dnia 24 grudnia 2019 r. (Dz. U. Z 2019 R. POZ. 2560) oraz innymi przepisami wykonawczymi. </w:t>
      </w:r>
    </w:p>
    <w:p w14:paraId="3BAE19F4" w14:textId="65CAC825" w:rsidR="00280978" w:rsidRDefault="00280978" w:rsidP="005530EA">
      <w:pPr>
        <w:spacing w:line="360" w:lineRule="auto"/>
        <w:jc w:val="both"/>
        <w:rPr>
          <w:sz w:val="20"/>
          <w:szCs w:val="20"/>
        </w:rPr>
      </w:pPr>
      <w:r>
        <w:rPr>
          <w:sz w:val="20"/>
          <w:szCs w:val="20"/>
        </w:rPr>
        <w:t xml:space="preserve">d) jeżeli w SWZ lub załącznikach do niej w szczególności w opisie przedmiotu zamówienia użyte zostały znaki towarowe, patenty lub pochodzenie, źródło lub szczególny proces, który charakteryzuje produkty lub usługi dostarczane przez konkretnego Wykonawcę maja one wyłącznie charakter przykładowy, określają minimalne parametry jakościowe i cechy użytkowe, jakimi musza odpowiadać dostawy, aby </w:t>
      </w:r>
      <w:r>
        <w:rPr>
          <w:sz w:val="20"/>
          <w:szCs w:val="20"/>
        </w:rPr>
        <w:lastRenderedPageBreak/>
        <w:t>spełnić wymagania stawiane przez Zamawiającego. Należy przyjąć, iż stanowią one tylko wskazania i mają na celu jedynie doprecyzowanie poziomu oczekiwań Zamawiającego w stosunku do określonego rozwiązania, a Wykonawca nie jest zobowiązany do ich zastosowania. Zgodnie z art. 101 ust. 4 ustawy, w miejscu gdzie przedmiot zamówienia opisany jest za pomocą norm, ocen technicznych</w:t>
      </w:r>
      <w:r w:rsidR="00017EEB">
        <w:rPr>
          <w:sz w:val="20"/>
          <w:szCs w:val="20"/>
        </w:rPr>
        <w:t xml:space="preserve">, specyfikacji technicznych i systemów referencyjnych, technicznych, zamawiający dopuszcza rozwiązania równoważne opisywanym. Ponadto należy przyjąć, że wszystkim takim odniesieniom towarzyszą wyrazy „lub równoważne” Wskazanie równoważności oferowanego rozwiązania zgodnie z art. 101 ust. 5 ustawy i na zasadach tam określonych spoczywa na Wykonawcy. W przypadku opisu za pomocą norm za rozwiązania równoważne uznaje się takie rozwiązania, które zapewniają spełnienie wymagań minimalnych określonych w normie na poziomie nie gorszym niż opisano to stosownych normach. W przypadku przywołanych w SWZ norm (jeżeli nie określono tego szczegółowo) rozumie się normy aktualne. W pozostałych przypadkach (opis przedmiotu zamówienia za pomocą ocen technicznych, specyfikacji technicznych i systemów referencyjnych technicznych) za równoważny uważa się taki produkt, materiał czy system o parametrach technicznych, funkcjonalnych i jakościowych nie gorszych niż wymienione w opisie przedmiotu zamówienia.  </w:t>
      </w:r>
    </w:p>
    <w:p w14:paraId="2CCAE734" w14:textId="5275A771" w:rsidR="004A7491" w:rsidRDefault="004A7491" w:rsidP="005530EA">
      <w:pPr>
        <w:spacing w:line="360" w:lineRule="auto"/>
        <w:jc w:val="both"/>
        <w:rPr>
          <w:sz w:val="20"/>
          <w:szCs w:val="20"/>
        </w:rPr>
      </w:pPr>
      <w:r>
        <w:rPr>
          <w:sz w:val="20"/>
          <w:szCs w:val="20"/>
        </w:rPr>
        <w:t xml:space="preserve">8. MIEJSCE DOSTAWY: odbiór osobisty w siedzibie Wykonawcy. </w:t>
      </w:r>
    </w:p>
    <w:p w14:paraId="4AC48A01" w14:textId="77777777" w:rsidR="00BC43DA" w:rsidRDefault="00BC43DA" w:rsidP="005530EA">
      <w:pPr>
        <w:spacing w:line="360" w:lineRule="auto"/>
        <w:jc w:val="both"/>
        <w:rPr>
          <w:sz w:val="20"/>
          <w:szCs w:val="20"/>
        </w:rPr>
      </w:pPr>
    </w:p>
    <w:p w14:paraId="63C892B2" w14:textId="77777777" w:rsidR="007D5E73" w:rsidRDefault="007D5E73" w:rsidP="005530EA">
      <w:pPr>
        <w:spacing w:line="360" w:lineRule="auto"/>
        <w:jc w:val="both"/>
        <w:rPr>
          <w:sz w:val="32"/>
          <w:szCs w:val="32"/>
        </w:rPr>
      </w:pPr>
      <w:r>
        <w:rPr>
          <w:sz w:val="32"/>
          <w:szCs w:val="32"/>
        </w:rPr>
        <w:t xml:space="preserve">V. Wizja lokalna </w:t>
      </w:r>
    </w:p>
    <w:p w14:paraId="20B097A0" w14:textId="3602BC87" w:rsidR="007D5E73" w:rsidRPr="007D5E73" w:rsidRDefault="007D5E73" w:rsidP="005530EA">
      <w:pPr>
        <w:spacing w:line="360" w:lineRule="auto"/>
        <w:jc w:val="both"/>
        <w:rPr>
          <w:sz w:val="20"/>
          <w:szCs w:val="20"/>
        </w:rPr>
      </w:pPr>
      <w:r>
        <w:rPr>
          <w:sz w:val="20"/>
          <w:szCs w:val="20"/>
        </w:rPr>
        <w:t>Nie dotyczy</w:t>
      </w:r>
      <w:r w:rsidR="00524C09">
        <w:rPr>
          <w:sz w:val="20"/>
          <w:szCs w:val="20"/>
        </w:rPr>
        <w:t xml:space="preserve">. </w:t>
      </w:r>
    </w:p>
    <w:p w14:paraId="31B58A40" w14:textId="77777777" w:rsidR="00D92D65" w:rsidRDefault="008E2220">
      <w:pPr>
        <w:pStyle w:val="Nagwek2"/>
      </w:pPr>
      <w:bookmarkStart w:id="4" w:name="_Toc82693031"/>
      <w:r>
        <w:t>V</w:t>
      </w:r>
      <w:r w:rsidR="007D5E73">
        <w:t>I</w:t>
      </w:r>
      <w:r w:rsidR="007E5D95">
        <w:t>. Podwykonawstwo</w:t>
      </w:r>
      <w:bookmarkEnd w:id="4"/>
    </w:p>
    <w:p w14:paraId="1C858AC6" w14:textId="77777777" w:rsidR="00D92D65" w:rsidRDefault="007E5D95">
      <w:pPr>
        <w:numPr>
          <w:ilvl w:val="0"/>
          <w:numId w:val="7"/>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14:paraId="4A299962" w14:textId="77777777" w:rsidR="00D92D65" w:rsidRPr="006B2F46" w:rsidRDefault="007E5D95">
      <w:pPr>
        <w:numPr>
          <w:ilvl w:val="0"/>
          <w:numId w:val="7"/>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14:paraId="38EE1B12" w14:textId="77777777" w:rsidR="00D92D65" w:rsidRDefault="007E5D95">
      <w:pPr>
        <w:numPr>
          <w:ilvl w:val="0"/>
          <w:numId w:val="7"/>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p>
    <w:p w14:paraId="21914C8B" w14:textId="77777777" w:rsidR="00D92D65" w:rsidRDefault="007E5D95">
      <w:pPr>
        <w:pStyle w:val="Nagwek2"/>
      </w:pPr>
      <w:bookmarkStart w:id="5" w:name="_Toc82693032"/>
      <w:r>
        <w:t>VII. Termin wykonania zamówienia</w:t>
      </w:r>
      <w:bookmarkEnd w:id="5"/>
    </w:p>
    <w:p w14:paraId="5E324384" w14:textId="37ED6C9C" w:rsidR="00D92D65" w:rsidRPr="002A42A6" w:rsidRDefault="007E5D95">
      <w:pPr>
        <w:numPr>
          <w:ilvl w:val="0"/>
          <w:numId w:val="10"/>
        </w:numPr>
        <w:spacing w:before="240" w:line="360" w:lineRule="auto"/>
        <w:ind w:left="426"/>
        <w:jc w:val="both"/>
        <w:rPr>
          <w:sz w:val="20"/>
          <w:szCs w:val="20"/>
          <w:u w:val="single"/>
        </w:rPr>
      </w:pPr>
      <w:r>
        <w:rPr>
          <w:sz w:val="20"/>
          <w:szCs w:val="20"/>
        </w:rPr>
        <w:t xml:space="preserve">Termin realizacji zamówienia wynosi: </w:t>
      </w:r>
      <w:r w:rsidR="00F2040D">
        <w:rPr>
          <w:b/>
          <w:color w:val="000000" w:themeColor="text1"/>
          <w:sz w:val="20"/>
          <w:szCs w:val="20"/>
          <w:u w:val="single"/>
        </w:rPr>
        <w:t xml:space="preserve">3 miesiące od dnia zawarcia Umowy. </w:t>
      </w:r>
    </w:p>
    <w:p w14:paraId="495502AF" w14:textId="77777777" w:rsidR="00D92D65" w:rsidRPr="00F54738" w:rsidRDefault="007E5D95">
      <w:pPr>
        <w:numPr>
          <w:ilvl w:val="0"/>
          <w:numId w:val="10"/>
        </w:numPr>
        <w:spacing w:before="240" w:line="360" w:lineRule="auto"/>
        <w:ind w:left="426"/>
        <w:jc w:val="both"/>
        <w:rPr>
          <w:sz w:val="20"/>
          <w:szCs w:val="20"/>
        </w:rPr>
      </w:pPr>
      <w:r>
        <w:rPr>
          <w:sz w:val="20"/>
          <w:szCs w:val="20"/>
        </w:rPr>
        <w:t>Szczegółowe zagadnienia dotyczące terminu realizacj</w:t>
      </w:r>
      <w:r w:rsidR="004127ED">
        <w:rPr>
          <w:sz w:val="20"/>
          <w:szCs w:val="20"/>
        </w:rPr>
        <w:t>i umowy uregulowane są w projekcie</w:t>
      </w:r>
      <w:r>
        <w:rPr>
          <w:sz w:val="20"/>
          <w:szCs w:val="20"/>
        </w:rPr>
        <w:t xml:space="preserve"> umowy stanowiącej </w:t>
      </w:r>
      <w:r w:rsidRPr="00FE5BCD">
        <w:rPr>
          <w:b/>
          <w:sz w:val="20"/>
          <w:szCs w:val="20"/>
        </w:rPr>
        <w:t xml:space="preserve">załącznik </w:t>
      </w:r>
      <w:r w:rsidRPr="00FE5BCD">
        <w:rPr>
          <w:sz w:val="20"/>
          <w:szCs w:val="20"/>
        </w:rPr>
        <w:t xml:space="preserve">nr </w:t>
      </w:r>
      <w:r w:rsidR="004127ED" w:rsidRPr="00FE5BCD">
        <w:rPr>
          <w:sz w:val="20"/>
          <w:szCs w:val="20"/>
        </w:rPr>
        <w:t>7</w:t>
      </w:r>
      <w:r w:rsidRPr="00FE5BCD">
        <w:rPr>
          <w:sz w:val="20"/>
          <w:szCs w:val="20"/>
        </w:rPr>
        <w:t>do</w:t>
      </w:r>
      <w:r w:rsidRPr="00F54738">
        <w:rPr>
          <w:sz w:val="20"/>
          <w:szCs w:val="20"/>
        </w:rPr>
        <w:t xml:space="preserve"> SWZ.</w:t>
      </w:r>
    </w:p>
    <w:p w14:paraId="5D54C458" w14:textId="77777777" w:rsidR="00D92D65" w:rsidRDefault="007E5D95">
      <w:pPr>
        <w:pStyle w:val="Nagwek2"/>
        <w:tabs>
          <w:tab w:val="left" w:pos="0"/>
        </w:tabs>
      </w:pPr>
      <w:bookmarkStart w:id="6" w:name="_Toc82693033"/>
      <w:r>
        <w:lastRenderedPageBreak/>
        <w:t>VIII. Warunki udziału w postępowaniu</w:t>
      </w:r>
      <w:bookmarkEnd w:id="6"/>
    </w:p>
    <w:p w14:paraId="17FD5CD5" w14:textId="1910D2D9" w:rsidR="00D92D65" w:rsidRDefault="007E5D95">
      <w:pPr>
        <w:numPr>
          <w:ilvl w:val="0"/>
          <w:numId w:val="1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AB1151">
        <w:rPr>
          <w:sz w:val="20"/>
          <w:szCs w:val="20"/>
        </w:rPr>
        <w:t xml:space="preserve"> </w:t>
      </w:r>
      <w:r>
        <w:rPr>
          <w:sz w:val="20"/>
          <w:szCs w:val="20"/>
          <w:highlight w:val="white"/>
        </w:rPr>
        <w:t>udziału w postępowaniu</w:t>
      </w:r>
      <w:r w:rsidR="0012486C">
        <w:rPr>
          <w:sz w:val="20"/>
          <w:szCs w:val="20"/>
        </w:rPr>
        <w:t xml:space="preserve">, o których mowa w art. 112 ustawy </w:t>
      </w:r>
      <w:proofErr w:type="spellStart"/>
      <w:r w:rsidR="0012486C">
        <w:rPr>
          <w:sz w:val="20"/>
          <w:szCs w:val="20"/>
        </w:rPr>
        <w:t>Pzp</w:t>
      </w:r>
      <w:proofErr w:type="spellEnd"/>
      <w:r w:rsidR="0012486C">
        <w:rPr>
          <w:sz w:val="20"/>
          <w:szCs w:val="20"/>
        </w:rPr>
        <w:t xml:space="preserve">. </w:t>
      </w:r>
    </w:p>
    <w:p w14:paraId="209C2623" w14:textId="62CCBF60" w:rsidR="006B2F46" w:rsidRPr="0012486C" w:rsidRDefault="007E5D95">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216FDCAA" w14:textId="77777777" w:rsidR="00D92D65" w:rsidRDefault="007E5D95">
      <w:pPr>
        <w:numPr>
          <w:ilvl w:val="0"/>
          <w:numId w:val="3"/>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14:paraId="5B713854"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218ACECD" w14:textId="77777777" w:rsidR="00D92D65" w:rsidRDefault="007E5D95">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52C519B" w14:textId="77777777" w:rsidR="00D92D65" w:rsidRPr="006B2F46" w:rsidRDefault="006B2F46" w:rsidP="003474E3">
      <w:pPr>
        <w:spacing w:line="360" w:lineRule="auto"/>
        <w:ind w:left="132" w:right="20" w:firstLine="720"/>
        <w:jc w:val="both"/>
        <w:rPr>
          <w:color w:val="000000" w:themeColor="text1"/>
          <w:sz w:val="20"/>
          <w:szCs w:val="20"/>
        </w:rPr>
      </w:pPr>
      <w:r w:rsidRPr="006B2F46">
        <w:rPr>
          <w:color w:val="000000" w:themeColor="text1"/>
          <w:sz w:val="20"/>
          <w:szCs w:val="20"/>
        </w:rPr>
        <w:t xml:space="preserve">Zamawiający nie stawia warunku w powyższym zakresie. </w:t>
      </w:r>
    </w:p>
    <w:p w14:paraId="70439DEB" w14:textId="77777777" w:rsidR="00D92D65" w:rsidRDefault="007E5D95">
      <w:pPr>
        <w:numPr>
          <w:ilvl w:val="0"/>
          <w:numId w:val="3"/>
        </w:numPr>
        <w:spacing w:line="360" w:lineRule="auto"/>
        <w:ind w:left="852" w:right="20" w:hanging="426"/>
        <w:jc w:val="both"/>
        <w:rPr>
          <w:sz w:val="20"/>
          <w:szCs w:val="20"/>
        </w:rPr>
      </w:pPr>
      <w:r>
        <w:rPr>
          <w:b/>
          <w:sz w:val="20"/>
          <w:szCs w:val="20"/>
        </w:rPr>
        <w:t>sytuacji ekonomicznej lub finansowej:</w:t>
      </w:r>
    </w:p>
    <w:p w14:paraId="6D0E2ED0" w14:textId="77777777" w:rsidR="00D92D65" w:rsidRPr="006B2F46" w:rsidRDefault="006B2F46" w:rsidP="006B2F46">
      <w:pPr>
        <w:spacing w:line="360" w:lineRule="auto"/>
        <w:ind w:left="644" w:right="20"/>
        <w:jc w:val="both"/>
        <w:rPr>
          <w:color w:val="000000" w:themeColor="text1"/>
          <w:sz w:val="20"/>
          <w:szCs w:val="20"/>
        </w:rPr>
      </w:pPr>
      <w:r w:rsidRPr="006B2F46">
        <w:rPr>
          <w:color w:val="000000" w:themeColor="text1"/>
          <w:sz w:val="20"/>
          <w:szCs w:val="20"/>
        </w:rPr>
        <w:t xml:space="preserve">Zamawiający nie stawia warunku w powyższym zakresie. </w:t>
      </w:r>
    </w:p>
    <w:p w14:paraId="5426D7E0" w14:textId="77777777" w:rsidR="00D92D65" w:rsidRPr="00F536D4" w:rsidRDefault="007E5D95">
      <w:pPr>
        <w:numPr>
          <w:ilvl w:val="0"/>
          <w:numId w:val="3"/>
        </w:numPr>
        <w:spacing w:line="360" w:lineRule="auto"/>
        <w:ind w:left="852" w:right="20" w:hanging="426"/>
        <w:jc w:val="both"/>
        <w:rPr>
          <w:sz w:val="20"/>
          <w:szCs w:val="20"/>
        </w:rPr>
      </w:pPr>
      <w:r>
        <w:rPr>
          <w:b/>
          <w:sz w:val="20"/>
          <w:szCs w:val="20"/>
        </w:rPr>
        <w:t>zdolności technicznej lub zawodowej:</w:t>
      </w:r>
    </w:p>
    <w:p w14:paraId="71347F05" w14:textId="77777777" w:rsidR="00F536D4" w:rsidRDefault="00F536D4" w:rsidP="00F536D4">
      <w:pPr>
        <w:spacing w:line="360" w:lineRule="auto"/>
        <w:ind w:left="426" w:right="20"/>
        <w:jc w:val="both"/>
        <w:rPr>
          <w:sz w:val="20"/>
          <w:szCs w:val="20"/>
        </w:rPr>
      </w:pPr>
      <w:r w:rsidRPr="00F536D4">
        <w:rPr>
          <w:sz w:val="20"/>
          <w:szCs w:val="20"/>
        </w:rPr>
        <w:t xml:space="preserve">W celu potwierdzenia zdolności technicznej lub zawodowej, Wykonawca musi wykazać, że: </w:t>
      </w:r>
    </w:p>
    <w:p w14:paraId="05F9CA12" w14:textId="01CF24AC" w:rsidR="00117282" w:rsidRDefault="00F536D4">
      <w:pPr>
        <w:pStyle w:val="Akapitzlist"/>
        <w:numPr>
          <w:ilvl w:val="1"/>
          <w:numId w:val="12"/>
        </w:numPr>
        <w:spacing w:line="360" w:lineRule="auto"/>
        <w:ind w:right="20"/>
        <w:jc w:val="both"/>
        <w:rPr>
          <w:sz w:val="20"/>
          <w:szCs w:val="20"/>
        </w:rPr>
      </w:pPr>
      <w:r w:rsidRPr="00117282">
        <w:rPr>
          <w:sz w:val="20"/>
          <w:szCs w:val="20"/>
        </w:rPr>
        <w:t>nie wcześniej niż w</w:t>
      </w:r>
      <w:r w:rsidR="00117282" w:rsidRPr="00117282">
        <w:rPr>
          <w:sz w:val="20"/>
          <w:szCs w:val="20"/>
        </w:rPr>
        <w:t xml:space="preserve"> okresie ostatnich 3 </w:t>
      </w:r>
      <w:r w:rsidRPr="00117282">
        <w:rPr>
          <w:sz w:val="20"/>
          <w:szCs w:val="20"/>
        </w:rPr>
        <w:t xml:space="preserve">lat przed upływem terminu składania ofert, a jeżeli okres prowadzenia działalności jest krótszy – w tym okresie, </w:t>
      </w:r>
      <w:r w:rsidR="00117282" w:rsidRPr="002538FD">
        <w:rPr>
          <w:b/>
          <w:sz w:val="20"/>
          <w:szCs w:val="20"/>
        </w:rPr>
        <w:t xml:space="preserve">co najmniej 1 dostawę samochodu </w:t>
      </w:r>
      <w:r w:rsidR="002C0B2D">
        <w:rPr>
          <w:b/>
          <w:sz w:val="20"/>
          <w:szCs w:val="20"/>
        </w:rPr>
        <w:t xml:space="preserve">lekkiego </w:t>
      </w:r>
      <w:r w:rsidR="0012486C">
        <w:rPr>
          <w:b/>
          <w:sz w:val="20"/>
          <w:szCs w:val="20"/>
        </w:rPr>
        <w:t>ratowniczo - gaśniczego</w:t>
      </w:r>
      <w:r w:rsidR="002538FD" w:rsidRPr="002538FD">
        <w:rPr>
          <w:b/>
          <w:sz w:val="20"/>
          <w:szCs w:val="20"/>
        </w:rPr>
        <w:t xml:space="preserve"> o wartości brutto </w:t>
      </w:r>
      <w:r w:rsidR="0012486C">
        <w:rPr>
          <w:b/>
          <w:sz w:val="20"/>
          <w:szCs w:val="20"/>
        </w:rPr>
        <w:t xml:space="preserve">nie mniejszej niż </w:t>
      </w:r>
      <w:r w:rsidR="00A81057" w:rsidRPr="00BD11BA">
        <w:rPr>
          <w:b/>
          <w:sz w:val="20"/>
          <w:szCs w:val="20"/>
        </w:rPr>
        <w:t>200</w:t>
      </w:r>
      <w:r w:rsidR="002538FD" w:rsidRPr="00BD11BA">
        <w:rPr>
          <w:b/>
          <w:sz w:val="20"/>
          <w:szCs w:val="20"/>
        </w:rPr>
        <w:t> 000,00 zł</w:t>
      </w:r>
      <w:r w:rsidR="002538FD" w:rsidRPr="002538FD">
        <w:rPr>
          <w:b/>
          <w:sz w:val="20"/>
          <w:szCs w:val="20"/>
        </w:rPr>
        <w:t>.</w:t>
      </w:r>
      <w:r w:rsidR="002538FD" w:rsidRPr="00BD11BA">
        <w:rPr>
          <w:b/>
          <w:sz w:val="20"/>
          <w:szCs w:val="20"/>
        </w:rPr>
        <w:t xml:space="preserve"> </w:t>
      </w:r>
      <w:r w:rsidR="002538FD" w:rsidRPr="00BD11BA">
        <w:rPr>
          <w:bCs/>
          <w:sz w:val="20"/>
          <w:szCs w:val="20"/>
        </w:rPr>
        <w:t>z podaniem ich wartości dat wykonania i podmiotów, na rzecz których dostawy</w:t>
      </w:r>
      <w:r w:rsidR="002538FD">
        <w:rPr>
          <w:sz w:val="20"/>
          <w:szCs w:val="20"/>
        </w:rPr>
        <w:t xml:space="preserve"> zostały wykonane. </w:t>
      </w:r>
    </w:p>
    <w:p w14:paraId="5AC9D3B4" w14:textId="77777777" w:rsidR="00D92D65" w:rsidRDefault="007E5D95">
      <w:pPr>
        <w:pStyle w:val="Nagwek2"/>
      </w:pPr>
      <w:bookmarkStart w:id="7" w:name="_Toc82693034"/>
      <w:r>
        <w:t>IX. Podstawy wykluczenia z postępowania</w:t>
      </w:r>
      <w:bookmarkEnd w:id="7"/>
    </w:p>
    <w:p w14:paraId="779910D6" w14:textId="77777777" w:rsidR="00A658CD" w:rsidRDefault="00A658CD">
      <w:pPr>
        <w:numPr>
          <w:ilvl w:val="0"/>
          <w:numId w:val="19"/>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5E7288F2" w14:textId="0813333D" w:rsidR="006D38BC" w:rsidRPr="003D3037" w:rsidRDefault="00A658CD">
      <w:pPr>
        <w:numPr>
          <w:ilvl w:val="0"/>
          <w:numId w:val="20"/>
        </w:numPr>
        <w:spacing w:line="360" w:lineRule="auto"/>
        <w:ind w:left="812" w:hanging="386"/>
        <w:jc w:val="both"/>
        <w:rPr>
          <w:b/>
          <w:bCs/>
          <w:sz w:val="20"/>
          <w:szCs w:val="20"/>
        </w:rPr>
      </w:pPr>
      <w:r w:rsidRPr="003D3037">
        <w:rPr>
          <w:b/>
          <w:bCs/>
          <w:sz w:val="20"/>
          <w:szCs w:val="20"/>
        </w:rPr>
        <w:t>w art. 108 ust. 1 PZP</w:t>
      </w:r>
      <w:r>
        <w:rPr>
          <w:sz w:val="20"/>
          <w:szCs w:val="20"/>
        </w:rPr>
        <w:t>;</w:t>
      </w:r>
      <w:r w:rsidR="003D3037">
        <w:rPr>
          <w:sz w:val="20"/>
          <w:szCs w:val="20"/>
        </w:rPr>
        <w:t xml:space="preserve"> - </w:t>
      </w:r>
      <w:r w:rsidR="003D3037" w:rsidRPr="003D3037">
        <w:rPr>
          <w:b/>
          <w:bCs/>
          <w:sz w:val="20"/>
          <w:szCs w:val="20"/>
        </w:rPr>
        <w:t xml:space="preserve">obligatoryjne przesłanki wykluczenia wykonawców z postępowania. </w:t>
      </w:r>
    </w:p>
    <w:p w14:paraId="537F8285" w14:textId="2A1CB839" w:rsidR="00A658CD" w:rsidRPr="003D3037" w:rsidRDefault="00A658CD">
      <w:pPr>
        <w:numPr>
          <w:ilvl w:val="0"/>
          <w:numId w:val="20"/>
        </w:numPr>
        <w:spacing w:line="360" w:lineRule="auto"/>
        <w:ind w:left="812" w:hanging="386"/>
        <w:jc w:val="both"/>
        <w:rPr>
          <w:b/>
          <w:bCs/>
          <w:sz w:val="20"/>
          <w:szCs w:val="20"/>
          <w:u w:val="single"/>
        </w:rPr>
      </w:pPr>
      <w:r w:rsidRPr="003D3037">
        <w:rPr>
          <w:b/>
          <w:bCs/>
          <w:sz w:val="20"/>
          <w:szCs w:val="20"/>
        </w:rPr>
        <w:t>w art. 7 ust. 1 Ustawy z dnia 13 kwietnia 2022 r.</w:t>
      </w:r>
      <w:r w:rsidRPr="003D3037">
        <w:rPr>
          <w:sz w:val="20"/>
          <w:szCs w:val="20"/>
        </w:rPr>
        <w:t xml:space="preserve"> </w:t>
      </w:r>
      <w:r w:rsidRPr="003D3037">
        <w:rPr>
          <w:b/>
          <w:bCs/>
          <w:sz w:val="20"/>
          <w:szCs w:val="20"/>
        </w:rPr>
        <w:t>o szczególnych rozwiązaniach w zakresie przeciwdziałania wspieraniu agresji na Ukrainę oraz służących ochronie bezpieczeństwa narodowego</w:t>
      </w:r>
      <w:r w:rsidRPr="003D3037">
        <w:rPr>
          <w:sz w:val="20"/>
          <w:szCs w:val="20"/>
        </w:rPr>
        <w:t xml:space="preserve"> (Dz. U. z 2022 r. poz. 835).</w:t>
      </w:r>
      <w:r w:rsidR="003D3037">
        <w:rPr>
          <w:sz w:val="20"/>
          <w:szCs w:val="20"/>
        </w:rPr>
        <w:t xml:space="preserve"> – </w:t>
      </w:r>
      <w:r w:rsidR="003D3037" w:rsidRPr="003D3037">
        <w:rPr>
          <w:b/>
          <w:bCs/>
          <w:sz w:val="20"/>
          <w:szCs w:val="20"/>
          <w:u w:val="single"/>
        </w:rPr>
        <w:t>przesłanka obligatoryjna</w:t>
      </w:r>
      <w:r w:rsidR="003D3037">
        <w:rPr>
          <w:b/>
          <w:bCs/>
          <w:sz w:val="20"/>
          <w:szCs w:val="20"/>
          <w:u w:val="single"/>
        </w:rPr>
        <w:t>.</w:t>
      </w:r>
      <w:r w:rsidR="003D3037" w:rsidRPr="003D3037">
        <w:rPr>
          <w:b/>
          <w:bCs/>
          <w:sz w:val="20"/>
          <w:szCs w:val="20"/>
          <w:u w:val="single"/>
        </w:rPr>
        <w:t xml:space="preserve"> </w:t>
      </w:r>
    </w:p>
    <w:p w14:paraId="78ACA5BF" w14:textId="77777777" w:rsidR="003D3037" w:rsidRPr="00AC2C95" w:rsidRDefault="003D3037">
      <w:pPr>
        <w:pStyle w:val="Akapitzlist"/>
        <w:numPr>
          <w:ilvl w:val="1"/>
          <w:numId w:val="20"/>
        </w:numPr>
        <w:spacing w:line="360" w:lineRule="auto"/>
        <w:jc w:val="both"/>
        <w:rPr>
          <w:sz w:val="20"/>
          <w:szCs w:val="20"/>
          <w:u w:val="single"/>
        </w:rPr>
      </w:pPr>
      <w:r w:rsidRPr="00AC2C95">
        <w:rPr>
          <w:sz w:val="20"/>
          <w:szCs w:val="20"/>
        </w:rPr>
        <w:t xml:space="preserve">Wykonawcę oraz uczestnika konkursu wymienionego w wykazach </w:t>
      </w:r>
      <w:r>
        <w:rPr>
          <w:sz w:val="20"/>
          <w:szCs w:val="20"/>
        </w:rPr>
        <w:t>określonych w rozporządzeniu 765/2006 i rozporządzeniu 269/2014 albo wpisanego na listę na podstawie decyzji e sprawie wpisu na listę rozstrzygającej o zastosowaniu środka, o którym mowa w art. 1 pkt.3</w:t>
      </w:r>
    </w:p>
    <w:p w14:paraId="125F971C" w14:textId="77777777" w:rsidR="003D3037" w:rsidRPr="00AC2C95" w:rsidRDefault="003D3037">
      <w:pPr>
        <w:pStyle w:val="Akapitzlist"/>
        <w:numPr>
          <w:ilvl w:val="1"/>
          <w:numId w:val="20"/>
        </w:numPr>
        <w:spacing w:line="360" w:lineRule="auto"/>
        <w:jc w:val="both"/>
        <w:rPr>
          <w:sz w:val="20"/>
          <w:szCs w:val="20"/>
          <w:u w:val="single"/>
        </w:rPr>
      </w:pPr>
      <w:r>
        <w:rPr>
          <w:sz w:val="20"/>
          <w:szCs w:val="20"/>
        </w:rPr>
        <w:t xml:space="preserve">Wykonawcę oraz uczestnika konkursu, którego beneficjentem rzeczywistym w rozumieniu ustawy z dnia 1 marca 2018 r. o przeciwdziałaniu praniu pieniędzy oraz finasowaniu terroryzmu (Dz. U. Z 2022 r. poz. 593 i 655) jest osoba wymieniona w wykazach określonych w rozporządzeniu 765/2006 i rozporządzeniu 269/2014 albo wpisana na listę lub będąca takim beneficjentem rzeczywistym od dnia 24 lutego 2022r. </w:t>
      </w:r>
      <w:r>
        <w:rPr>
          <w:sz w:val="20"/>
          <w:szCs w:val="20"/>
        </w:rPr>
        <w:lastRenderedPageBreak/>
        <w:t>o ile została wpisana na listę na podstawie decyzji w sprawie wpisu na listę rozstrzygającej o zastosowaniu środka, o którym mowa w art. 1 pkt. 3</w:t>
      </w:r>
    </w:p>
    <w:p w14:paraId="73B3B8EE" w14:textId="77777777" w:rsidR="003D3037" w:rsidRPr="003D3037" w:rsidRDefault="003D3037">
      <w:pPr>
        <w:pStyle w:val="Akapitzlist"/>
        <w:numPr>
          <w:ilvl w:val="1"/>
          <w:numId w:val="20"/>
        </w:numPr>
        <w:spacing w:line="360" w:lineRule="auto"/>
        <w:jc w:val="both"/>
        <w:rPr>
          <w:sz w:val="20"/>
          <w:szCs w:val="20"/>
          <w:u w:val="single"/>
        </w:rPr>
      </w:pPr>
      <w:r>
        <w:rPr>
          <w:sz w:val="20"/>
          <w:szCs w:val="20"/>
        </w:rPr>
        <w:t>Wykonawcę oraz uczestnika konkursu, którego jednostką dominującą w rozumieniu w rozumieniu art. 3 pkt 37 ustawy z dnia 29 września 1994 r. o rachunkowości (Dz.U. z 2021 r. poz. 217, 2105 i 2106) jest podmiot wymieniony w wykazach określonych w rozporządzeniu 765/2006 i rozporządzeniu 269/2014 albo wpisany na listę lub będący taka jednostką dominującą od dnia 24 lutego 2022r. o ile został wpisany na listę na podstawie decyzji w sprawie wpisu na listę rozstrzygającej o zastosowaniu środka, o którym mowa w art. 1 pkt.3</w:t>
      </w:r>
    </w:p>
    <w:p w14:paraId="1D93254D" w14:textId="655E74CD" w:rsidR="003D3037" w:rsidRPr="003D3037" w:rsidRDefault="003D3037" w:rsidP="003D3037">
      <w:pPr>
        <w:spacing w:line="360" w:lineRule="auto"/>
        <w:jc w:val="both"/>
        <w:rPr>
          <w:sz w:val="20"/>
          <w:szCs w:val="20"/>
          <w:u w:val="single"/>
        </w:rPr>
      </w:pPr>
      <w:r w:rsidRPr="003D3037">
        <w:rPr>
          <w:b/>
          <w:sz w:val="20"/>
          <w:szCs w:val="20"/>
        </w:rPr>
        <w:t xml:space="preserve">2. Zamawiający, na podstawie w art. 109 ust. 1 ustawy PZP, tj.: - fakultatywne przesłanki wykluczenia wykonawców z postępowania. </w:t>
      </w:r>
    </w:p>
    <w:p w14:paraId="310ABC16" w14:textId="25F0B469" w:rsidR="003D3037" w:rsidRDefault="003D3037" w:rsidP="003D3037">
      <w:pPr>
        <w:spacing w:before="60" w:after="60" w:line="360" w:lineRule="auto"/>
        <w:ind w:left="142"/>
        <w:jc w:val="both"/>
        <w:rPr>
          <w:b/>
          <w:sz w:val="20"/>
          <w:szCs w:val="20"/>
          <w:u w:val="single"/>
        </w:rPr>
      </w:pPr>
      <w:r>
        <w:rPr>
          <w:bCs/>
          <w:sz w:val="20"/>
          <w:szCs w:val="20"/>
        </w:rPr>
        <w:t xml:space="preserve">- </w:t>
      </w:r>
      <w:r w:rsidRPr="005764A4">
        <w:rPr>
          <w:b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b/>
          <w:sz w:val="20"/>
          <w:szCs w:val="20"/>
        </w:rPr>
        <w:t xml:space="preserve"> </w:t>
      </w:r>
      <w:r w:rsidRPr="00111724">
        <w:rPr>
          <w:b/>
          <w:sz w:val="20"/>
          <w:szCs w:val="20"/>
          <w:u w:val="single"/>
        </w:rPr>
        <w:t xml:space="preserve">art. 109 ust. 1 pkt. 4 </w:t>
      </w:r>
    </w:p>
    <w:p w14:paraId="460637D7" w14:textId="487287CC" w:rsidR="00A658CD" w:rsidRPr="003D3037" w:rsidRDefault="003D3037" w:rsidP="003D3037">
      <w:pPr>
        <w:spacing w:line="360" w:lineRule="auto"/>
        <w:jc w:val="both"/>
        <w:rPr>
          <w:sz w:val="20"/>
          <w:szCs w:val="20"/>
        </w:rPr>
      </w:pPr>
      <w:r>
        <w:rPr>
          <w:sz w:val="20"/>
          <w:szCs w:val="20"/>
        </w:rPr>
        <w:t xml:space="preserve">3. </w:t>
      </w:r>
      <w:r w:rsidR="00A658CD" w:rsidRPr="003D3037">
        <w:rPr>
          <w:sz w:val="20"/>
          <w:szCs w:val="20"/>
        </w:rPr>
        <w:t xml:space="preserve">Wykluczenie Wykonawcy następuje zgodnie z art. 111 PZP </w:t>
      </w:r>
    </w:p>
    <w:p w14:paraId="2C0FBF51" w14:textId="77777777" w:rsidR="00D92D65" w:rsidRDefault="007E5D95">
      <w:pPr>
        <w:pStyle w:val="Nagwek2"/>
      </w:pPr>
      <w:bookmarkStart w:id="8" w:name="_Toc82693035"/>
      <w:r>
        <w:t>X. Podmiotowe środki dowodowe. Oświadczenia i dokumenty, jakie zobowiązani są dostarczyć Wykonawcy w celu potwierdzenia spełniania warunków udziału w postępowaniu oraz wykazania braku podstaw wykluczenia</w:t>
      </w:r>
      <w:r w:rsidR="00834F33">
        <w:t>.</w:t>
      </w:r>
      <w:bookmarkEnd w:id="8"/>
    </w:p>
    <w:p w14:paraId="59DC941A" w14:textId="77777777" w:rsidR="006156D5" w:rsidRDefault="006156D5" w:rsidP="006156D5">
      <w:pPr>
        <w:spacing w:line="360" w:lineRule="auto"/>
        <w:jc w:val="both"/>
        <w:rPr>
          <w:sz w:val="20"/>
          <w:szCs w:val="20"/>
        </w:rPr>
      </w:pPr>
      <w:r>
        <w:t xml:space="preserve">1. </w:t>
      </w:r>
      <w:r>
        <w:rPr>
          <w:sz w:val="20"/>
          <w:szCs w:val="20"/>
        </w:rPr>
        <w:t xml:space="preserve">Wykonawca wraz z ofertą zobowiązany jest złożyć: </w:t>
      </w:r>
    </w:p>
    <w:p w14:paraId="7E2A90D8" w14:textId="77777777" w:rsidR="006156D5" w:rsidRDefault="006156D5" w:rsidP="006156D5">
      <w:pPr>
        <w:spacing w:line="360" w:lineRule="auto"/>
        <w:jc w:val="both"/>
        <w:rPr>
          <w:b/>
          <w:sz w:val="20"/>
          <w:szCs w:val="20"/>
        </w:rPr>
      </w:pPr>
      <w:r>
        <w:rPr>
          <w:sz w:val="20"/>
          <w:szCs w:val="20"/>
        </w:rPr>
        <w:t xml:space="preserve">1)  </w:t>
      </w:r>
      <w:r>
        <w:rPr>
          <w:b/>
          <w:sz w:val="20"/>
          <w:szCs w:val="20"/>
        </w:rPr>
        <w:t xml:space="preserve">Wzór oferty na roboty budowalne Załącznik nr 1 </w:t>
      </w:r>
      <w:r w:rsidRPr="003B2055">
        <w:rPr>
          <w:b/>
          <w:sz w:val="20"/>
          <w:szCs w:val="20"/>
        </w:rPr>
        <w:t xml:space="preserve">do SWZ </w:t>
      </w:r>
    </w:p>
    <w:p w14:paraId="3413024D" w14:textId="27682EE7" w:rsidR="009808C7" w:rsidRDefault="009808C7" w:rsidP="009808C7">
      <w:pPr>
        <w:spacing w:line="360" w:lineRule="auto"/>
        <w:jc w:val="both"/>
        <w:rPr>
          <w:b/>
          <w:sz w:val="20"/>
          <w:szCs w:val="20"/>
        </w:rPr>
      </w:pPr>
      <w:r>
        <w:rPr>
          <w:b/>
          <w:sz w:val="20"/>
          <w:szCs w:val="20"/>
        </w:rPr>
        <w:t xml:space="preserve">2) Oświadczenie w zakresie minimalnych wymagań – Szczegółowy opis przedmiotu zamówienia. Wzór stanowi </w:t>
      </w:r>
      <w:r w:rsidRPr="00FE5BCD">
        <w:rPr>
          <w:b/>
          <w:sz w:val="20"/>
          <w:szCs w:val="20"/>
        </w:rPr>
        <w:t xml:space="preserve">załącznik nr </w:t>
      </w:r>
      <w:r w:rsidR="00FE5BCD">
        <w:rPr>
          <w:b/>
          <w:sz w:val="20"/>
          <w:szCs w:val="20"/>
        </w:rPr>
        <w:t>6</w:t>
      </w:r>
    </w:p>
    <w:p w14:paraId="0F738298" w14:textId="77777777" w:rsidR="009808C7" w:rsidRDefault="009808C7" w:rsidP="009808C7">
      <w:pPr>
        <w:spacing w:line="360" w:lineRule="auto"/>
        <w:jc w:val="both"/>
        <w:rPr>
          <w:sz w:val="20"/>
          <w:szCs w:val="20"/>
        </w:rPr>
      </w:pPr>
      <w:r>
        <w:rPr>
          <w:b/>
          <w:sz w:val="20"/>
          <w:szCs w:val="20"/>
        </w:rPr>
        <w:t xml:space="preserve">3) Oświadczenie o niepodleganiu wykluczeniu oraz spełnieniu warunków udziału składane na podstawie art. 125 ust. 1 </w:t>
      </w:r>
    </w:p>
    <w:p w14:paraId="6E1BD183" w14:textId="042A2946" w:rsidR="009808C7" w:rsidRPr="003B2055" w:rsidRDefault="009808C7" w:rsidP="009808C7">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Pr>
          <w:b/>
          <w:sz w:val="20"/>
          <w:szCs w:val="20"/>
        </w:rPr>
        <w:t>Załącznik nr 2</w:t>
      </w:r>
      <w:r w:rsidRPr="003B2055">
        <w:rPr>
          <w:b/>
          <w:sz w:val="20"/>
          <w:szCs w:val="20"/>
        </w:rPr>
        <w:t xml:space="preserve"> do SWZ </w:t>
      </w:r>
    </w:p>
    <w:p w14:paraId="4203A1C9" w14:textId="0F78C889" w:rsidR="006156D5" w:rsidRPr="003B2055" w:rsidRDefault="009808C7" w:rsidP="006156D5">
      <w:pPr>
        <w:spacing w:line="360" w:lineRule="auto"/>
        <w:jc w:val="both"/>
        <w:rPr>
          <w:b/>
          <w:sz w:val="20"/>
          <w:szCs w:val="20"/>
        </w:rPr>
      </w:pPr>
      <w:r>
        <w:rPr>
          <w:sz w:val="20"/>
          <w:szCs w:val="20"/>
        </w:rPr>
        <w:t>4</w:t>
      </w:r>
      <w:r w:rsidR="006156D5">
        <w:rPr>
          <w:sz w:val="20"/>
          <w:szCs w:val="20"/>
        </w:rPr>
        <w:t xml:space="preserve">) </w:t>
      </w:r>
      <w:r w:rsidR="006156D5">
        <w:rPr>
          <w:b/>
          <w:sz w:val="20"/>
          <w:szCs w:val="20"/>
        </w:rPr>
        <w:t xml:space="preserve">Wzór oświadczenia do Formularza oferty – </w:t>
      </w:r>
      <w:r w:rsidR="006156D5">
        <w:rPr>
          <w:i/>
          <w:sz w:val="20"/>
          <w:szCs w:val="20"/>
        </w:rPr>
        <w:t xml:space="preserve">oświadczenie wykonawców wspólnie ubiegających się o udzielenie zamówienia składane na podstawie art. 117 ust. 4 ustawy </w:t>
      </w:r>
      <w:proofErr w:type="spellStart"/>
      <w:r w:rsidR="006156D5">
        <w:rPr>
          <w:i/>
          <w:sz w:val="20"/>
          <w:szCs w:val="20"/>
        </w:rPr>
        <w:t>Pzp</w:t>
      </w:r>
      <w:proofErr w:type="spellEnd"/>
      <w:r w:rsidR="006156D5">
        <w:rPr>
          <w:i/>
          <w:sz w:val="20"/>
          <w:szCs w:val="20"/>
        </w:rPr>
        <w:t xml:space="preserve">. </w:t>
      </w:r>
      <w:r w:rsidR="006156D5" w:rsidRPr="00FE5BCD">
        <w:rPr>
          <w:b/>
          <w:sz w:val="20"/>
          <w:szCs w:val="20"/>
        </w:rPr>
        <w:t xml:space="preserve">Załącznik nr </w:t>
      </w:r>
      <w:r w:rsidR="00FE5BCD">
        <w:rPr>
          <w:b/>
          <w:sz w:val="20"/>
          <w:szCs w:val="20"/>
        </w:rPr>
        <w:t>1A</w:t>
      </w:r>
      <w:r w:rsidR="006156D5" w:rsidRPr="00FE5BCD">
        <w:rPr>
          <w:b/>
          <w:sz w:val="20"/>
          <w:szCs w:val="20"/>
        </w:rPr>
        <w:t xml:space="preserve"> do</w:t>
      </w:r>
      <w:r w:rsidR="006156D5" w:rsidRPr="003B2055">
        <w:rPr>
          <w:b/>
          <w:sz w:val="20"/>
          <w:szCs w:val="20"/>
        </w:rPr>
        <w:t xml:space="preserve"> SWZ</w:t>
      </w:r>
    </w:p>
    <w:p w14:paraId="3F7A8BFA" w14:textId="274648C3" w:rsidR="006156D5" w:rsidRPr="009808C7" w:rsidRDefault="006156D5" w:rsidP="009808C7">
      <w:pPr>
        <w:spacing w:line="360" w:lineRule="auto"/>
        <w:jc w:val="both"/>
        <w:rPr>
          <w:b/>
          <w:i/>
          <w:sz w:val="20"/>
          <w:szCs w:val="20"/>
        </w:rPr>
      </w:pPr>
      <w:r w:rsidRPr="00BA7490">
        <w:rPr>
          <w:b/>
          <w:i/>
          <w:sz w:val="20"/>
          <w:szCs w:val="20"/>
        </w:rPr>
        <w:t>Uwaga! Składane tylko w przypadku wspólnego ub</w:t>
      </w:r>
      <w:r>
        <w:rPr>
          <w:b/>
          <w:i/>
          <w:sz w:val="20"/>
          <w:szCs w:val="20"/>
        </w:rPr>
        <w:t xml:space="preserve">iegania się o zamówienie przez </w:t>
      </w:r>
      <w:r w:rsidRPr="00BA7490">
        <w:rPr>
          <w:b/>
          <w:i/>
          <w:sz w:val="20"/>
          <w:szCs w:val="20"/>
        </w:rPr>
        <w:t>Wykonawców</w:t>
      </w:r>
    </w:p>
    <w:p w14:paraId="5B58B9EE" w14:textId="26053E54" w:rsidR="006156D5" w:rsidRDefault="009808C7" w:rsidP="006156D5">
      <w:pPr>
        <w:spacing w:line="360" w:lineRule="auto"/>
        <w:jc w:val="both"/>
        <w:rPr>
          <w:b/>
          <w:sz w:val="20"/>
          <w:szCs w:val="20"/>
        </w:rPr>
      </w:pPr>
      <w:r>
        <w:rPr>
          <w:sz w:val="20"/>
          <w:szCs w:val="20"/>
        </w:rPr>
        <w:t>5</w:t>
      </w:r>
      <w:r w:rsidR="006156D5" w:rsidRPr="00BA7490">
        <w:rPr>
          <w:sz w:val="20"/>
          <w:szCs w:val="20"/>
        </w:rPr>
        <w:t xml:space="preserve">) </w:t>
      </w:r>
      <w:r w:rsidR="006156D5">
        <w:rPr>
          <w:b/>
          <w:sz w:val="20"/>
          <w:szCs w:val="20"/>
        </w:rPr>
        <w:t xml:space="preserve">Zobowiązanie podmiotu udostępniającego zasoby </w:t>
      </w:r>
    </w:p>
    <w:p w14:paraId="70326945" w14:textId="50CFB821" w:rsidR="006156D5" w:rsidRDefault="006156D5" w:rsidP="006156D5">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Pr>
          <w:b/>
          <w:sz w:val="20"/>
          <w:szCs w:val="20"/>
        </w:rPr>
        <w:t xml:space="preserve">Załącznik nr 3 do SWZ </w:t>
      </w:r>
    </w:p>
    <w:p w14:paraId="7C048E0A" w14:textId="77777777" w:rsidR="00FE5BCD" w:rsidRDefault="00FE5BCD" w:rsidP="00FE5BCD">
      <w:pPr>
        <w:spacing w:line="360" w:lineRule="auto"/>
        <w:jc w:val="both"/>
        <w:rPr>
          <w:b/>
          <w:sz w:val="20"/>
          <w:szCs w:val="20"/>
        </w:rPr>
      </w:pPr>
      <w:r>
        <w:rPr>
          <w:b/>
          <w:sz w:val="20"/>
          <w:szCs w:val="20"/>
        </w:rPr>
        <w:t>Uwaga! Tylko w przypadku polegania przez Wykonawcę na zasobach podmiotów trzecich.</w:t>
      </w:r>
    </w:p>
    <w:p w14:paraId="2D02132D" w14:textId="77777777" w:rsidR="006156D5" w:rsidRDefault="006156D5" w:rsidP="006156D5">
      <w:pPr>
        <w:spacing w:line="360" w:lineRule="auto"/>
        <w:jc w:val="both"/>
        <w:rPr>
          <w:b/>
          <w:sz w:val="20"/>
          <w:szCs w:val="20"/>
        </w:rPr>
      </w:pPr>
    </w:p>
    <w:p w14:paraId="0829E97A" w14:textId="43A67DEA" w:rsidR="006156D5" w:rsidRDefault="006156D5" w:rsidP="006156D5">
      <w:pPr>
        <w:spacing w:line="360" w:lineRule="auto"/>
        <w:jc w:val="both"/>
        <w:rPr>
          <w:b/>
          <w:sz w:val="20"/>
          <w:szCs w:val="20"/>
        </w:rPr>
      </w:pPr>
      <w:r>
        <w:rPr>
          <w:b/>
          <w:sz w:val="20"/>
          <w:szCs w:val="20"/>
        </w:rPr>
        <w:lastRenderedPageBreak/>
        <w:t>2</w:t>
      </w:r>
      <w:r w:rsidRPr="00865923">
        <w:rPr>
          <w:sz w:val="20"/>
          <w:szCs w:val="20"/>
        </w:rPr>
        <w:t>.</w:t>
      </w:r>
      <w:r w:rsidRPr="00E16841">
        <w:rPr>
          <w:b/>
          <w:sz w:val="20"/>
          <w:szCs w:val="20"/>
        </w:rPr>
        <w:t xml:space="preserve">Zamawiający </w:t>
      </w:r>
      <w:r>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Pr="00E16841">
        <w:rPr>
          <w:b/>
          <w:sz w:val="20"/>
          <w:szCs w:val="20"/>
        </w:rPr>
        <w:t xml:space="preserve"> </w:t>
      </w:r>
    </w:p>
    <w:p w14:paraId="5027DB15" w14:textId="13CDF0A7" w:rsidR="00D92D65" w:rsidRPr="006B1BFE" w:rsidRDefault="006156D5" w:rsidP="006B1BFE">
      <w:pPr>
        <w:tabs>
          <w:tab w:val="left" w:pos="708"/>
        </w:tabs>
        <w:spacing w:before="120" w:after="60" w:line="240" w:lineRule="auto"/>
        <w:jc w:val="both"/>
        <w:outlineLvl w:val="1"/>
        <w:rPr>
          <w:b/>
          <w:iCs/>
          <w:color w:val="000000"/>
          <w:u w:val="single"/>
          <w:lang w:eastAsia="x-none"/>
        </w:rPr>
      </w:pPr>
      <w:r>
        <w:rPr>
          <w:sz w:val="20"/>
          <w:szCs w:val="20"/>
        </w:rPr>
        <w:t xml:space="preserve">2.1 </w:t>
      </w:r>
      <w:r w:rsidR="006B1BFE" w:rsidRPr="006B1BFE">
        <w:rPr>
          <w:b/>
          <w:iCs/>
          <w:color w:val="000000"/>
          <w:u w:val="single"/>
          <w:lang w:eastAsia="x-none"/>
        </w:rPr>
        <w:t>W celu potwierdzenia spełniania przez Wykonawcę warunków udziału w postępowaniu:</w:t>
      </w:r>
    </w:p>
    <w:p w14:paraId="4C118118" w14:textId="77777777" w:rsidR="006B1BFE" w:rsidRDefault="00061CC7" w:rsidP="006B1BFE">
      <w:pPr>
        <w:spacing w:line="360" w:lineRule="auto"/>
        <w:jc w:val="both"/>
        <w:rPr>
          <w:b/>
          <w:sz w:val="20"/>
          <w:szCs w:val="20"/>
        </w:rPr>
      </w:pPr>
      <w:r>
        <w:rPr>
          <w:sz w:val="20"/>
          <w:szCs w:val="20"/>
        </w:rPr>
        <w:t>1</w:t>
      </w:r>
      <w:r w:rsidRPr="00061CC7">
        <w:rPr>
          <w:b/>
          <w:sz w:val="20"/>
          <w:szCs w:val="20"/>
        </w:rPr>
        <w:t xml:space="preserve">)  </w:t>
      </w:r>
      <w:r w:rsidR="002E153C" w:rsidRPr="00061CC7">
        <w:rPr>
          <w:b/>
          <w:sz w:val="20"/>
          <w:szCs w:val="20"/>
        </w:rPr>
        <w:t>wykaz dostaw</w:t>
      </w:r>
      <w:r w:rsidR="002E153C" w:rsidRPr="00061CC7">
        <w:rPr>
          <w:sz w:val="20"/>
          <w:szCs w:val="20"/>
        </w:rPr>
        <w:t xml:space="preserve"> </w:t>
      </w:r>
      <w:r w:rsidR="002E153C">
        <w:rPr>
          <w:sz w:val="20"/>
          <w:szCs w:val="20"/>
        </w:rPr>
        <w:t xml:space="preserve">w okresie ostatnich trzech lat przed upływem terminu składania ofert, a jeżeli okres </w:t>
      </w:r>
      <w:r w:rsidR="00D365A1">
        <w:rPr>
          <w:sz w:val="20"/>
          <w:szCs w:val="20"/>
        </w:rPr>
        <w:t>działalnośc</w:t>
      </w:r>
      <w:r>
        <w:rPr>
          <w:sz w:val="20"/>
          <w:szCs w:val="20"/>
        </w:rPr>
        <w:t>i jest krótszy to w tym okresie</w:t>
      </w:r>
      <w:r w:rsidR="00D365A1">
        <w:rPr>
          <w:sz w:val="20"/>
          <w:szCs w:val="20"/>
        </w:rPr>
        <w:t xml:space="preserve">, wraz z podaniem ich rodzaju, wartości, daty, miejsca wykonania i podmiotów na rzecz których dostawy te zostały wykonane, z załączeniem dowodów określających czy dostawy były wykonane należycie, przy czym dowodami o których mowa, są </w:t>
      </w:r>
      <w:r w:rsidR="00D365A1">
        <w:rPr>
          <w:b/>
          <w:sz w:val="20"/>
          <w:szCs w:val="20"/>
        </w:rPr>
        <w:t xml:space="preserve">referencje bądź inne dokumenty wystawione przez podmiot, </w:t>
      </w:r>
      <w:r w:rsidR="00D365A1">
        <w:rPr>
          <w:sz w:val="20"/>
          <w:szCs w:val="20"/>
        </w:rPr>
        <w:t xml:space="preserve">na rzecz którego dostawy były wykonane, a jeżeli z uzasadnionej przyczyny o obiektywnym charakterze wykonawca nie jest w stanie uzyskać tych dokumentów – inne </w:t>
      </w:r>
      <w:r w:rsidR="009C416E">
        <w:rPr>
          <w:sz w:val="20"/>
          <w:szCs w:val="20"/>
        </w:rPr>
        <w:t>dokumenty</w:t>
      </w:r>
      <w:r w:rsidR="00D365A1">
        <w:rPr>
          <w:sz w:val="20"/>
          <w:szCs w:val="20"/>
        </w:rPr>
        <w:t xml:space="preserve">  </w:t>
      </w:r>
      <w:r w:rsidR="007E5D95">
        <w:rPr>
          <w:b/>
          <w:sz w:val="20"/>
          <w:szCs w:val="20"/>
        </w:rPr>
        <w:t xml:space="preserve">załącznik </w:t>
      </w:r>
      <w:r w:rsidR="007E5D95" w:rsidRPr="00061CC7">
        <w:rPr>
          <w:b/>
          <w:sz w:val="20"/>
          <w:szCs w:val="20"/>
        </w:rPr>
        <w:t xml:space="preserve">nr </w:t>
      </w:r>
      <w:r w:rsidR="004B2384" w:rsidRPr="00061CC7">
        <w:rPr>
          <w:b/>
          <w:sz w:val="20"/>
          <w:szCs w:val="20"/>
        </w:rPr>
        <w:t xml:space="preserve">4 </w:t>
      </w:r>
      <w:r w:rsidR="007E5D95" w:rsidRPr="00061CC7">
        <w:rPr>
          <w:b/>
          <w:sz w:val="20"/>
          <w:szCs w:val="20"/>
        </w:rPr>
        <w:t>do SWZ;</w:t>
      </w:r>
    </w:p>
    <w:p w14:paraId="36F661A4" w14:textId="77777777" w:rsidR="006B1BFE" w:rsidRDefault="006B1BFE" w:rsidP="006B1BFE">
      <w:pPr>
        <w:spacing w:line="360" w:lineRule="auto"/>
        <w:jc w:val="both"/>
        <w:rPr>
          <w:b/>
          <w:sz w:val="20"/>
          <w:szCs w:val="20"/>
        </w:rPr>
      </w:pPr>
    </w:p>
    <w:p w14:paraId="6BA6C6D5" w14:textId="7B8B60F3" w:rsidR="006B1BFE" w:rsidRPr="006B1BFE" w:rsidRDefault="006156D5" w:rsidP="002C0B2D">
      <w:pPr>
        <w:spacing w:line="360" w:lineRule="auto"/>
        <w:jc w:val="both"/>
        <w:rPr>
          <w:b/>
          <w:sz w:val="20"/>
          <w:szCs w:val="20"/>
          <w:u w:val="single"/>
        </w:rPr>
      </w:pPr>
      <w:r>
        <w:rPr>
          <w:b/>
          <w:sz w:val="20"/>
          <w:szCs w:val="20"/>
        </w:rPr>
        <w:t xml:space="preserve">2.2 </w:t>
      </w:r>
      <w:r w:rsidR="006B1BFE" w:rsidRPr="006B1BFE">
        <w:rPr>
          <w:b/>
          <w:iCs/>
          <w:color w:val="000000"/>
          <w:sz w:val="20"/>
          <w:szCs w:val="20"/>
          <w:u w:val="single"/>
          <w:lang w:eastAsia="x-none"/>
        </w:rPr>
        <w:t>W celu potwierdzenia braku podstaw wykluczenia Wykonawcy z udziału w postępowaniu:</w:t>
      </w:r>
    </w:p>
    <w:p w14:paraId="13BF00DE" w14:textId="45FF15B1" w:rsidR="00E16841" w:rsidRPr="006B1BFE" w:rsidRDefault="006B1BFE" w:rsidP="006B1BFE">
      <w:pPr>
        <w:spacing w:before="120" w:line="360" w:lineRule="auto"/>
        <w:jc w:val="both"/>
        <w:rPr>
          <w:rFonts w:eastAsia="Calibri"/>
          <w:b/>
          <w:sz w:val="20"/>
          <w:szCs w:val="20"/>
          <w:lang w:eastAsia="en-US"/>
        </w:rPr>
      </w:pPr>
      <w:r w:rsidRPr="006B1BFE">
        <w:rPr>
          <w:b/>
          <w:sz w:val="20"/>
          <w:szCs w:val="20"/>
        </w:rPr>
        <w:t>1</w:t>
      </w:r>
      <w:r w:rsidR="006156D5">
        <w:rPr>
          <w:b/>
          <w:sz w:val="20"/>
          <w:szCs w:val="20"/>
        </w:rPr>
        <w:t xml:space="preserve">) </w:t>
      </w:r>
      <w:r w:rsidRPr="006B1BFE">
        <w:rPr>
          <w:rFonts w:eastAsia="Calibri"/>
          <w:b/>
          <w:bCs/>
          <w:sz w:val="20"/>
          <w:szCs w:val="20"/>
          <w:lang w:eastAsia="en-US"/>
        </w:rPr>
        <w:t xml:space="preserve">Oświadczenie wykonawcy o aktualności informacji zawartych w oświadczeniu, o którym mowa w art. 125 ust. 1 ustawy </w:t>
      </w:r>
      <w:proofErr w:type="spellStart"/>
      <w:r w:rsidRPr="006B1BFE">
        <w:rPr>
          <w:rFonts w:eastAsia="Calibri"/>
          <w:b/>
          <w:bCs/>
          <w:sz w:val="20"/>
          <w:szCs w:val="20"/>
          <w:lang w:eastAsia="en-US"/>
        </w:rPr>
        <w:t>Pzp</w:t>
      </w:r>
      <w:proofErr w:type="spellEnd"/>
      <w:r w:rsidRPr="006B1BFE">
        <w:rPr>
          <w:rFonts w:eastAsia="Calibri"/>
          <w:b/>
          <w:bCs/>
          <w:sz w:val="20"/>
          <w:szCs w:val="20"/>
          <w:lang w:eastAsia="en-US"/>
        </w:rPr>
        <w:t>,</w:t>
      </w:r>
      <w:r w:rsidRPr="006B1BFE">
        <w:rPr>
          <w:rFonts w:eastAsia="Calibri"/>
          <w:sz w:val="20"/>
          <w:szCs w:val="20"/>
          <w:lang w:eastAsia="en-US"/>
        </w:rPr>
        <w:t xml:space="preserve"> w zakresie podstaw wykluczenia z postępowania na podstawie </w:t>
      </w:r>
      <w:r w:rsidRPr="006B1BFE">
        <w:rPr>
          <w:rFonts w:eastAsia="Calibri"/>
          <w:b/>
          <w:sz w:val="20"/>
          <w:szCs w:val="20"/>
          <w:lang w:eastAsia="en-US"/>
        </w:rPr>
        <w:t xml:space="preserve">art. 108 ust. 1,  art. 109 ust.1 pkt. 4) </w:t>
      </w:r>
      <w:r w:rsidRPr="006B1BFE">
        <w:rPr>
          <w:rFonts w:eastAsia="Calibri"/>
          <w:sz w:val="20"/>
          <w:szCs w:val="20"/>
          <w:lang w:eastAsia="en-US"/>
        </w:rPr>
        <w:t xml:space="preserve">ustawy </w:t>
      </w:r>
      <w:proofErr w:type="spellStart"/>
      <w:r w:rsidRPr="006B1BFE">
        <w:rPr>
          <w:rFonts w:eastAsia="Calibri"/>
          <w:sz w:val="20"/>
          <w:szCs w:val="20"/>
          <w:lang w:eastAsia="en-US"/>
        </w:rPr>
        <w:t>Pzp</w:t>
      </w:r>
      <w:proofErr w:type="spellEnd"/>
      <w:r w:rsidRPr="006B1BFE">
        <w:rPr>
          <w:rFonts w:eastAsia="Calibri"/>
          <w:sz w:val="20"/>
          <w:szCs w:val="20"/>
          <w:lang w:eastAsia="en-US"/>
        </w:rPr>
        <w:t xml:space="preserve"> oraz </w:t>
      </w:r>
      <w:r w:rsidRPr="006B1BFE">
        <w:rPr>
          <w:rFonts w:eastAsia="Calibri"/>
          <w:b/>
          <w:sz w:val="20"/>
          <w:szCs w:val="20"/>
          <w:lang w:eastAsia="en-US"/>
        </w:rPr>
        <w:t xml:space="preserve">art. 7 </w:t>
      </w:r>
      <w:r w:rsidRPr="006B1BFE">
        <w:rPr>
          <w:b/>
          <w:sz w:val="20"/>
          <w:szCs w:val="20"/>
        </w:rPr>
        <w:t>ust.1</w:t>
      </w:r>
      <w:r w:rsidRPr="006B1BFE">
        <w:rPr>
          <w:sz w:val="20"/>
          <w:szCs w:val="20"/>
        </w:rPr>
        <w:t xml:space="preserve"> ustawy z dnia 13 kwietnia 2022r. o szczególnych rozwiązaniach w zakresie przeciwdziałania wspieraniu agresji na Ukrainę oraz służących ochronie bezpieczeństwa narodowego </w:t>
      </w:r>
      <w:r w:rsidRPr="006B1BFE">
        <w:rPr>
          <w:rFonts w:eastAsia="Calibri"/>
          <w:b/>
          <w:sz w:val="20"/>
          <w:szCs w:val="20"/>
          <w:lang w:eastAsia="en-US"/>
        </w:rPr>
        <w:t xml:space="preserve">– załącznik nr </w:t>
      </w:r>
      <w:r w:rsidR="00FE5BCD">
        <w:rPr>
          <w:rFonts w:eastAsia="Calibri"/>
          <w:b/>
          <w:sz w:val="20"/>
          <w:szCs w:val="20"/>
          <w:lang w:eastAsia="en-US"/>
        </w:rPr>
        <w:t>5</w:t>
      </w:r>
      <w:r w:rsidRPr="006B1BFE">
        <w:rPr>
          <w:rFonts w:eastAsia="Calibri"/>
          <w:b/>
          <w:sz w:val="20"/>
          <w:szCs w:val="20"/>
          <w:lang w:eastAsia="en-US"/>
        </w:rPr>
        <w:t xml:space="preserve"> do SWZ</w:t>
      </w:r>
    </w:p>
    <w:p w14:paraId="27300455" w14:textId="54B3832F" w:rsidR="006B1BFE" w:rsidRPr="006B1BFE" w:rsidRDefault="006156D5" w:rsidP="006B1BFE">
      <w:pPr>
        <w:numPr>
          <w:ilvl w:val="1"/>
          <w:numId w:val="0"/>
        </w:numPr>
        <w:tabs>
          <w:tab w:val="num" w:pos="680"/>
        </w:tabs>
        <w:spacing w:before="120" w:line="360" w:lineRule="auto"/>
        <w:jc w:val="both"/>
        <w:outlineLvl w:val="1"/>
        <w:rPr>
          <w:bCs/>
          <w:iCs/>
          <w:color w:val="000000"/>
          <w:sz w:val="20"/>
          <w:szCs w:val="20"/>
          <w:lang w:val="x-none" w:eastAsia="x-none"/>
        </w:rPr>
      </w:pPr>
      <w:r>
        <w:rPr>
          <w:rFonts w:eastAsia="Calibri"/>
          <w:b/>
          <w:sz w:val="20"/>
          <w:szCs w:val="20"/>
          <w:lang w:eastAsia="en-US"/>
        </w:rPr>
        <w:t>3.</w:t>
      </w:r>
      <w:r w:rsidR="006B1BFE" w:rsidRPr="006B1BFE">
        <w:rPr>
          <w:rFonts w:eastAsia="Calibri"/>
          <w:b/>
          <w:sz w:val="20"/>
          <w:szCs w:val="20"/>
          <w:lang w:eastAsia="en-US"/>
        </w:rPr>
        <w:t xml:space="preserve"> </w:t>
      </w:r>
      <w:r w:rsidR="006B1BFE" w:rsidRPr="006B1BFE">
        <w:rPr>
          <w:bCs/>
          <w:iCs/>
          <w:color w:val="000000"/>
          <w:sz w:val="20"/>
          <w:szCs w:val="2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C17843" w14:textId="2D34F74C" w:rsidR="006B1BFE" w:rsidRPr="006B1BFE" w:rsidRDefault="006156D5" w:rsidP="006B1BFE">
      <w:pPr>
        <w:numPr>
          <w:ilvl w:val="1"/>
          <w:numId w:val="0"/>
        </w:numPr>
        <w:tabs>
          <w:tab w:val="num" w:pos="680"/>
        </w:tabs>
        <w:spacing w:before="120" w:line="360" w:lineRule="auto"/>
        <w:jc w:val="both"/>
        <w:outlineLvl w:val="1"/>
        <w:rPr>
          <w:bCs/>
          <w:iCs/>
          <w:color w:val="000000"/>
          <w:sz w:val="20"/>
          <w:szCs w:val="20"/>
          <w:lang w:eastAsia="x-none"/>
        </w:rPr>
      </w:pPr>
      <w:r>
        <w:rPr>
          <w:bCs/>
          <w:iCs/>
          <w:color w:val="000000"/>
          <w:sz w:val="20"/>
          <w:szCs w:val="20"/>
          <w:lang w:val="x-none" w:eastAsia="x-none"/>
        </w:rPr>
        <w:t>4</w:t>
      </w:r>
      <w:r w:rsidR="006B1BFE" w:rsidRPr="006B1BFE">
        <w:rPr>
          <w:bCs/>
          <w:iCs/>
          <w:color w:val="000000"/>
          <w:sz w:val="20"/>
          <w:szCs w:val="20"/>
          <w:lang w:val="x-none" w:eastAsia="x-none"/>
        </w:rPr>
        <w:t xml:space="preserve">. </w:t>
      </w:r>
      <w:r w:rsidR="006B1BFE" w:rsidRPr="006B1BFE">
        <w:rPr>
          <w:bCs/>
          <w:iCs/>
          <w:color w:val="000000"/>
          <w:sz w:val="20"/>
          <w:szCs w:val="2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85446A7" w14:textId="6E586088" w:rsidR="006B1BFE" w:rsidRPr="006B1BFE" w:rsidRDefault="006156D5" w:rsidP="006B1BFE">
      <w:pPr>
        <w:numPr>
          <w:ilvl w:val="1"/>
          <w:numId w:val="0"/>
        </w:numPr>
        <w:tabs>
          <w:tab w:val="num" w:pos="680"/>
        </w:tabs>
        <w:spacing w:before="120" w:line="360" w:lineRule="auto"/>
        <w:jc w:val="both"/>
        <w:outlineLvl w:val="1"/>
        <w:rPr>
          <w:bCs/>
          <w:iCs/>
          <w:color w:val="000000"/>
          <w:sz w:val="20"/>
          <w:szCs w:val="20"/>
          <w:lang w:eastAsia="x-none"/>
        </w:rPr>
      </w:pPr>
      <w:r>
        <w:rPr>
          <w:bCs/>
          <w:iCs/>
          <w:color w:val="000000"/>
          <w:sz w:val="20"/>
          <w:szCs w:val="20"/>
          <w:lang w:eastAsia="x-none"/>
        </w:rPr>
        <w:t>5</w:t>
      </w:r>
      <w:r w:rsidR="006B1BFE" w:rsidRPr="006B1BFE">
        <w:rPr>
          <w:bCs/>
          <w:iCs/>
          <w:color w:val="000000"/>
          <w:sz w:val="20"/>
          <w:szCs w:val="20"/>
          <w:lang w:eastAsia="x-none"/>
        </w:rPr>
        <w:t>. Wykonawca nie jest zobowiązany do złożenia podmiotowych środków dowodowych, które Zamawiający posiada, jeżeli Wykonawca wskaże te środki oraz potwierdzi ich prawidłowość i aktualność.</w:t>
      </w:r>
    </w:p>
    <w:p w14:paraId="005B4A26" w14:textId="6C63D5A0" w:rsidR="006B1BFE" w:rsidRPr="006B1BFE" w:rsidRDefault="006156D5" w:rsidP="006B1BFE">
      <w:pPr>
        <w:numPr>
          <w:ilvl w:val="1"/>
          <w:numId w:val="0"/>
        </w:numPr>
        <w:tabs>
          <w:tab w:val="num" w:pos="680"/>
        </w:tabs>
        <w:spacing w:before="120" w:line="360" w:lineRule="auto"/>
        <w:jc w:val="both"/>
        <w:outlineLvl w:val="1"/>
        <w:rPr>
          <w:bCs/>
          <w:iCs/>
          <w:color w:val="000000"/>
          <w:sz w:val="20"/>
          <w:szCs w:val="20"/>
          <w:lang w:eastAsia="x-none"/>
        </w:rPr>
      </w:pPr>
      <w:r>
        <w:rPr>
          <w:bCs/>
          <w:iCs/>
          <w:color w:val="000000"/>
          <w:sz w:val="20"/>
          <w:szCs w:val="20"/>
          <w:lang w:eastAsia="x-none"/>
        </w:rPr>
        <w:t>6</w:t>
      </w:r>
      <w:r w:rsidR="006B1BFE" w:rsidRPr="006B1BFE">
        <w:rPr>
          <w:bCs/>
          <w:iCs/>
          <w:color w:val="000000"/>
          <w:sz w:val="20"/>
          <w:szCs w:val="20"/>
          <w:lang w:eastAsia="x-none"/>
        </w:rPr>
        <w:t>. Podmiotowe środki dowodowe oraz inne dokumenty lub oświadczenia Wykonawca składa, pod rygorem nieważności, w formie elektronicznej lub w postaci elektronicznej opatrzonej podpisem zaufanym lub podpisem osobistym.</w:t>
      </w:r>
    </w:p>
    <w:p w14:paraId="4E51A17E" w14:textId="69D5514A" w:rsidR="006B1BFE" w:rsidRPr="006B1BFE" w:rsidRDefault="006156D5" w:rsidP="006B1BFE">
      <w:pPr>
        <w:numPr>
          <w:ilvl w:val="1"/>
          <w:numId w:val="0"/>
        </w:numPr>
        <w:tabs>
          <w:tab w:val="num" w:pos="680"/>
        </w:tabs>
        <w:spacing w:before="120" w:line="360" w:lineRule="auto"/>
        <w:jc w:val="both"/>
        <w:outlineLvl w:val="1"/>
        <w:rPr>
          <w:bCs/>
          <w:iCs/>
          <w:color w:val="000000"/>
          <w:sz w:val="20"/>
          <w:szCs w:val="20"/>
          <w:lang w:eastAsia="x-none"/>
        </w:rPr>
      </w:pPr>
      <w:r>
        <w:rPr>
          <w:bCs/>
          <w:iCs/>
          <w:color w:val="000000"/>
          <w:sz w:val="20"/>
          <w:szCs w:val="20"/>
          <w:lang w:eastAsia="x-none"/>
        </w:rPr>
        <w:t>7</w:t>
      </w:r>
      <w:r w:rsidR="006B1BFE" w:rsidRPr="006B1BFE">
        <w:rPr>
          <w:bCs/>
          <w:iCs/>
          <w:color w:val="000000"/>
          <w:sz w:val="20"/>
          <w:szCs w:val="20"/>
          <w:lang w:eastAsia="x-none"/>
        </w:rPr>
        <w:t>. Dokumenty sporządzone w języku obcym są składane wraz z tłumaczeniem na język polski.</w:t>
      </w:r>
    </w:p>
    <w:p w14:paraId="1EAAE57E" w14:textId="2EB2C7B4" w:rsidR="00D92D65" w:rsidRDefault="007E5D95">
      <w:pPr>
        <w:pStyle w:val="Nagwek2"/>
      </w:pPr>
      <w:bookmarkStart w:id="9" w:name="_Toc82693036"/>
      <w:r>
        <w:lastRenderedPageBreak/>
        <w:t xml:space="preserve">XI. </w:t>
      </w:r>
      <w:bookmarkEnd w:id="9"/>
      <w:r w:rsidR="006156D5">
        <w:t xml:space="preserve">Informacja dla Wykonawców polegających na zasobach podmiotów trzecich. </w:t>
      </w:r>
    </w:p>
    <w:p w14:paraId="1F42F6DC" w14:textId="77777777" w:rsidR="000612A4" w:rsidRPr="00470696" w:rsidRDefault="000612A4">
      <w:pPr>
        <w:numPr>
          <w:ilvl w:val="3"/>
          <w:numId w:val="1"/>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67051276" w14:textId="77777777" w:rsidR="000612A4" w:rsidRDefault="000612A4">
      <w:pPr>
        <w:numPr>
          <w:ilvl w:val="3"/>
          <w:numId w:val="1"/>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48A23014" w14:textId="77777777" w:rsidR="000612A4" w:rsidRDefault="000612A4" w:rsidP="000612A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14:paraId="111B48BC" w14:textId="77777777" w:rsidR="000612A4" w:rsidRDefault="000612A4" w:rsidP="000612A4">
      <w:pPr>
        <w:spacing w:line="360" w:lineRule="auto"/>
        <w:ind w:left="426" w:right="20"/>
        <w:jc w:val="both"/>
        <w:rPr>
          <w:sz w:val="20"/>
          <w:szCs w:val="20"/>
        </w:rPr>
      </w:pPr>
      <w:r>
        <w:rPr>
          <w:sz w:val="20"/>
          <w:szCs w:val="20"/>
        </w:rPr>
        <w:t>a) zakres dostępnych Wykonawcy zasobów podmiotu udostępniającego zasoby,</w:t>
      </w:r>
    </w:p>
    <w:p w14:paraId="5EC20320" w14:textId="77777777" w:rsidR="000612A4" w:rsidRDefault="000612A4" w:rsidP="000612A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53FED09E" w14:textId="77777777" w:rsidR="000612A4" w:rsidRPr="00C526B3" w:rsidRDefault="000612A4" w:rsidP="000612A4">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196301C" w14:textId="77777777" w:rsidR="000612A4" w:rsidRDefault="000612A4" w:rsidP="000612A4">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29C0A5E6" w14:textId="77777777" w:rsidR="000612A4" w:rsidRDefault="000612A4" w:rsidP="000612A4">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EA9289E" w14:textId="77777777" w:rsidR="000612A4" w:rsidRDefault="000612A4" w:rsidP="000612A4">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14:paraId="1A881ADB" w14:textId="77777777" w:rsidR="000612A4" w:rsidRPr="00005406" w:rsidRDefault="000612A4" w:rsidP="000612A4">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14:paraId="727AF4C9" w14:textId="77777777" w:rsidR="000612A4" w:rsidRPr="00005406" w:rsidRDefault="000612A4">
      <w:pPr>
        <w:numPr>
          <w:ilvl w:val="3"/>
          <w:numId w:val="1"/>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14:paraId="720DA9D2" w14:textId="77777777" w:rsidR="000612A4" w:rsidRPr="00F8203A" w:rsidRDefault="000612A4">
      <w:pPr>
        <w:numPr>
          <w:ilvl w:val="3"/>
          <w:numId w:val="1"/>
        </w:numPr>
        <w:spacing w:line="360" w:lineRule="auto"/>
        <w:ind w:left="426" w:right="20"/>
        <w:jc w:val="both"/>
        <w:rPr>
          <w:sz w:val="20"/>
          <w:szCs w:val="20"/>
        </w:rPr>
      </w:pPr>
      <w:r>
        <w:rPr>
          <w:sz w:val="20"/>
          <w:szCs w:val="20"/>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08AF8A" w14:textId="2A281597" w:rsidR="000612A4" w:rsidRPr="000612A4" w:rsidRDefault="00036FAB" w:rsidP="00036FAB">
      <w:pPr>
        <w:pStyle w:val="Nagwek2"/>
      </w:pPr>
      <w:r>
        <w:t xml:space="preserve">XII. Informacja dla </w:t>
      </w:r>
      <w:r w:rsidRPr="003B2055">
        <w:t>Wykona</w:t>
      </w:r>
      <w:r>
        <w:t>wców wspólnie ubiegających się o udzielenie zamówienia.</w:t>
      </w:r>
    </w:p>
    <w:p w14:paraId="77990147" w14:textId="77777777" w:rsidR="000612A4" w:rsidRPr="000D0291" w:rsidRDefault="000612A4">
      <w:pPr>
        <w:numPr>
          <w:ilvl w:val="0"/>
          <w:numId w:val="11"/>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43D309B0" w14:textId="77777777" w:rsidR="000612A4" w:rsidRPr="00094BDA" w:rsidRDefault="000612A4">
      <w:pPr>
        <w:numPr>
          <w:ilvl w:val="0"/>
          <w:numId w:val="11"/>
        </w:numPr>
        <w:spacing w:line="360" w:lineRule="auto"/>
        <w:ind w:left="426"/>
        <w:jc w:val="both"/>
      </w:pPr>
      <w:r>
        <w:rPr>
          <w:sz w:val="20"/>
          <w:szCs w:val="20"/>
        </w:rPr>
        <w:t>Pełnomocnictwo należy dołączyć do oferty i powinno ono zawierać w szczególności wskazanie:</w:t>
      </w:r>
    </w:p>
    <w:p w14:paraId="12277963" w14:textId="77777777" w:rsidR="000612A4" w:rsidRDefault="000612A4">
      <w:pPr>
        <w:pStyle w:val="Akapitzlist"/>
        <w:numPr>
          <w:ilvl w:val="0"/>
          <w:numId w:val="21"/>
        </w:numPr>
        <w:spacing w:line="360" w:lineRule="auto"/>
        <w:jc w:val="both"/>
      </w:pPr>
      <w:r>
        <w:t>postępowania o udzielenie zamówienia publicznego, którego dotyczy:</w:t>
      </w:r>
    </w:p>
    <w:p w14:paraId="0F687348" w14:textId="77777777" w:rsidR="000612A4" w:rsidRDefault="000612A4">
      <w:pPr>
        <w:pStyle w:val="Akapitzlist"/>
        <w:numPr>
          <w:ilvl w:val="0"/>
          <w:numId w:val="21"/>
        </w:numPr>
        <w:spacing w:line="360" w:lineRule="auto"/>
        <w:jc w:val="both"/>
      </w:pPr>
      <w:r>
        <w:t>wszystkich Wykonawców ubiegających się wspólnie o udzielenie zamówienia,</w:t>
      </w:r>
    </w:p>
    <w:p w14:paraId="351B39FE" w14:textId="77777777" w:rsidR="000612A4" w:rsidRDefault="000612A4">
      <w:pPr>
        <w:pStyle w:val="Akapitzlist"/>
        <w:numPr>
          <w:ilvl w:val="0"/>
          <w:numId w:val="21"/>
        </w:numPr>
        <w:spacing w:line="360" w:lineRule="auto"/>
        <w:jc w:val="both"/>
      </w:pPr>
      <w:r>
        <w:t>ustanowienie pełnomocnika oraz zakresu jego umocowania</w:t>
      </w:r>
    </w:p>
    <w:p w14:paraId="708C9EE3" w14:textId="77777777" w:rsidR="000612A4" w:rsidRDefault="000612A4">
      <w:pPr>
        <w:numPr>
          <w:ilvl w:val="0"/>
          <w:numId w:val="11"/>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5DB84D98" w14:textId="77777777" w:rsidR="000612A4" w:rsidRDefault="000612A4">
      <w:pPr>
        <w:numPr>
          <w:ilvl w:val="0"/>
          <w:numId w:val="11"/>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w:t>
      </w:r>
      <w:r w:rsidRPr="00FE5BCD">
        <w:rPr>
          <w:b/>
          <w:sz w:val="20"/>
          <w:szCs w:val="20"/>
        </w:rPr>
        <w:t>1A do</w:t>
      </w:r>
      <w:r>
        <w:rPr>
          <w:b/>
          <w:sz w:val="20"/>
          <w:szCs w:val="20"/>
        </w:rPr>
        <w:t xml:space="preserve"> Formularza oferty. </w:t>
      </w:r>
    </w:p>
    <w:p w14:paraId="3E3A19F0" w14:textId="77777777" w:rsidR="000612A4" w:rsidRPr="000612A4" w:rsidRDefault="000612A4" w:rsidP="000612A4"/>
    <w:p w14:paraId="58F4E4E7" w14:textId="77777777" w:rsidR="00D92D65" w:rsidRDefault="007E5D95">
      <w:pPr>
        <w:pStyle w:val="Nagwek2"/>
        <w:spacing w:before="240" w:after="240"/>
      </w:pPr>
      <w:bookmarkStart w:id="10" w:name="_Toc82693038"/>
      <w:r w:rsidRPr="0077324D">
        <w:t xml:space="preserve">XIII. </w:t>
      </w:r>
      <w:r w:rsidR="00B229FA">
        <w:t>Sposób komunikacji oraz wyjaśnienia treści SWZ</w:t>
      </w:r>
      <w:bookmarkEnd w:id="10"/>
      <w:r w:rsidR="00B229FA">
        <w:t xml:space="preserve"> </w:t>
      </w:r>
    </w:p>
    <w:p w14:paraId="45FE4AB5"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w:t>
      </w:r>
      <w:r w:rsidRPr="00B229FA">
        <w:rPr>
          <w:sz w:val="20"/>
          <w:szCs w:val="20"/>
        </w:rPr>
        <w:lastRenderedPageBreak/>
        <w:t xml:space="preserve">elektronicznej. Przez środki komunikacji elektronicznej rozumie się środki komunikacji elektronicznej zdefiniowane w ustawie z dnia 18 lipca 2002 r. o świadczeniu usług drogą elektroniczną (Dz. U. z 2020 r. poz. 344 ze zm.). </w:t>
      </w:r>
    </w:p>
    <w:p w14:paraId="4784E4F5"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1" w:history="1">
        <w:r w:rsidR="00524E82" w:rsidRPr="00892411">
          <w:rPr>
            <w:rStyle w:val="Hipercze"/>
            <w:sz w:val="20"/>
            <w:szCs w:val="20"/>
          </w:rPr>
          <w:t>https://platformazakupowa.pl/pn/raszkow</w:t>
        </w:r>
      </w:hyperlink>
    </w:p>
    <w:p w14:paraId="505077B9"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3A0DE38D"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41DF6EEA"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33AEE6EB" w14:textId="77777777" w:rsidR="00524E82" w:rsidRDefault="00524E82" w:rsidP="00B229FA">
      <w:pPr>
        <w:spacing w:line="360" w:lineRule="auto"/>
        <w:jc w:val="both"/>
        <w:rPr>
          <w:sz w:val="20"/>
          <w:szCs w:val="20"/>
        </w:rPr>
      </w:pPr>
      <w:r>
        <w:rPr>
          <w:sz w:val="20"/>
          <w:szCs w:val="20"/>
        </w:rPr>
        <w:t xml:space="preserve">2) drogą elektroniczną: </w:t>
      </w:r>
      <w:hyperlink r:id="rId12" w:history="1">
        <w:r w:rsidR="005179D9" w:rsidRPr="00A4110B">
          <w:rPr>
            <w:rStyle w:val="Hipercze"/>
            <w:sz w:val="20"/>
            <w:szCs w:val="20"/>
          </w:rPr>
          <w:t>kancelaria@raszkow.pl</w:t>
        </w:r>
      </w:hyperlink>
    </w:p>
    <w:p w14:paraId="57DD8C07"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6951CD65" w14:textId="77777777" w:rsidR="00524E82" w:rsidRDefault="00B229FA" w:rsidP="00B229FA">
      <w:pPr>
        <w:spacing w:line="360" w:lineRule="auto"/>
        <w:jc w:val="both"/>
        <w:rPr>
          <w:sz w:val="20"/>
          <w:szCs w:val="20"/>
        </w:rPr>
      </w:pPr>
      <w:r w:rsidRPr="00B229FA">
        <w:rPr>
          <w:sz w:val="20"/>
          <w:szCs w:val="20"/>
        </w:rPr>
        <w:t xml:space="preserve">a)w sprawach dotyczących przedmiotu </w:t>
      </w:r>
      <w:r w:rsidR="00524E82">
        <w:rPr>
          <w:sz w:val="20"/>
          <w:szCs w:val="20"/>
        </w:rPr>
        <w:t xml:space="preserve">zamówienia: Pani Ilona Mróz, e-mail: tel. (62) 734 49 16, </w:t>
      </w:r>
      <w:hyperlink r:id="rId13" w:history="1">
        <w:r w:rsidR="005179D9" w:rsidRPr="00A4110B">
          <w:rPr>
            <w:rStyle w:val="Hipercze"/>
            <w:sz w:val="20"/>
            <w:szCs w:val="20"/>
          </w:rPr>
          <w:t>inwestycje@raszkow.pl</w:t>
        </w:r>
      </w:hyperlink>
      <w:r w:rsidR="005179D9">
        <w:rPr>
          <w:sz w:val="20"/>
          <w:szCs w:val="20"/>
        </w:rPr>
        <w:t xml:space="preserve"> </w:t>
      </w:r>
    </w:p>
    <w:p w14:paraId="02418844" w14:textId="2252249B"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2F0E11">
        <w:rPr>
          <w:sz w:val="20"/>
          <w:szCs w:val="20"/>
        </w:rPr>
        <w:t>ZP.271.</w:t>
      </w:r>
      <w:r w:rsidR="000612A4">
        <w:rPr>
          <w:sz w:val="20"/>
          <w:szCs w:val="20"/>
        </w:rPr>
        <w:t>4</w:t>
      </w:r>
      <w:r w:rsidR="00524E82">
        <w:rPr>
          <w:sz w:val="20"/>
          <w:szCs w:val="20"/>
        </w:rPr>
        <w:t>.202</w:t>
      </w:r>
      <w:r w:rsidR="000612A4">
        <w:rPr>
          <w:sz w:val="20"/>
          <w:szCs w:val="20"/>
        </w:rPr>
        <w:t>4</w:t>
      </w:r>
      <w:r w:rsidR="00524E82">
        <w:rPr>
          <w:sz w:val="20"/>
          <w:szCs w:val="20"/>
        </w:rPr>
        <w:t>.1</w:t>
      </w:r>
    </w:p>
    <w:p w14:paraId="271553C0"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783AA552" w14:textId="77777777"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CE530F3"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7F93C559"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6306D6E6"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186F213B"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A5A8895" w14:textId="77777777" w:rsidR="00351D6A" w:rsidRDefault="00FA69EB" w:rsidP="00B229FA">
      <w:pPr>
        <w:spacing w:line="360" w:lineRule="auto"/>
        <w:jc w:val="both"/>
        <w:rPr>
          <w:sz w:val="20"/>
          <w:szCs w:val="20"/>
        </w:rPr>
      </w:pPr>
      <w:r w:rsidRPr="00FA69EB">
        <w:rPr>
          <w:sz w:val="20"/>
          <w:szCs w:val="20"/>
        </w:rPr>
        <w:lastRenderedPageBreak/>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7E36A626"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119100E9" w14:textId="77777777" w:rsidR="00D92D65" w:rsidRDefault="007E5D95">
      <w:pPr>
        <w:pStyle w:val="Nagwek2"/>
        <w:spacing w:before="240" w:after="240"/>
      </w:pPr>
      <w:bookmarkStart w:id="11" w:name="_Toc82693039"/>
      <w:r>
        <w:t xml:space="preserve">XIV. Opis sposobu przygotowania ofert oraz </w:t>
      </w:r>
      <w:r w:rsidR="00351D6A">
        <w:t>wymagania formalne dotyczące składanych oświadczeń i dokumentów</w:t>
      </w:r>
      <w:bookmarkEnd w:id="11"/>
      <w:r w:rsidR="00351D6A">
        <w:t xml:space="preserve"> </w:t>
      </w:r>
    </w:p>
    <w:p w14:paraId="74319D81" w14:textId="039B87D2" w:rsidR="009808C7" w:rsidRDefault="009808C7" w:rsidP="009808C7">
      <w:pPr>
        <w:spacing w:line="360" w:lineRule="auto"/>
        <w:jc w:val="both"/>
        <w:rPr>
          <w:sz w:val="20"/>
          <w:szCs w:val="20"/>
        </w:rPr>
      </w:pPr>
      <w:r>
        <w:rPr>
          <w:sz w:val="20"/>
          <w:szCs w:val="20"/>
        </w:rPr>
        <w:t xml:space="preserve">1. Wykonawca może złożyć jedna ofertę. </w:t>
      </w:r>
    </w:p>
    <w:p w14:paraId="3726F004" w14:textId="5311AF64" w:rsidR="008670FE" w:rsidRDefault="008670FE" w:rsidP="009808C7">
      <w:pPr>
        <w:spacing w:line="360" w:lineRule="auto"/>
        <w:jc w:val="both"/>
        <w:rPr>
          <w:sz w:val="20"/>
          <w:szCs w:val="20"/>
        </w:rPr>
      </w:pPr>
      <w:r>
        <w:rPr>
          <w:sz w:val="20"/>
          <w:szCs w:val="20"/>
        </w:rPr>
        <w:t xml:space="preserve">2. Treść oferty musi odpowiadać treści SWZ </w:t>
      </w:r>
    </w:p>
    <w:p w14:paraId="6FD55399" w14:textId="15EC327C" w:rsidR="008670FE" w:rsidRDefault="008670FE" w:rsidP="009808C7">
      <w:pPr>
        <w:spacing w:line="360" w:lineRule="auto"/>
        <w:jc w:val="both"/>
        <w:rPr>
          <w:sz w:val="20"/>
          <w:szCs w:val="20"/>
        </w:rPr>
      </w:pPr>
      <w:r>
        <w:rPr>
          <w:sz w:val="20"/>
          <w:szCs w:val="20"/>
        </w:rPr>
        <w:t xml:space="preserve">3. Oferta oraz pozostałe oświadczenia i dokumenty dla których Zamawiający określił wzory w formie formularzy, powinny być sporządzone zgodnie z tym wzorami. </w:t>
      </w:r>
    </w:p>
    <w:p w14:paraId="733C2E75" w14:textId="4EB7973B" w:rsidR="00351D6A" w:rsidRPr="009808C7" w:rsidRDefault="00351D6A" w:rsidP="009808C7">
      <w:pPr>
        <w:spacing w:line="360" w:lineRule="auto"/>
        <w:jc w:val="both"/>
        <w:rPr>
          <w:sz w:val="20"/>
          <w:szCs w:val="20"/>
        </w:rPr>
      </w:pPr>
      <w:r w:rsidRPr="009808C7">
        <w:rPr>
          <w:sz w:val="20"/>
          <w:szCs w:val="20"/>
        </w:rPr>
        <w:t>4. Po wypełnieniu Formularza składania oferty i dołączenia wszystkich wymaganych załączników należy kliknąć przycisk „Przejdź do podsumowania”.</w:t>
      </w:r>
    </w:p>
    <w:p w14:paraId="66CF3D6E"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377499C6"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4" w:history="1">
        <w:r w:rsidRPr="00892411">
          <w:rPr>
            <w:rStyle w:val="Hipercze"/>
            <w:sz w:val="20"/>
            <w:szCs w:val="20"/>
          </w:rPr>
          <w:t>https://platformazakupowa.pl/strona/45-instrukcje</w:t>
        </w:r>
      </w:hyperlink>
    </w:p>
    <w:p w14:paraId="0F3C2197"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10E15D79"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30CBA69A"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0FC32BE7"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4D77FB1C"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0EE931DF"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232B038B"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4433A292" w14:textId="77777777" w:rsidR="00E202F8" w:rsidRDefault="00E202F8" w:rsidP="00351D6A">
      <w:pPr>
        <w:spacing w:line="360" w:lineRule="auto"/>
        <w:jc w:val="both"/>
        <w:rPr>
          <w:sz w:val="20"/>
          <w:szCs w:val="20"/>
        </w:rPr>
      </w:pPr>
      <w:r w:rsidRPr="00E202F8">
        <w:rPr>
          <w:sz w:val="20"/>
          <w:szCs w:val="20"/>
        </w:rPr>
        <w:lastRenderedPageBreak/>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0BF081ED"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24B50E22"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50EBE832"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0537A8B3"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434F8909"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5D48E5F9"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50AB7B24"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5D9FED51"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5B602314"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122E8A43"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1E7AF792"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E785D99"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1AABB450"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5" w:history="1">
        <w:r w:rsidRPr="00892411">
          <w:rPr>
            <w:rStyle w:val="Hipercze"/>
            <w:sz w:val="20"/>
            <w:szCs w:val="20"/>
          </w:rPr>
          <w:t>cwk@platformazakupowa.pl</w:t>
        </w:r>
      </w:hyperlink>
      <w:r w:rsidRPr="00E202F8">
        <w:rPr>
          <w:sz w:val="20"/>
          <w:szCs w:val="20"/>
        </w:rPr>
        <w:t xml:space="preserve">; </w:t>
      </w:r>
    </w:p>
    <w:p w14:paraId="4831331C"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22828F0B"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05B6529F"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t>
      </w:r>
      <w:r w:rsidRPr="00015038">
        <w:rPr>
          <w:sz w:val="20"/>
          <w:szCs w:val="20"/>
        </w:rPr>
        <w:lastRenderedPageBreak/>
        <w:t xml:space="preserve">w zakładce „Instrukcje dla Wykonawców" na stronie internetowej pod adresem: https://platformazakupowa.pl/strona/45-instrukcje </w:t>
      </w:r>
    </w:p>
    <w:p w14:paraId="3E8C4506" w14:textId="77777777" w:rsidR="00B07AC7" w:rsidRDefault="00015038" w:rsidP="00E202F8">
      <w:pPr>
        <w:spacing w:line="360" w:lineRule="auto"/>
        <w:jc w:val="both"/>
        <w:rPr>
          <w:sz w:val="20"/>
          <w:szCs w:val="20"/>
        </w:rPr>
      </w:pPr>
      <w:r w:rsidRPr="00015038">
        <w:rPr>
          <w:sz w:val="20"/>
          <w:szCs w:val="20"/>
        </w:rPr>
        <w:t>22. Zalecenia:</w:t>
      </w:r>
    </w:p>
    <w:p w14:paraId="2640D7EA"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20A7F298"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661268BD"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6B490B5A" w14:textId="77777777" w:rsidR="00B07AC7" w:rsidRDefault="00015038" w:rsidP="00B07AC7">
      <w:pPr>
        <w:spacing w:line="360" w:lineRule="auto"/>
        <w:ind w:firstLine="720"/>
        <w:jc w:val="both"/>
        <w:rPr>
          <w:sz w:val="20"/>
          <w:szCs w:val="20"/>
        </w:rPr>
      </w:pPr>
      <w:r w:rsidRPr="00015038">
        <w:rPr>
          <w:sz w:val="20"/>
          <w:szCs w:val="20"/>
        </w:rPr>
        <w:t xml:space="preserve">a) .zip </w:t>
      </w:r>
    </w:p>
    <w:p w14:paraId="6C455CBA" w14:textId="77777777" w:rsidR="00B07AC7" w:rsidRDefault="00015038" w:rsidP="00B07AC7">
      <w:pPr>
        <w:spacing w:line="360" w:lineRule="auto"/>
        <w:ind w:firstLine="720"/>
        <w:jc w:val="both"/>
        <w:rPr>
          <w:sz w:val="20"/>
          <w:szCs w:val="20"/>
        </w:rPr>
      </w:pPr>
      <w:r w:rsidRPr="00015038">
        <w:rPr>
          <w:sz w:val="20"/>
          <w:szCs w:val="20"/>
        </w:rPr>
        <w:t xml:space="preserve">b) .7Z </w:t>
      </w:r>
    </w:p>
    <w:p w14:paraId="3C032E1A"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610C6FE3"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352D4C81"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25DCC010"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20C0FF6E"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713DBBB"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FE15453"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426CC141"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13EB0EE"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3D167DE4" w14:textId="77777777" w:rsidR="00B07AC7" w:rsidRDefault="00015038" w:rsidP="00B07AC7">
      <w:pPr>
        <w:spacing w:line="360" w:lineRule="auto"/>
        <w:ind w:left="720"/>
        <w:jc w:val="both"/>
        <w:rPr>
          <w:sz w:val="20"/>
          <w:szCs w:val="20"/>
        </w:rPr>
      </w:pPr>
      <w:r w:rsidRPr="00015038">
        <w:rPr>
          <w:sz w:val="20"/>
          <w:szCs w:val="20"/>
        </w:rPr>
        <w:lastRenderedPageBreak/>
        <w:t xml:space="preserve">12) Jeśli wykonawca pakuje dokumenty np. w plik ZIP zalecamy wcześniejsze podpisanie każdego ze skompresowanych plików. </w:t>
      </w:r>
    </w:p>
    <w:p w14:paraId="22E86F18"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49FAA856"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3018C30F"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40FFEBCB"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3505A051"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33E40789"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4E01F0E1"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3B82C6F9" w14:textId="77777777" w:rsidR="00351D6A" w:rsidRPr="00351D6A" w:rsidRDefault="00351D6A" w:rsidP="00351D6A">
      <w:pPr>
        <w:spacing w:line="360" w:lineRule="auto"/>
        <w:jc w:val="both"/>
        <w:rPr>
          <w:sz w:val="20"/>
          <w:szCs w:val="20"/>
        </w:rPr>
      </w:pPr>
    </w:p>
    <w:p w14:paraId="23181321" w14:textId="77777777" w:rsidR="00D92D65" w:rsidRDefault="007E5D95">
      <w:pPr>
        <w:pStyle w:val="Nagwek2"/>
        <w:spacing w:before="240" w:after="240"/>
      </w:pPr>
      <w:bookmarkStart w:id="12" w:name="_Toc82693040"/>
      <w:r>
        <w:t xml:space="preserve">XV. </w:t>
      </w:r>
      <w:r w:rsidRPr="00FE5BCD">
        <w:t>Sposób obliczania ceny oferty</w:t>
      </w:r>
      <w:bookmarkEnd w:id="12"/>
    </w:p>
    <w:p w14:paraId="6DA29634" w14:textId="77777777" w:rsidR="00D92D65" w:rsidRDefault="00413667">
      <w:pPr>
        <w:numPr>
          <w:ilvl w:val="0"/>
          <w:numId w:val="4"/>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załącznik nr 1 do SWZ. </w:t>
      </w:r>
    </w:p>
    <w:p w14:paraId="11693218" w14:textId="77777777" w:rsidR="00AB3E9C" w:rsidRDefault="007E5D95">
      <w:pPr>
        <w:numPr>
          <w:ilvl w:val="0"/>
          <w:numId w:val="4"/>
        </w:numPr>
        <w:spacing w:line="360" w:lineRule="auto"/>
        <w:ind w:left="426"/>
        <w:jc w:val="both"/>
        <w:rPr>
          <w:sz w:val="20"/>
          <w:szCs w:val="20"/>
        </w:rPr>
      </w:pPr>
      <w:r w:rsidRPr="00AB3E9C">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BB37719" w14:textId="77777777" w:rsidR="00D92D65" w:rsidRPr="00AB3E9C" w:rsidRDefault="007E5D95">
      <w:pPr>
        <w:numPr>
          <w:ilvl w:val="0"/>
          <w:numId w:val="4"/>
        </w:numPr>
        <w:spacing w:line="360" w:lineRule="auto"/>
        <w:ind w:left="426"/>
        <w:jc w:val="both"/>
        <w:rPr>
          <w:sz w:val="20"/>
          <w:szCs w:val="20"/>
        </w:rPr>
      </w:pPr>
      <w:r w:rsidRPr="00AB3E9C">
        <w:rPr>
          <w:sz w:val="20"/>
          <w:szCs w:val="20"/>
        </w:rPr>
        <w:t>Cena podana na Formularzu Ofertowym jest ceną ostateczną, niepodlegającą negocjacji i wyczerpującą wszelkie należności Wykonawcy wobec Zamawiającego związane z realizacją przedmiotu zamówienia.</w:t>
      </w:r>
    </w:p>
    <w:p w14:paraId="7EECAC48" w14:textId="77777777" w:rsidR="00D92D65" w:rsidRDefault="00413667">
      <w:pPr>
        <w:numPr>
          <w:ilvl w:val="0"/>
          <w:numId w:val="4"/>
        </w:numPr>
        <w:spacing w:line="360" w:lineRule="auto"/>
        <w:ind w:left="426"/>
        <w:jc w:val="both"/>
        <w:rPr>
          <w:sz w:val="20"/>
          <w:szCs w:val="20"/>
        </w:rPr>
      </w:pPr>
      <w:r>
        <w:rPr>
          <w:sz w:val="20"/>
          <w:szCs w:val="20"/>
        </w:rPr>
        <w:t xml:space="preserve">Cena oferty powinna być wyrażona w złotych polskich (PLN) z dokładnością do dwóch miejsc po przecinku. </w:t>
      </w:r>
    </w:p>
    <w:p w14:paraId="589A3AD2" w14:textId="77777777" w:rsidR="00D92D65" w:rsidRDefault="007E5D95">
      <w:pPr>
        <w:numPr>
          <w:ilvl w:val="0"/>
          <w:numId w:val="4"/>
        </w:numPr>
        <w:spacing w:line="360" w:lineRule="auto"/>
        <w:ind w:left="426"/>
        <w:jc w:val="both"/>
        <w:rPr>
          <w:sz w:val="20"/>
          <w:szCs w:val="20"/>
        </w:rPr>
      </w:pPr>
      <w:r>
        <w:rPr>
          <w:sz w:val="20"/>
          <w:szCs w:val="20"/>
        </w:rPr>
        <w:lastRenderedPageBreak/>
        <w:t>Wyliczona cena oferty brutto będzie służyć do porównania złożonych ofert i do rozliczenia w trakcie realizacji zamówienia.</w:t>
      </w:r>
    </w:p>
    <w:p w14:paraId="2FCF5D16" w14:textId="77777777" w:rsidR="009740E3" w:rsidRPr="00C75BE2" w:rsidRDefault="007E5D95">
      <w:pPr>
        <w:numPr>
          <w:ilvl w:val="0"/>
          <w:numId w:val="4"/>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4132E3D1" w14:textId="77777777" w:rsidR="00D92D65" w:rsidRDefault="007E5D95">
      <w:pPr>
        <w:numPr>
          <w:ilvl w:val="0"/>
          <w:numId w:val="4"/>
        </w:numPr>
        <w:spacing w:line="360" w:lineRule="auto"/>
        <w:ind w:left="426"/>
        <w:jc w:val="both"/>
        <w:rPr>
          <w:sz w:val="20"/>
          <w:szCs w:val="20"/>
        </w:rPr>
      </w:pPr>
      <w:r>
        <w:rPr>
          <w:sz w:val="20"/>
          <w:szCs w:val="20"/>
        </w:rPr>
        <w:t>W ofercie, o której mowa</w:t>
      </w:r>
      <w:r w:rsidR="000E4265">
        <w:rPr>
          <w:sz w:val="20"/>
          <w:szCs w:val="20"/>
        </w:rPr>
        <w:t xml:space="preserve"> w ust. 6</w:t>
      </w:r>
      <w:r>
        <w:rPr>
          <w:sz w:val="20"/>
          <w:szCs w:val="20"/>
        </w:rPr>
        <w:t>, Wykonawca ma obowiązek:</w:t>
      </w:r>
    </w:p>
    <w:p w14:paraId="585AA60F"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28A18530"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577F3FF4"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47C5525A"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77F510F2" w14:textId="77777777" w:rsidR="00D92D65" w:rsidRDefault="007E5D95">
      <w:pPr>
        <w:pStyle w:val="Nagwek2"/>
        <w:spacing w:before="240" w:after="240"/>
      </w:pPr>
      <w:bookmarkStart w:id="13" w:name="_Toc82693041"/>
      <w:r w:rsidRPr="00F7703D">
        <w:t>XVI. Wymagania dotyczące wadium</w:t>
      </w:r>
      <w:bookmarkEnd w:id="13"/>
    </w:p>
    <w:p w14:paraId="0F981458" w14:textId="77777777" w:rsidR="000E4265" w:rsidRPr="000E4265" w:rsidRDefault="000E4265" w:rsidP="000E4265">
      <w:r>
        <w:t xml:space="preserve">1. Zamawiający nie wymaga wniesienia wadium. </w:t>
      </w:r>
    </w:p>
    <w:p w14:paraId="58513455" w14:textId="77777777" w:rsidR="00D92D65" w:rsidRDefault="007E5D95">
      <w:pPr>
        <w:pStyle w:val="Nagwek2"/>
        <w:spacing w:before="240" w:after="240"/>
      </w:pPr>
      <w:bookmarkStart w:id="14" w:name="_Toc82693042"/>
      <w:r>
        <w:t>XVII</w:t>
      </w:r>
      <w:r w:rsidRPr="0083437D">
        <w:t>. Termin związania ofertą</w:t>
      </w:r>
      <w:bookmarkEnd w:id="14"/>
    </w:p>
    <w:p w14:paraId="3E517BD8" w14:textId="4E105A32" w:rsidR="00D92D65" w:rsidRDefault="007E5D95">
      <w:pPr>
        <w:numPr>
          <w:ilvl w:val="0"/>
          <w:numId w:val="1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384058">
        <w:rPr>
          <w:b/>
          <w:sz w:val="20"/>
          <w:szCs w:val="20"/>
        </w:rPr>
        <w:t>06 czerwca</w:t>
      </w:r>
      <w:r w:rsidR="0083437D">
        <w:rPr>
          <w:b/>
          <w:sz w:val="20"/>
          <w:szCs w:val="20"/>
        </w:rPr>
        <w:t xml:space="preserve"> </w:t>
      </w:r>
      <w:r w:rsidR="001223D8" w:rsidRPr="0083437D">
        <w:rPr>
          <w:b/>
          <w:sz w:val="20"/>
          <w:szCs w:val="20"/>
        </w:rPr>
        <w:t>202</w:t>
      </w:r>
      <w:r w:rsidR="00384058">
        <w:rPr>
          <w:b/>
          <w:sz w:val="20"/>
          <w:szCs w:val="20"/>
        </w:rPr>
        <w:t>4</w:t>
      </w:r>
      <w:r w:rsidR="001223D8" w:rsidRPr="00F40295">
        <w:rPr>
          <w:b/>
          <w:sz w:val="20"/>
          <w:szCs w:val="20"/>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14:paraId="5708D493" w14:textId="77777777" w:rsidR="00D92D65" w:rsidRDefault="007E5D95">
      <w:pPr>
        <w:numPr>
          <w:ilvl w:val="0"/>
          <w:numId w:val="17"/>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08CFF3B5" w14:textId="77777777" w:rsidR="00D92D65" w:rsidRDefault="007E5D95">
      <w:pPr>
        <w:numPr>
          <w:ilvl w:val="0"/>
          <w:numId w:val="17"/>
        </w:numPr>
        <w:spacing w:line="360" w:lineRule="auto"/>
        <w:ind w:left="426"/>
        <w:jc w:val="both"/>
        <w:rPr>
          <w:sz w:val="20"/>
          <w:szCs w:val="20"/>
        </w:rPr>
      </w:pPr>
      <w:r>
        <w:rPr>
          <w:sz w:val="20"/>
          <w:szCs w:val="20"/>
        </w:rPr>
        <w:t>Odmowa wyrażenia zgody na przedłużenie terminu związania ofertą nie powoduje utraty wadium.</w:t>
      </w:r>
    </w:p>
    <w:p w14:paraId="2CC5143D" w14:textId="77777777" w:rsidR="00D92D65" w:rsidRDefault="007E5D95">
      <w:pPr>
        <w:pStyle w:val="Nagwek2"/>
        <w:spacing w:before="240" w:after="240"/>
      </w:pPr>
      <w:bookmarkStart w:id="15" w:name="_Toc82693043"/>
      <w:r>
        <w:t>XVIII. Miejsce i termin składania ofert</w:t>
      </w:r>
      <w:bookmarkEnd w:id="15"/>
    </w:p>
    <w:p w14:paraId="1FA62574" w14:textId="7453A441" w:rsidR="00145957" w:rsidRPr="00F40295" w:rsidRDefault="007E5D95">
      <w:pPr>
        <w:pStyle w:val="Akapitzlist"/>
        <w:numPr>
          <w:ilvl w:val="0"/>
          <w:numId w:val="13"/>
        </w:numPr>
        <w:spacing w:line="360" w:lineRule="auto"/>
        <w:jc w:val="both"/>
        <w:rPr>
          <w:b/>
          <w:sz w:val="20"/>
          <w:szCs w:val="20"/>
        </w:rPr>
      </w:pPr>
      <w:r w:rsidRPr="00145957">
        <w:rPr>
          <w:sz w:val="20"/>
          <w:szCs w:val="20"/>
        </w:rPr>
        <w:t xml:space="preserve">Ofertę wraz z wymaganymi dokumentami należy umieścić na </w:t>
      </w:r>
      <w:hyperlink r:id="rId16">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7" w:history="1">
        <w:r w:rsidR="00145957" w:rsidRPr="00F40295">
          <w:t>https://platformazakupowa.pl/pn/raszkow</w:t>
        </w:r>
      </w:hyperlink>
      <w:r w:rsidR="00CE4912">
        <w:rPr>
          <w:sz w:val="20"/>
          <w:szCs w:val="20"/>
        </w:rPr>
        <w:t xml:space="preserve">do dnia </w:t>
      </w:r>
      <w:r w:rsidR="00384058">
        <w:rPr>
          <w:b/>
          <w:sz w:val="20"/>
          <w:szCs w:val="20"/>
        </w:rPr>
        <w:t>08 Maja</w:t>
      </w:r>
      <w:r w:rsidR="0083437D">
        <w:rPr>
          <w:b/>
          <w:sz w:val="20"/>
          <w:szCs w:val="20"/>
        </w:rPr>
        <w:t xml:space="preserve"> </w:t>
      </w:r>
      <w:r w:rsidR="001223D8" w:rsidRPr="0083437D">
        <w:rPr>
          <w:b/>
          <w:sz w:val="20"/>
          <w:szCs w:val="20"/>
        </w:rPr>
        <w:t>202</w:t>
      </w:r>
      <w:r w:rsidR="00384058">
        <w:rPr>
          <w:b/>
          <w:sz w:val="20"/>
          <w:szCs w:val="20"/>
        </w:rPr>
        <w:t>4</w:t>
      </w:r>
      <w:r w:rsidR="001223D8" w:rsidRPr="00F40295">
        <w:rPr>
          <w:b/>
          <w:sz w:val="20"/>
          <w:szCs w:val="20"/>
        </w:rPr>
        <w:t xml:space="preserve"> do godz. 1</w:t>
      </w:r>
      <w:r w:rsidR="00384058">
        <w:rPr>
          <w:b/>
          <w:sz w:val="20"/>
          <w:szCs w:val="20"/>
        </w:rPr>
        <w:t>0</w:t>
      </w:r>
      <w:r w:rsidR="001223D8" w:rsidRPr="00F40295">
        <w:rPr>
          <w:b/>
          <w:sz w:val="20"/>
          <w:szCs w:val="20"/>
        </w:rPr>
        <w:t>:00</w:t>
      </w:r>
    </w:p>
    <w:p w14:paraId="43F79CF2" w14:textId="77777777" w:rsidR="00D92D65" w:rsidRPr="00145957" w:rsidRDefault="007E5D95">
      <w:pPr>
        <w:numPr>
          <w:ilvl w:val="0"/>
          <w:numId w:val="13"/>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0D4CC689" w14:textId="77777777" w:rsidR="00D92D65" w:rsidRPr="00145957" w:rsidRDefault="007E5D95">
      <w:pPr>
        <w:numPr>
          <w:ilvl w:val="0"/>
          <w:numId w:val="13"/>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55692858" w14:textId="77777777" w:rsidR="00D92D65" w:rsidRPr="00145957" w:rsidRDefault="007E5D95">
      <w:pPr>
        <w:numPr>
          <w:ilvl w:val="0"/>
          <w:numId w:val="13"/>
        </w:numPr>
        <w:pBdr>
          <w:top w:val="nil"/>
          <w:left w:val="nil"/>
          <w:bottom w:val="nil"/>
          <w:right w:val="nil"/>
          <w:between w:val="nil"/>
        </w:pBdr>
        <w:spacing w:line="360" w:lineRule="auto"/>
        <w:jc w:val="both"/>
        <w:rPr>
          <w:sz w:val="20"/>
          <w:szCs w:val="20"/>
        </w:rPr>
      </w:pPr>
      <w:r w:rsidRPr="00145957">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18">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19">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3DA91C" w14:textId="77777777" w:rsidR="00D92D65" w:rsidRPr="00145957" w:rsidRDefault="007E5D95">
      <w:pPr>
        <w:numPr>
          <w:ilvl w:val="0"/>
          <w:numId w:val="13"/>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E8D7BA6" w14:textId="77777777" w:rsidR="00D92D65" w:rsidRPr="00145957" w:rsidRDefault="007E5D95">
      <w:pPr>
        <w:numPr>
          <w:ilvl w:val="0"/>
          <w:numId w:val="13"/>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0">
        <w:r w:rsidRPr="00145957">
          <w:rPr>
            <w:color w:val="1155CC"/>
            <w:sz w:val="20"/>
            <w:szCs w:val="20"/>
            <w:u w:val="single"/>
          </w:rPr>
          <w:t>https://platformazakupowa.pl/strona/45-instrukcje</w:t>
        </w:r>
      </w:hyperlink>
    </w:p>
    <w:p w14:paraId="74CD7F65" w14:textId="77777777" w:rsidR="00D92D65" w:rsidRPr="003A3DE8" w:rsidRDefault="007E5D95">
      <w:pPr>
        <w:pStyle w:val="Nagwek2"/>
        <w:spacing w:line="320" w:lineRule="auto"/>
        <w:jc w:val="both"/>
      </w:pPr>
      <w:bookmarkStart w:id="16" w:name="_Toc82693044"/>
      <w:r w:rsidRPr="003A3DE8">
        <w:t>XIX. O</w:t>
      </w:r>
      <w:r w:rsidR="00412AA9" w:rsidRPr="003A3DE8">
        <w:t>TWARCIE OFERT</w:t>
      </w:r>
      <w:bookmarkEnd w:id="16"/>
      <w:r w:rsidR="00412AA9" w:rsidRPr="003A3DE8">
        <w:t xml:space="preserve"> </w:t>
      </w:r>
    </w:p>
    <w:p w14:paraId="0A9D3BB5" w14:textId="52F33B19" w:rsidR="00D92D65" w:rsidRPr="001F20E5" w:rsidRDefault="007E5D95">
      <w:pPr>
        <w:numPr>
          <w:ilvl w:val="0"/>
          <w:numId w:val="2"/>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dniu </w:t>
      </w:r>
      <w:r w:rsidR="00384058">
        <w:rPr>
          <w:b/>
          <w:sz w:val="20"/>
          <w:szCs w:val="20"/>
        </w:rPr>
        <w:t>08 Maja</w:t>
      </w:r>
      <w:r w:rsidR="000B18D7" w:rsidRPr="0083437D">
        <w:rPr>
          <w:b/>
          <w:sz w:val="20"/>
          <w:szCs w:val="20"/>
        </w:rPr>
        <w:t xml:space="preserve"> 202</w:t>
      </w:r>
      <w:r w:rsidR="00384058">
        <w:rPr>
          <w:b/>
          <w:sz w:val="20"/>
          <w:szCs w:val="20"/>
        </w:rPr>
        <w:t>4</w:t>
      </w:r>
      <w:r w:rsidR="000B18D7">
        <w:rPr>
          <w:b/>
          <w:sz w:val="20"/>
          <w:szCs w:val="20"/>
        </w:rPr>
        <w:t xml:space="preserve"> r. o godz. 1</w:t>
      </w:r>
      <w:r w:rsidR="00384058">
        <w:rPr>
          <w:b/>
          <w:sz w:val="20"/>
          <w:szCs w:val="20"/>
        </w:rPr>
        <w:t>0</w:t>
      </w:r>
      <w:r w:rsidR="000B18D7">
        <w:rPr>
          <w:b/>
          <w:sz w:val="20"/>
          <w:szCs w:val="20"/>
        </w:rPr>
        <w:t>:</w:t>
      </w:r>
      <w:r w:rsidR="00384058">
        <w:rPr>
          <w:b/>
          <w:sz w:val="20"/>
          <w:szCs w:val="20"/>
        </w:rPr>
        <w:t>15</w:t>
      </w:r>
    </w:p>
    <w:p w14:paraId="4D084587" w14:textId="77777777" w:rsidR="00D92D65" w:rsidRPr="00FB2249" w:rsidRDefault="007E5D95">
      <w:pPr>
        <w:numPr>
          <w:ilvl w:val="0"/>
          <w:numId w:val="2"/>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601D6A" w14:textId="77777777" w:rsidR="00D92D65" w:rsidRPr="00FB2249" w:rsidRDefault="007E5D95">
      <w:pPr>
        <w:numPr>
          <w:ilvl w:val="0"/>
          <w:numId w:val="2"/>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6F554F62" w14:textId="77777777" w:rsidR="00D92D65" w:rsidRPr="00FB2249" w:rsidRDefault="007E5D95">
      <w:pPr>
        <w:numPr>
          <w:ilvl w:val="0"/>
          <w:numId w:val="2"/>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36D367AD" w14:textId="77777777" w:rsidR="00D92D65" w:rsidRPr="00FB2249" w:rsidRDefault="007E5D95">
      <w:pPr>
        <w:numPr>
          <w:ilvl w:val="0"/>
          <w:numId w:val="2"/>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673D2219"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2F521983"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7BA976CD"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1">
        <w:r w:rsidRPr="00FB2249">
          <w:rPr>
            <w:color w:val="1155CC"/>
            <w:sz w:val="20"/>
            <w:szCs w:val="20"/>
            <w:u w:val="single"/>
          </w:rPr>
          <w:t xml:space="preserve"> platformazakupowa.pl</w:t>
        </w:r>
      </w:hyperlink>
      <w:r w:rsidRPr="00FB2249">
        <w:rPr>
          <w:sz w:val="20"/>
          <w:szCs w:val="20"/>
        </w:rPr>
        <w:t xml:space="preserve"> w sekcji ,,Komunikaty” .</w:t>
      </w:r>
    </w:p>
    <w:p w14:paraId="2F3F89DD"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3398B2A3" w14:textId="77777777" w:rsidR="00D92D65" w:rsidRDefault="007E5D95">
      <w:pPr>
        <w:pStyle w:val="Nagwek2"/>
        <w:spacing w:line="320" w:lineRule="auto"/>
        <w:jc w:val="both"/>
      </w:pPr>
      <w:bookmarkStart w:id="17" w:name="_Toc82693045"/>
      <w:r>
        <w:lastRenderedPageBreak/>
        <w:t>XX. Opis kryteriów oceny ofert wraz z podaniem wag tych kryteriów i sposobu oceny ofert</w:t>
      </w:r>
      <w:bookmarkEnd w:id="17"/>
    </w:p>
    <w:p w14:paraId="0409D868"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08BFC24F" w14:textId="77777777" w:rsidR="007A7C87" w:rsidRDefault="007A7C87" w:rsidP="00191756">
      <w:pPr>
        <w:spacing w:line="360" w:lineRule="auto"/>
        <w:ind w:left="720"/>
        <w:jc w:val="both"/>
        <w:rPr>
          <w:sz w:val="20"/>
          <w:szCs w:val="20"/>
        </w:rPr>
      </w:pPr>
      <w:r w:rsidRPr="007A7C87">
        <w:rPr>
          <w:b/>
          <w:sz w:val="20"/>
          <w:szCs w:val="20"/>
        </w:rPr>
        <w:t xml:space="preserve">a) „cena wykonania zamówienia” – waga = 60%, </w:t>
      </w:r>
      <w:r w:rsidRPr="007A7C87">
        <w:rPr>
          <w:sz w:val="20"/>
          <w:szCs w:val="20"/>
        </w:rPr>
        <w:t xml:space="preserve">– będzie rozpatrywana na podstawie ceny brutto za wykonanie przedmiotu zamówienia, podanej przez Wykonawcę w Formularzu oferty. Wykonawca, który zaoferuje najniższą cenę otrzyma 60 pkt, pozostałe oferty będą oceniane wg wzoru: </w:t>
      </w:r>
    </w:p>
    <w:p w14:paraId="3F8E10D7" w14:textId="77777777" w:rsidR="007A7C87" w:rsidRDefault="007A7C87" w:rsidP="007A7C87">
      <w:pPr>
        <w:spacing w:line="360" w:lineRule="auto"/>
        <w:jc w:val="both"/>
        <w:rPr>
          <w:sz w:val="20"/>
          <w:szCs w:val="20"/>
        </w:rPr>
      </w:pPr>
    </w:p>
    <w:p w14:paraId="4828CE2A"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ml:space="preserve">) x 60 pkt </w:t>
      </w:r>
    </w:p>
    <w:p w14:paraId="6079F4B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41AE6ABF"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5B41FFCC"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0DFF09DB" w14:textId="77777777" w:rsidR="00191756" w:rsidRDefault="00191756" w:rsidP="007A7C87">
      <w:pPr>
        <w:spacing w:line="360" w:lineRule="auto"/>
        <w:jc w:val="both"/>
        <w:rPr>
          <w:sz w:val="20"/>
          <w:szCs w:val="20"/>
        </w:rPr>
      </w:pPr>
    </w:p>
    <w:p w14:paraId="0C29DABF"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3CB9901A" w14:textId="77777777" w:rsidR="00191756" w:rsidRDefault="00191756" w:rsidP="007A7C87">
      <w:pPr>
        <w:spacing w:line="360" w:lineRule="auto"/>
        <w:jc w:val="both"/>
        <w:rPr>
          <w:sz w:val="20"/>
          <w:szCs w:val="20"/>
        </w:rPr>
      </w:pPr>
    </w:p>
    <w:p w14:paraId="35DA108F" w14:textId="77777777" w:rsidR="001776E2" w:rsidRDefault="003219F3">
      <w:pPr>
        <w:pStyle w:val="Akapitzlist"/>
        <w:numPr>
          <w:ilvl w:val="1"/>
          <w:numId w:val="1"/>
        </w:numPr>
        <w:spacing w:line="360" w:lineRule="auto"/>
        <w:jc w:val="both"/>
        <w:rPr>
          <w:sz w:val="20"/>
          <w:szCs w:val="20"/>
        </w:rPr>
      </w:pPr>
      <w:r>
        <w:rPr>
          <w:b/>
          <w:sz w:val="20"/>
          <w:szCs w:val="20"/>
        </w:rPr>
        <w:t>„okres gwarancji i rozszerzonej rękojmi</w:t>
      </w:r>
      <w:r w:rsidR="007A7C87" w:rsidRPr="005D08FE">
        <w:rPr>
          <w:b/>
          <w:sz w:val="20"/>
          <w:szCs w:val="20"/>
        </w:rPr>
        <w:t>” – waga = 40%</w:t>
      </w:r>
      <w:r w:rsidR="007A7C87" w:rsidRPr="005D08FE">
        <w:rPr>
          <w:sz w:val="20"/>
          <w:szCs w:val="20"/>
        </w:rPr>
        <w:t xml:space="preserve"> </w:t>
      </w:r>
    </w:p>
    <w:p w14:paraId="09BA12FF" w14:textId="77777777" w:rsidR="001776E2" w:rsidRDefault="003219F3" w:rsidP="001776E2">
      <w:pPr>
        <w:pStyle w:val="Akapitzlist"/>
        <w:spacing w:line="360" w:lineRule="auto"/>
        <w:ind w:left="1440"/>
        <w:jc w:val="both"/>
        <w:rPr>
          <w:sz w:val="20"/>
          <w:szCs w:val="20"/>
        </w:rPr>
      </w:pPr>
      <w:r>
        <w:rPr>
          <w:sz w:val="20"/>
          <w:szCs w:val="20"/>
        </w:rPr>
        <w:t>Opis sposobu oceny ofert:</w:t>
      </w:r>
    </w:p>
    <w:p w14:paraId="42777A55" w14:textId="77777777" w:rsidR="003219F3" w:rsidRDefault="003219F3" w:rsidP="001776E2">
      <w:pPr>
        <w:pStyle w:val="Akapitzlist"/>
        <w:spacing w:line="360" w:lineRule="auto"/>
        <w:ind w:left="1440"/>
        <w:jc w:val="both"/>
        <w:rPr>
          <w:sz w:val="20"/>
          <w:szCs w:val="20"/>
        </w:rPr>
      </w:pPr>
      <w:r>
        <w:rPr>
          <w:sz w:val="20"/>
          <w:szCs w:val="20"/>
        </w:rPr>
        <w:t xml:space="preserve">W powyższym kryterium oceniany będzie okres gwarancji jakości oraz rozszerzonej rękojmi za wady podany przez Wykonawcę w „Formularzu oferty” </w:t>
      </w:r>
    </w:p>
    <w:p w14:paraId="7C9CE378" w14:textId="77777777" w:rsidR="003219F3" w:rsidRPr="003219F3" w:rsidRDefault="003219F3" w:rsidP="001776E2">
      <w:pPr>
        <w:pStyle w:val="Akapitzlist"/>
        <w:spacing w:line="360" w:lineRule="auto"/>
        <w:ind w:left="1440"/>
        <w:jc w:val="both"/>
        <w:rPr>
          <w:b/>
          <w:sz w:val="20"/>
          <w:szCs w:val="20"/>
        </w:rPr>
      </w:pPr>
      <w:r>
        <w:rPr>
          <w:b/>
          <w:sz w:val="20"/>
          <w:szCs w:val="20"/>
        </w:rPr>
        <w:t xml:space="preserve">Ofercie zostaną przyznane punkty w zależności od okresu gwarancji jakości oraz rozszerzonej rękojmi za wady (w pełnych latach) według następujących zasad: </w:t>
      </w:r>
    </w:p>
    <w:p w14:paraId="29CF7592" w14:textId="77777777" w:rsidR="005D08FE" w:rsidRPr="003219F3" w:rsidRDefault="0010417F">
      <w:pPr>
        <w:pStyle w:val="Akapitzlist"/>
        <w:numPr>
          <w:ilvl w:val="0"/>
          <w:numId w:val="18"/>
        </w:numPr>
        <w:spacing w:line="360" w:lineRule="auto"/>
        <w:jc w:val="both"/>
        <w:rPr>
          <w:b/>
          <w:sz w:val="20"/>
          <w:szCs w:val="20"/>
        </w:rPr>
      </w:pPr>
      <w:r>
        <w:rPr>
          <w:b/>
          <w:sz w:val="20"/>
          <w:szCs w:val="20"/>
        </w:rPr>
        <w:t>o</w:t>
      </w:r>
      <w:r w:rsidR="003219F3">
        <w:rPr>
          <w:b/>
          <w:sz w:val="20"/>
          <w:szCs w:val="20"/>
        </w:rPr>
        <w:t xml:space="preserve">kres gwarancji i rozszerzonej rękojmi 2 lata – 0 pkt. </w:t>
      </w:r>
    </w:p>
    <w:p w14:paraId="16DE2900" w14:textId="77777777" w:rsidR="005D08FE" w:rsidRDefault="0010417F">
      <w:pPr>
        <w:pStyle w:val="Akapitzlist"/>
        <w:numPr>
          <w:ilvl w:val="0"/>
          <w:numId w:val="18"/>
        </w:numPr>
        <w:spacing w:line="360" w:lineRule="auto"/>
        <w:jc w:val="both"/>
        <w:rPr>
          <w:b/>
          <w:sz w:val="20"/>
          <w:szCs w:val="20"/>
        </w:rPr>
      </w:pPr>
      <w:r>
        <w:rPr>
          <w:b/>
          <w:sz w:val="20"/>
          <w:szCs w:val="20"/>
        </w:rPr>
        <w:t>o</w:t>
      </w:r>
      <w:r w:rsidR="003219F3">
        <w:rPr>
          <w:b/>
          <w:sz w:val="20"/>
          <w:szCs w:val="20"/>
        </w:rPr>
        <w:t xml:space="preserve">kres gwarancji i rozszerzonej </w:t>
      </w:r>
      <w:r>
        <w:rPr>
          <w:b/>
          <w:sz w:val="20"/>
          <w:szCs w:val="20"/>
        </w:rPr>
        <w:t xml:space="preserve">rękojmi 3 lata i więcej – 40 pkt. </w:t>
      </w:r>
    </w:p>
    <w:p w14:paraId="63D79900" w14:textId="77777777" w:rsidR="0010417F" w:rsidRDefault="0010417F" w:rsidP="0010417F">
      <w:pPr>
        <w:spacing w:line="360" w:lineRule="auto"/>
        <w:jc w:val="both"/>
        <w:rPr>
          <w:sz w:val="20"/>
          <w:szCs w:val="20"/>
        </w:rPr>
      </w:pPr>
      <w:r>
        <w:rPr>
          <w:sz w:val="20"/>
          <w:szCs w:val="20"/>
        </w:rPr>
        <w:t xml:space="preserve">Wymagany minimalny okres gwarancji i rozszerzonej rękojmi za wykonany przedmiot umowy wynosi 2 lata (24 </w:t>
      </w:r>
      <w:r w:rsidR="00990CE6">
        <w:rPr>
          <w:sz w:val="20"/>
          <w:szCs w:val="20"/>
        </w:rPr>
        <w:t xml:space="preserve">miesiące od dnia podpisania protokołu odbioru końcowego) i nie jest punktowany. W przypadku gdy Wykonawca zaoferuje gwarancję 3 lata i więcej oferta otrzyma 40 punktów w kryterium gwarancja. </w:t>
      </w:r>
    </w:p>
    <w:p w14:paraId="61157116" w14:textId="77777777" w:rsidR="00990CE6" w:rsidRPr="0010417F" w:rsidRDefault="00990CE6" w:rsidP="0010417F">
      <w:pPr>
        <w:spacing w:line="360" w:lineRule="auto"/>
        <w:jc w:val="both"/>
        <w:rPr>
          <w:sz w:val="20"/>
          <w:szCs w:val="20"/>
        </w:rPr>
      </w:pPr>
      <w:r>
        <w:rPr>
          <w:sz w:val="20"/>
          <w:szCs w:val="20"/>
        </w:rPr>
        <w:t xml:space="preserve">Oferty z terminem gwarancji krótszym od minimalnego 2 lata – zostaną odrzucone. </w:t>
      </w:r>
    </w:p>
    <w:p w14:paraId="0EA03BE7" w14:textId="77777777" w:rsidR="00191756" w:rsidRPr="00990CE6" w:rsidRDefault="00191756" w:rsidP="00990CE6">
      <w:pPr>
        <w:spacing w:line="360" w:lineRule="auto"/>
        <w:jc w:val="both"/>
        <w:rPr>
          <w:sz w:val="20"/>
          <w:szCs w:val="20"/>
        </w:rPr>
      </w:pPr>
    </w:p>
    <w:p w14:paraId="3426B767"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4C56C3E2" w14:textId="77777777" w:rsidR="00191756" w:rsidRDefault="00191756" w:rsidP="00191756">
      <w:pPr>
        <w:pStyle w:val="Akapitzlist"/>
        <w:spacing w:line="360" w:lineRule="auto"/>
        <w:ind w:left="1004"/>
        <w:jc w:val="both"/>
        <w:rPr>
          <w:sz w:val="20"/>
          <w:szCs w:val="20"/>
        </w:rPr>
      </w:pPr>
      <w:r w:rsidRPr="00191756">
        <w:rPr>
          <w:b/>
          <w:sz w:val="20"/>
          <w:szCs w:val="20"/>
        </w:rPr>
        <w:t>S = K1 + K2,</w:t>
      </w:r>
      <w:r w:rsidRPr="00191756">
        <w:rPr>
          <w:sz w:val="20"/>
          <w:szCs w:val="20"/>
        </w:rPr>
        <w:t xml:space="preserve"> gdzie:</w:t>
      </w:r>
    </w:p>
    <w:p w14:paraId="37A58A4C"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64B74D3D"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671B0FE0"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w:t>
      </w:r>
      <w:r w:rsidRPr="00990CE6">
        <w:rPr>
          <w:b/>
          <w:sz w:val="20"/>
          <w:szCs w:val="20"/>
        </w:rPr>
        <w:t xml:space="preserve">okres </w:t>
      </w:r>
      <w:r w:rsidR="00990CE6">
        <w:rPr>
          <w:b/>
          <w:sz w:val="20"/>
          <w:szCs w:val="20"/>
        </w:rPr>
        <w:t>gwarancji i rozszerzonej rękojmi</w:t>
      </w:r>
    </w:p>
    <w:p w14:paraId="143CE1BD"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7EACCF92"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46A411EB" w14:textId="77777777" w:rsidR="00191756" w:rsidRDefault="00191756" w:rsidP="00191756">
      <w:pPr>
        <w:spacing w:line="360" w:lineRule="auto"/>
        <w:jc w:val="both"/>
        <w:rPr>
          <w:sz w:val="20"/>
          <w:szCs w:val="20"/>
        </w:rPr>
      </w:pPr>
      <w:r>
        <w:rPr>
          <w:b/>
          <w:sz w:val="20"/>
          <w:szCs w:val="20"/>
        </w:rPr>
        <w:lastRenderedPageBreak/>
        <w:t>4.</w:t>
      </w:r>
      <w:r w:rsidRPr="00191756">
        <w:rPr>
          <w:sz w:val="20"/>
          <w:szCs w:val="20"/>
        </w:rPr>
        <w:t xml:space="preserve"> Oferta niepodlegająca odrzuceniu, która uzyska największą sumę punktów zostanie uznana za najkorzystniejszą. </w:t>
      </w:r>
    </w:p>
    <w:p w14:paraId="1F504435"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655564F1"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180E5A87" w14:textId="77777777" w:rsidR="00D92D65" w:rsidRDefault="007E5D95">
      <w:pPr>
        <w:pStyle w:val="Nagwek2"/>
        <w:spacing w:line="320" w:lineRule="auto"/>
        <w:jc w:val="both"/>
      </w:pPr>
      <w:bookmarkStart w:id="18" w:name="_Toc82693046"/>
      <w:r>
        <w:t>XXI. Informacje o formalnościach, jakie powinny być dopełnione po wyborze oferty w celu zawarcia umowy</w:t>
      </w:r>
      <w:bookmarkEnd w:id="18"/>
    </w:p>
    <w:p w14:paraId="79B3B2DF" w14:textId="77777777" w:rsidR="00D92D65" w:rsidRDefault="007E5D95">
      <w:pPr>
        <w:numPr>
          <w:ilvl w:val="0"/>
          <w:numId w:val="6"/>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DE2204D" w14:textId="77777777" w:rsidR="00D92D65" w:rsidRDefault="007E5D95">
      <w:pPr>
        <w:numPr>
          <w:ilvl w:val="0"/>
          <w:numId w:val="6"/>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47587E">
        <w:rPr>
          <w:sz w:val="20"/>
          <w:szCs w:val="20"/>
        </w:rPr>
        <w:t xml:space="preserve">o którym mowa w ust. 1, jeżeli </w:t>
      </w:r>
      <w:r>
        <w:rPr>
          <w:sz w:val="20"/>
          <w:szCs w:val="20"/>
        </w:rPr>
        <w:t xml:space="preserve">w postępowaniu o udzielenie </w:t>
      </w:r>
      <w:r w:rsidR="0047587E">
        <w:rPr>
          <w:sz w:val="20"/>
          <w:szCs w:val="20"/>
        </w:rPr>
        <w:t xml:space="preserve">zamówienia prowadzonym w trybie </w:t>
      </w:r>
      <w:r>
        <w:rPr>
          <w:sz w:val="20"/>
          <w:szCs w:val="20"/>
        </w:rPr>
        <w:t>podstawowym złożono tylko jedną ofertę.</w:t>
      </w:r>
    </w:p>
    <w:p w14:paraId="66FE1D96" w14:textId="77777777" w:rsidR="00D92D65" w:rsidRDefault="007E5D95">
      <w:pPr>
        <w:numPr>
          <w:ilvl w:val="0"/>
          <w:numId w:val="6"/>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47587E">
        <w:rPr>
          <w:sz w:val="20"/>
          <w:szCs w:val="20"/>
        </w:rPr>
        <w:t>II</w:t>
      </w:r>
      <w:r>
        <w:rPr>
          <w:sz w:val="20"/>
          <w:szCs w:val="20"/>
        </w:rPr>
        <w:t xml:space="preserve"> SWZ.</w:t>
      </w:r>
    </w:p>
    <w:p w14:paraId="3DC1E7D2" w14:textId="77777777" w:rsidR="00D92D65" w:rsidRDefault="007E5D95">
      <w:pPr>
        <w:numPr>
          <w:ilvl w:val="0"/>
          <w:numId w:val="6"/>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E74572" w14:textId="77777777" w:rsidR="00D92D65" w:rsidRDefault="007E5D95">
      <w:pPr>
        <w:numPr>
          <w:ilvl w:val="0"/>
          <w:numId w:val="6"/>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D5FFE4F" w14:textId="77777777" w:rsidR="00D92D65" w:rsidRDefault="0047587E">
      <w:pPr>
        <w:pStyle w:val="Nagwek2"/>
        <w:spacing w:line="320" w:lineRule="auto"/>
        <w:jc w:val="both"/>
      </w:pPr>
      <w:bookmarkStart w:id="19" w:name="_Toc82693047"/>
      <w:r>
        <w:t xml:space="preserve">XXII. </w:t>
      </w:r>
      <w:r w:rsidR="007E5D95">
        <w:t>Wymagania dotyczące zabezpieczenia należytego wykonania umowy</w:t>
      </w:r>
      <w:bookmarkEnd w:id="19"/>
    </w:p>
    <w:p w14:paraId="36ABD2A6" w14:textId="77777777" w:rsidR="00745B21" w:rsidRPr="00745B21" w:rsidRDefault="00745B21" w:rsidP="00745B21">
      <w:r>
        <w:t xml:space="preserve">Zamawiający </w:t>
      </w:r>
      <w:r w:rsidRPr="00745B21">
        <w:rPr>
          <w:b/>
        </w:rPr>
        <w:t>nie wymaga</w:t>
      </w:r>
      <w:r>
        <w:t xml:space="preserve"> wniesienia zabezpieczenia należytego wykonania umowy. </w:t>
      </w:r>
    </w:p>
    <w:p w14:paraId="78BCFBC0" w14:textId="77777777" w:rsidR="00D92D65" w:rsidRDefault="007E5D95">
      <w:pPr>
        <w:pStyle w:val="Nagwek2"/>
        <w:spacing w:line="320" w:lineRule="auto"/>
        <w:jc w:val="both"/>
      </w:pPr>
      <w:bookmarkStart w:id="20" w:name="_Toc82693048"/>
      <w:r>
        <w:t>XXIII. Informacje o treści zawieranej umowy oraz możliwości jej zmiany</w:t>
      </w:r>
      <w:bookmarkEnd w:id="20"/>
    </w:p>
    <w:p w14:paraId="0512DF9A"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t>
      </w:r>
      <w:r w:rsidRPr="005C00FF">
        <w:rPr>
          <w:sz w:val="20"/>
          <w:szCs w:val="20"/>
        </w:rPr>
        <w:t>w załączniku nr 7</w:t>
      </w:r>
      <w:r w:rsidR="001223D8">
        <w:rPr>
          <w:sz w:val="20"/>
          <w:szCs w:val="20"/>
        </w:rPr>
        <w:t xml:space="preserve"> do SWZ – Projekt</w:t>
      </w:r>
      <w:r w:rsidRPr="00A724C9">
        <w:rPr>
          <w:sz w:val="20"/>
          <w:szCs w:val="20"/>
        </w:rPr>
        <w:t xml:space="preserve"> Umowy. </w:t>
      </w:r>
    </w:p>
    <w:p w14:paraId="4018CB52"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123CE15C"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449E2E5C"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14:paraId="03655226"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610D1D4C" w14:textId="77777777" w:rsidR="00A724C9" w:rsidRDefault="00A724C9" w:rsidP="00A724C9">
      <w:pPr>
        <w:spacing w:line="360" w:lineRule="auto"/>
        <w:jc w:val="both"/>
        <w:rPr>
          <w:sz w:val="20"/>
          <w:szCs w:val="20"/>
        </w:rPr>
      </w:pPr>
    </w:p>
    <w:p w14:paraId="4F29CDDE" w14:textId="77777777" w:rsidR="00D92D65" w:rsidRDefault="003A3DE8">
      <w:pPr>
        <w:pStyle w:val="Nagwek2"/>
        <w:spacing w:line="320" w:lineRule="auto"/>
        <w:jc w:val="both"/>
      </w:pPr>
      <w:bookmarkStart w:id="21" w:name="_Toc82693049"/>
      <w:r>
        <w:t>X</w:t>
      </w:r>
      <w:r w:rsidR="007E5D95">
        <w:t>XIV. Pouczenie o środkach ochrony prawnej przysługujących Wykonawcy</w:t>
      </w:r>
      <w:bookmarkEnd w:id="21"/>
    </w:p>
    <w:p w14:paraId="11CB8EA6" w14:textId="77777777" w:rsidR="00D92D65" w:rsidRDefault="007E5D95">
      <w:pPr>
        <w:numPr>
          <w:ilvl w:val="0"/>
          <w:numId w:val="5"/>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92C3758" w14:textId="77777777" w:rsidR="00D92D65" w:rsidRDefault="007E5D95">
      <w:pPr>
        <w:numPr>
          <w:ilvl w:val="0"/>
          <w:numId w:val="5"/>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053F7EC" w14:textId="77777777" w:rsidR="00D92D65" w:rsidRDefault="007E5D95">
      <w:pPr>
        <w:numPr>
          <w:ilvl w:val="0"/>
          <w:numId w:val="5"/>
        </w:numPr>
        <w:spacing w:line="360" w:lineRule="auto"/>
        <w:ind w:left="426"/>
        <w:jc w:val="both"/>
        <w:rPr>
          <w:sz w:val="20"/>
          <w:szCs w:val="20"/>
        </w:rPr>
      </w:pPr>
      <w:r>
        <w:rPr>
          <w:sz w:val="20"/>
          <w:szCs w:val="20"/>
        </w:rPr>
        <w:t>Odwołanie przysługuje na:</w:t>
      </w:r>
    </w:p>
    <w:p w14:paraId="705AE11D"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697B0134"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EEA28D8" w14:textId="77777777" w:rsidR="00D92D65" w:rsidRDefault="007E5D95">
      <w:pPr>
        <w:numPr>
          <w:ilvl w:val="0"/>
          <w:numId w:val="5"/>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82DB118" w14:textId="77777777" w:rsidR="00D92D65" w:rsidRDefault="007E5D95">
      <w:pPr>
        <w:numPr>
          <w:ilvl w:val="0"/>
          <w:numId w:val="5"/>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3BEFE2A0" w14:textId="77777777" w:rsidR="00D92D65" w:rsidRDefault="007E5D95">
      <w:pPr>
        <w:numPr>
          <w:ilvl w:val="0"/>
          <w:numId w:val="5"/>
        </w:numPr>
        <w:spacing w:line="360" w:lineRule="auto"/>
        <w:ind w:left="426"/>
        <w:jc w:val="both"/>
        <w:rPr>
          <w:sz w:val="20"/>
          <w:szCs w:val="20"/>
        </w:rPr>
      </w:pPr>
      <w:r>
        <w:rPr>
          <w:sz w:val="20"/>
          <w:szCs w:val="20"/>
        </w:rPr>
        <w:t>Odwołanie wnosi się w terminie:</w:t>
      </w:r>
    </w:p>
    <w:p w14:paraId="7CD5E618"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34E91BFC"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6DE3505C" w14:textId="77777777" w:rsidR="00D92D65" w:rsidRDefault="007E5D95">
      <w:pPr>
        <w:numPr>
          <w:ilvl w:val="0"/>
          <w:numId w:val="5"/>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48ED401" w14:textId="77777777" w:rsidR="00D92D65" w:rsidRDefault="007E5D95">
      <w:pPr>
        <w:numPr>
          <w:ilvl w:val="0"/>
          <w:numId w:val="5"/>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36680A7F" w14:textId="77777777" w:rsidR="00D92D65" w:rsidRDefault="007E5D95">
      <w:pPr>
        <w:numPr>
          <w:ilvl w:val="0"/>
          <w:numId w:val="5"/>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06785B3" w14:textId="77777777" w:rsidR="00D92D65" w:rsidRDefault="007E5D95">
      <w:pPr>
        <w:numPr>
          <w:ilvl w:val="0"/>
          <w:numId w:val="5"/>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E80FC85" w14:textId="77777777" w:rsidR="00D92D65" w:rsidRDefault="007E5D95">
      <w:pPr>
        <w:numPr>
          <w:ilvl w:val="0"/>
          <w:numId w:val="5"/>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56441A6" w14:textId="77777777" w:rsidR="00D92D65" w:rsidRDefault="007E5D95">
      <w:pPr>
        <w:numPr>
          <w:ilvl w:val="0"/>
          <w:numId w:val="5"/>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12375426" w14:textId="77777777" w:rsidR="00D92D65" w:rsidRDefault="007E5D95">
      <w:pPr>
        <w:pStyle w:val="Nagwek2"/>
        <w:spacing w:line="320" w:lineRule="auto"/>
        <w:jc w:val="both"/>
      </w:pPr>
      <w:bookmarkStart w:id="22" w:name="_Toc82693050"/>
      <w:r>
        <w:t>XXV. Spis załączników</w:t>
      </w:r>
      <w:bookmarkEnd w:id="22"/>
    </w:p>
    <w:p w14:paraId="6FA3FD49" w14:textId="77777777" w:rsidR="001223D8" w:rsidRDefault="001223D8" w:rsidP="005C00FF">
      <w:pPr>
        <w:spacing w:line="320" w:lineRule="auto"/>
        <w:jc w:val="both"/>
      </w:pPr>
      <w:r>
        <w:t xml:space="preserve">Załącznik nr 1 </w:t>
      </w:r>
      <w:r>
        <w:tab/>
      </w:r>
      <w:r>
        <w:tab/>
        <w:t>Formularz ofertowy</w:t>
      </w:r>
    </w:p>
    <w:p w14:paraId="7C89DA59" w14:textId="02D69C6D" w:rsidR="00384058" w:rsidRDefault="00384058" w:rsidP="005C00FF">
      <w:pPr>
        <w:spacing w:line="320" w:lineRule="auto"/>
        <w:jc w:val="both"/>
      </w:pPr>
      <w:r>
        <w:t>Załącznik nr 1A</w:t>
      </w:r>
      <w:r>
        <w:tab/>
        <w:t xml:space="preserve">Oświadczenie Wykonawców wspólnie ubiegających się o zamówienie </w:t>
      </w:r>
    </w:p>
    <w:p w14:paraId="0138BE4D"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78E94F49" w14:textId="77777777"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14:paraId="29939005" w14:textId="77777777" w:rsidR="00400702" w:rsidRDefault="00400702" w:rsidP="005C00FF">
      <w:pPr>
        <w:spacing w:line="320" w:lineRule="auto"/>
        <w:ind w:left="2160" w:hanging="2160"/>
        <w:jc w:val="both"/>
      </w:pPr>
      <w:r>
        <w:t>Załączn</w:t>
      </w:r>
      <w:r w:rsidR="005C00FF">
        <w:t xml:space="preserve">ik nr 4 </w:t>
      </w:r>
      <w:r w:rsidR="005C00FF">
        <w:tab/>
        <w:t>Wykaz wykonanych dostaw</w:t>
      </w:r>
    </w:p>
    <w:p w14:paraId="1D08CF6F" w14:textId="77777777" w:rsidR="00400702" w:rsidRDefault="005C00FF" w:rsidP="00400702">
      <w:pPr>
        <w:spacing w:line="320" w:lineRule="auto"/>
        <w:ind w:left="2160" w:hanging="2160"/>
        <w:jc w:val="both"/>
      </w:pPr>
      <w:r>
        <w:t>Załącznik nr 5</w:t>
      </w:r>
      <w:r w:rsidR="00400702">
        <w:t xml:space="preserve"> </w:t>
      </w:r>
      <w:r w:rsidR="00400702">
        <w:tab/>
        <w:t xml:space="preserve">Oświadczenie wykonawcy o aktualności informacji zwartych w oświadczeniu o niepodleganiu wykluczeniu. </w:t>
      </w:r>
    </w:p>
    <w:p w14:paraId="760A90F7" w14:textId="77777777" w:rsidR="00096BB6" w:rsidRDefault="00096BB6" w:rsidP="00400702">
      <w:pPr>
        <w:spacing w:line="320" w:lineRule="auto"/>
        <w:ind w:left="2160" w:hanging="2160"/>
        <w:jc w:val="both"/>
      </w:pPr>
      <w:r>
        <w:t>Załącz</w:t>
      </w:r>
      <w:r w:rsidR="005C00FF">
        <w:t xml:space="preserve">nik nr 6 </w:t>
      </w:r>
      <w:r w:rsidR="005C00FF">
        <w:tab/>
        <w:t xml:space="preserve">Opis przedmiotu zamówienia </w:t>
      </w:r>
      <w:r>
        <w:t xml:space="preserve"> </w:t>
      </w:r>
    </w:p>
    <w:p w14:paraId="0E68440D" w14:textId="77777777" w:rsidR="00096BB6" w:rsidRDefault="00096BB6" w:rsidP="00400702">
      <w:pPr>
        <w:spacing w:line="320" w:lineRule="auto"/>
        <w:ind w:left="2160" w:hanging="2160"/>
        <w:jc w:val="both"/>
      </w:pPr>
      <w:r>
        <w:t>Z</w:t>
      </w:r>
      <w:r w:rsidR="005C00FF">
        <w:t>ałącznik nr 7</w:t>
      </w:r>
      <w:r w:rsidR="005C00FF">
        <w:tab/>
        <w:t xml:space="preserve">Projekt umowy </w:t>
      </w:r>
    </w:p>
    <w:p w14:paraId="510764FD" w14:textId="77777777" w:rsidR="00096BB6" w:rsidRDefault="00096BB6" w:rsidP="0011263D">
      <w:pPr>
        <w:spacing w:line="320" w:lineRule="auto"/>
        <w:ind w:left="2160" w:hanging="2160"/>
        <w:jc w:val="both"/>
      </w:pPr>
    </w:p>
    <w:p w14:paraId="23BA1594" w14:textId="77777777" w:rsidR="00400702" w:rsidRDefault="00400702" w:rsidP="00400702">
      <w:pPr>
        <w:spacing w:line="320" w:lineRule="auto"/>
        <w:ind w:left="2160" w:hanging="2160"/>
        <w:jc w:val="both"/>
      </w:pPr>
    </w:p>
    <w:sectPr w:rsidR="00400702" w:rsidSect="00EE79F7">
      <w:headerReference w:type="default" r:id="rId22"/>
      <w:footerReference w:type="default" r:id="rId2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7C85A" w14:textId="77777777" w:rsidR="00EE79F7" w:rsidRDefault="00EE79F7">
      <w:pPr>
        <w:spacing w:line="240" w:lineRule="auto"/>
      </w:pPr>
      <w:r>
        <w:separator/>
      </w:r>
    </w:p>
  </w:endnote>
  <w:endnote w:type="continuationSeparator" w:id="0">
    <w:p w14:paraId="7C590F58" w14:textId="77777777" w:rsidR="00EE79F7" w:rsidRDefault="00EE7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66C2B" w14:textId="5DA07F01" w:rsidR="00D212FF" w:rsidRDefault="00D212FF">
    <w:pPr>
      <w:jc w:val="right"/>
    </w:pPr>
    <w:r>
      <w:fldChar w:fldCharType="begin"/>
    </w:r>
    <w:r>
      <w:instrText>PAGE</w:instrText>
    </w:r>
    <w:r>
      <w:fldChar w:fldCharType="separate"/>
    </w:r>
    <w:r w:rsidR="006A6801">
      <w:rPr>
        <w:noProof/>
      </w:rPr>
      <w:t>21</w:t>
    </w:r>
    <w:r>
      <w:rPr>
        <w:noProof/>
      </w:rPr>
      <w:fldChar w:fldCharType="end"/>
    </w:r>
    <w:r w:rsidR="00384058">
      <w:rPr>
        <w:noProof/>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E65E9" w14:textId="77777777" w:rsidR="00EE79F7" w:rsidRDefault="00EE79F7">
      <w:pPr>
        <w:spacing w:line="240" w:lineRule="auto"/>
      </w:pPr>
      <w:r>
        <w:separator/>
      </w:r>
    </w:p>
  </w:footnote>
  <w:footnote w:type="continuationSeparator" w:id="0">
    <w:p w14:paraId="73375282" w14:textId="77777777" w:rsidR="00EE79F7" w:rsidRDefault="00EE79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5EB4" w14:textId="038D35C6" w:rsidR="00D212FF" w:rsidRPr="0035591D" w:rsidRDefault="00D212FF" w:rsidP="0035591D">
    <w:pPr>
      <w:jc w:val="center"/>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sidR="00DD466C">
      <w:rPr>
        <w:color w:val="000000" w:themeColor="text1"/>
        <w:sz w:val="20"/>
        <w:szCs w:val="20"/>
      </w:rPr>
      <w:t>ZP.271.</w:t>
    </w:r>
    <w:r w:rsidR="00F9581E">
      <w:rPr>
        <w:color w:val="000000" w:themeColor="text1"/>
        <w:sz w:val="20"/>
        <w:szCs w:val="20"/>
      </w:rPr>
      <w:t>4</w:t>
    </w:r>
    <w:r>
      <w:rPr>
        <w:color w:val="000000" w:themeColor="text1"/>
        <w:sz w:val="20"/>
        <w:szCs w:val="20"/>
      </w:rPr>
      <w:t>.202</w:t>
    </w:r>
    <w:r w:rsidR="00F9581E">
      <w:rPr>
        <w:color w:val="000000" w:themeColor="text1"/>
        <w:sz w:val="20"/>
        <w:szCs w:val="20"/>
      </w:rPr>
      <w:t>4</w:t>
    </w:r>
    <w:r>
      <w:rPr>
        <w:color w:val="000000" w:themeColor="text1"/>
        <w:sz w:val="20"/>
        <w:szCs w:val="20"/>
      </w:rPr>
      <w:t>.1 „</w:t>
    </w:r>
    <w:r w:rsidR="00DD466C">
      <w:rPr>
        <w:rFonts w:ascii="Times New Roman" w:hAnsi="Times New Roman"/>
        <w:bCs/>
        <w:color w:val="0D0D0D" w:themeColor="text1" w:themeTint="F2"/>
        <w:sz w:val="20"/>
        <w:szCs w:val="20"/>
      </w:rPr>
      <w:t xml:space="preserve">Zakup </w:t>
    </w:r>
    <w:r w:rsidR="00F9581E">
      <w:rPr>
        <w:rFonts w:ascii="Times New Roman" w:hAnsi="Times New Roman"/>
        <w:bCs/>
        <w:color w:val="0D0D0D" w:themeColor="text1" w:themeTint="F2"/>
        <w:sz w:val="20"/>
        <w:szCs w:val="20"/>
      </w:rPr>
      <w:t>lekkiego samochodu ratowniczo – gaśniczego”</w:t>
    </w:r>
  </w:p>
  <w:p w14:paraId="279D0BAA" w14:textId="77777777" w:rsidR="00D212FF" w:rsidRPr="001F61B9" w:rsidRDefault="00D212FF">
    <w:pPr>
      <w:rPr>
        <w:rFonts w:ascii="Calibri" w:eastAsia="Calibri" w:hAnsi="Calibri" w:cs="Calibri"/>
        <w:i/>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2"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14641F7"/>
    <w:multiLevelType w:val="multilevel"/>
    <w:tmpl w:val="DFF42A0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31485A9C"/>
    <w:multiLevelType w:val="hybridMultilevel"/>
    <w:tmpl w:val="F58CB702"/>
    <w:lvl w:ilvl="0" w:tplc="6F72C06E">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7429278D"/>
    <w:multiLevelType w:val="multilevel"/>
    <w:tmpl w:val="F480654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num w:numId="1" w16cid:durableId="980691216">
    <w:abstractNumId w:val="2"/>
  </w:num>
  <w:num w:numId="2" w16cid:durableId="37291486">
    <w:abstractNumId w:val="14"/>
  </w:num>
  <w:num w:numId="3" w16cid:durableId="1604805919">
    <w:abstractNumId w:val="21"/>
  </w:num>
  <w:num w:numId="4" w16cid:durableId="276984760">
    <w:abstractNumId w:val="19"/>
  </w:num>
  <w:num w:numId="5" w16cid:durableId="1827166260">
    <w:abstractNumId w:val="6"/>
  </w:num>
  <w:num w:numId="6" w16cid:durableId="722683393">
    <w:abstractNumId w:val="15"/>
  </w:num>
  <w:num w:numId="7" w16cid:durableId="1064134956">
    <w:abstractNumId w:val="5"/>
  </w:num>
  <w:num w:numId="8" w16cid:durableId="1144617147">
    <w:abstractNumId w:val="16"/>
  </w:num>
  <w:num w:numId="9" w16cid:durableId="1778326381">
    <w:abstractNumId w:val="11"/>
  </w:num>
  <w:num w:numId="10" w16cid:durableId="447314883">
    <w:abstractNumId w:val="20"/>
  </w:num>
  <w:num w:numId="11" w16cid:durableId="1428187283">
    <w:abstractNumId w:val="13"/>
  </w:num>
  <w:num w:numId="12" w16cid:durableId="1297416967">
    <w:abstractNumId w:val="18"/>
  </w:num>
  <w:num w:numId="13" w16cid:durableId="1316956631">
    <w:abstractNumId w:val="17"/>
  </w:num>
  <w:num w:numId="14" w16cid:durableId="992680399">
    <w:abstractNumId w:val="9"/>
  </w:num>
  <w:num w:numId="15" w16cid:durableId="1249117174">
    <w:abstractNumId w:val="4"/>
  </w:num>
  <w:num w:numId="16" w16cid:durableId="1173110131">
    <w:abstractNumId w:val="12"/>
  </w:num>
  <w:num w:numId="17" w16cid:durableId="1459253382">
    <w:abstractNumId w:val="7"/>
  </w:num>
  <w:num w:numId="18" w16cid:durableId="354774639">
    <w:abstractNumId w:val="10"/>
  </w:num>
  <w:num w:numId="19" w16cid:durableId="1628849959">
    <w:abstractNumId w:val="8"/>
  </w:num>
  <w:num w:numId="20" w16cid:durableId="1311249420">
    <w:abstractNumId w:val="22"/>
  </w:num>
  <w:num w:numId="21" w16cid:durableId="41898471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153E"/>
    <w:rsid w:val="00015038"/>
    <w:rsid w:val="00017EEB"/>
    <w:rsid w:val="00031866"/>
    <w:rsid w:val="00036855"/>
    <w:rsid w:val="00036AC6"/>
    <w:rsid w:val="00036FAB"/>
    <w:rsid w:val="000420C0"/>
    <w:rsid w:val="00044580"/>
    <w:rsid w:val="00057048"/>
    <w:rsid w:val="000612A4"/>
    <w:rsid w:val="00061CC7"/>
    <w:rsid w:val="000635D7"/>
    <w:rsid w:val="00067135"/>
    <w:rsid w:val="00076965"/>
    <w:rsid w:val="000842D3"/>
    <w:rsid w:val="00096BB6"/>
    <w:rsid w:val="000B18D7"/>
    <w:rsid w:val="000E0AAE"/>
    <w:rsid w:val="000E4265"/>
    <w:rsid w:val="000E472C"/>
    <w:rsid w:val="00102D53"/>
    <w:rsid w:val="0010417F"/>
    <w:rsid w:val="0011263D"/>
    <w:rsid w:val="00113A19"/>
    <w:rsid w:val="00114EF5"/>
    <w:rsid w:val="00115F06"/>
    <w:rsid w:val="00117282"/>
    <w:rsid w:val="00117A53"/>
    <w:rsid w:val="001223D8"/>
    <w:rsid w:val="0012486C"/>
    <w:rsid w:val="001330C8"/>
    <w:rsid w:val="001407D5"/>
    <w:rsid w:val="00145957"/>
    <w:rsid w:val="001511A9"/>
    <w:rsid w:val="001776E2"/>
    <w:rsid w:val="001824EA"/>
    <w:rsid w:val="0018316D"/>
    <w:rsid w:val="00183C8C"/>
    <w:rsid w:val="00191756"/>
    <w:rsid w:val="00195ED7"/>
    <w:rsid w:val="0019749D"/>
    <w:rsid w:val="001A552D"/>
    <w:rsid w:val="001A6824"/>
    <w:rsid w:val="001B547F"/>
    <w:rsid w:val="001C08DC"/>
    <w:rsid w:val="001D7EF5"/>
    <w:rsid w:val="001F20E5"/>
    <w:rsid w:val="001F61B9"/>
    <w:rsid w:val="00204421"/>
    <w:rsid w:val="00214D87"/>
    <w:rsid w:val="00224607"/>
    <w:rsid w:val="0022632C"/>
    <w:rsid w:val="00227A24"/>
    <w:rsid w:val="00227BF3"/>
    <w:rsid w:val="00250414"/>
    <w:rsid w:val="002538FD"/>
    <w:rsid w:val="00254D82"/>
    <w:rsid w:val="00272A28"/>
    <w:rsid w:val="0027756E"/>
    <w:rsid w:val="00280978"/>
    <w:rsid w:val="002878D6"/>
    <w:rsid w:val="00287E49"/>
    <w:rsid w:val="002966C7"/>
    <w:rsid w:val="002A42A6"/>
    <w:rsid w:val="002A7046"/>
    <w:rsid w:val="002C0B2D"/>
    <w:rsid w:val="002C0D6C"/>
    <w:rsid w:val="002C2669"/>
    <w:rsid w:val="002C2D18"/>
    <w:rsid w:val="002D4C28"/>
    <w:rsid w:val="002D5AEC"/>
    <w:rsid w:val="002E097C"/>
    <w:rsid w:val="002E153C"/>
    <w:rsid w:val="002E611E"/>
    <w:rsid w:val="002F0E11"/>
    <w:rsid w:val="002F7734"/>
    <w:rsid w:val="003066C6"/>
    <w:rsid w:val="00313E60"/>
    <w:rsid w:val="00314C60"/>
    <w:rsid w:val="003219F3"/>
    <w:rsid w:val="00330005"/>
    <w:rsid w:val="00334350"/>
    <w:rsid w:val="003474E3"/>
    <w:rsid w:val="00351D6A"/>
    <w:rsid w:val="0035591D"/>
    <w:rsid w:val="00355EDD"/>
    <w:rsid w:val="00384058"/>
    <w:rsid w:val="003A3DE8"/>
    <w:rsid w:val="003C315E"/>
    <w:rsid w:val="003D3037"/>
    <w:rsid w:val="003E2BFC"/>
    <w:rsid w:val="003E6997"/>
    <w:rsid w:val="00400702"/>
    <w:rsid w:val="00410D60"/>
    <w:rsid w:val="004127ED"/>
    <w:rsid w:val="00412AA9"/>
    <w:rsid w:val="00413667"/>
    <w:rsid w:val="0042690B"/>
    <w:rsid w:val="00443827"/>
    <w:rsid w:val="0047587E"/>
    <w:rsid w:val="004825D8"/>
    <w:rsid w:val="004944C8"/>
    <w:rsid w:val="004A1979"/>
    <w:rsid w:val="004A3DC3"/>
    <w:rsid w:val="004A7491"/>
    <w:rsid w:val="004B2384"/>
    <w:rsid w:val="004B35B3"/>
    <w:rsid w:val="00504273"/>
    <w:rsid w:val="00512CDF"/>
    <w:rsid w:val="00516881"/>
    <w:rsid w:val="005179D9"/>
    <w:rsid w:val="00524C09"/>
    <w:rsid w:val="00524E82"/>
    <w:rsid w:val="005455A5"/>
    <w:rsid w:val="005479A4"/>
    <w:rsid w:val="005530EA"/>
    <w:rsid w:val="00557030"/>
    <w:rsid w:val="00562788"/>
    <w:rsid w:val="00566128"/>
    <w:rsid w:val="005709CE"/>
    <w:rsid w:val="00582E0E"/>
    <w:rsid w:val="00587B73"/>
    <w:rsid w:val="005A3EFD"/>
    <w:rsid w:val="005B2306"/>
    <w:rsid w:val="005B32EE"/>
    <w:rsid w:val="005C00FF"/>
    <w:rsid w:val="005D08FE"/>
    <w:rsid w:val="005E4A90"/>
    <w:rsid w:val="00602909"/>
    <w:rsid w:val="00604049"/>
    <w:rsid w:val="00613D66"/>
    <w:rsid w:val="006156D5"/>
    <w:rsid w:val="0064301C"/>
    <w:rsid w:val="006531D6"/>
    <w:rsid w:val="006A6801"/>
    <w:rsid w:val="006B1BFE"/>
    <w:rsid w:val="006B2F46"/>
    <w:rsid w:val="006D38BC"/>
    <w:rsid w:val="006D4BE6"/>
    <w:rsid w:val="006D5FF3"/>
    <w:rsid w:val="006D6938"/>
    <w:rsid w:val="006E2F72"/>
    <w:rsid w:val="006F0273"/>
    <w:rsid w:val="00723574"/>
    <w:rsid w:val="00745B21"/>
    <w:rsid w:val="00747FD7"/>
    <w:rsid w:val="00750B15"/>
    <w:rsid w:val="00766976"/>
    <w:rsid w:val="0077324D"/>
    <w:rsid w:val="007817F8"/>
    <w:rsid w:val="007A7C87"/>
    <w:rsid w:val="007B7B3E"/>
    <w:rsid w:val="007D3568"/>
    <w:rsid w:val="007D5E73"/>
    <w:rsid w:val="007D7D83"/>
    <w:rsid w:val="007E5D95"/>
    <w:rsid w:val="007E7DA4"/>
    <w:rsid w:val="007F12F3"/>
    <w:rsid w:val="0083437D"/>
    <w:rsid w:val="00834F33"/>
    <w:rsid w:val="008521E0"/>
    <w:rsid w:val="0086548A"/>
    <w:rsid w:val="00865923"/>
    <w:rsid w:val="008670FE"/>
    <w:rsid w:val="00870229"/>
    <w:rsid w:val="00870E95"/>
    <w:rsid w:val="008740D1"/>
    <w:rsid w:val="008853BC"/>
    <w:rsid w:val="008C244D"/>
    <w:rsid w:val="008C2759"/>
    <w:rsid w:val="008C32D0"/>
    <w:rsid w:val="008D2E4A"/>
    <w:rsid w:val="008D5542"/>
    <w:rsid w:val="008E2220"/>
    <w:rsid w:val="008E396C"/>
    <w:rsid w:val="00905842"/>
    <w:rsid w:val="00907586"/>
    <w:rsid w:val="00916460"/>
    <w:rsid w:val="00922836"/>
    <w:rsid w:val="00932A0A"/>
    <w:rsid w:val="00942A7D"/>
    <w:rsid w:val="009740E3"/>
    <w:rsid w:val="00976E59"/>
    <w:rsid w:val="009808C7"/>
    <w:rsid w:val="00990CE6"/>
    <w:rsid w:val="009A0006"/>
    <w:rsid w:val="009A01C7"/>
    <w:rsid w:val="009A57E0"/>
    <w:rsid w:val="009B5802"/>
    <w:rsid w:val="009C1A6B"/>
    <w:rsid w:val="009C416E"/>
    <w:rsid w:val="009C45F2"/>
    <w:rsid w:val="009E1584"/>
    <w:rsid w:val="009F0E00"/>
    <w:rsid w:val="009F26EF"/>
    <w:rsid w:val="00A21AA4"/>
    <w:rsid w:val="00A33BA3"/>
    <w:rsid w:val="00A658CD"/>
    <w:rsid w:val="00A67E22"/>
    <w:rsid w:val="00A724C9"/>
    <w:rsid w:val="00A81057"/>
    <w:rsid w:val="00A82079"/>
    <w:rsid w:val="00AA72AA"/>
    <w:rsid w:val="00AB02C2"/>
    <w:rsid w:val="00AB1151"/>
    <w:rsid w:val="00AB3E9C"/>
    <w:rsid w:val="00AC2FD5"/>
    <w:rsid w:val="00AC573F"/>
    <w:rsid w:val="00AC7E13"/>
    <w:rsid w:val="00B07AC7"/>
    <w:rsid w:val="00B2024A"/>
    <w:rsid w:val="00B229FA"/>
    <w:rsid w:val="00B24B04"/>
    <w:rsid w:val="00B25270"/>
    <w:rsid w:val="00B33ADB"/>
    <w:rsid w:val="00B3583C"/>
    <w:rsid w:val="00B3677A"/>
    <w:rsid w:val="00B411FC"/>
    <w:rsid w:val="00B55C45"/>
    <w:rsid w:val="00B65A76"/>
    <w:rsid w:val="00B72064"/>
    <w:rsid w:val="00B76F43"/>
    <w:rsid w:val="00BC43DA"/>
    <w:rsid w:val="00BC605C"/>
    <w:rsid w:val="00BD11BA"/>
    <w:rsid w:val="00BD6E3E"/>
    <w:rsid w:val="00C0041B"/>
    <w:rsid w:val="00C0687B"/>
    <w:rsid w:val="00C24F87"/>
    <w:rsid w:val="00C25822"/>
    <w:rsid w:val="00C32DA4"/>
    <w:rsid w:val="00C34B21"/>
    <w:rsid w:val="00C4253E"/>
    <w:rsid w:val="00C506B2"/>
    <w:rsid w:val="00C75BE2"/>
    <w:rsid w:val="00C75D8E"/>
    <w:rsid w:val="00C84F41"/>
    <w:rsid w:val="00C972F2"/>
    <w:rsid w:val="00CE4912"/>
    <w:rsid w:val="00CF361E"/>
    <w:rsid w:val="00D15377"/>
    <w:rsid w:val="00D212FF"/>
    <w:rsid w:val="00D365A1"/>
    <w:rsid w:val="00D66F2A"/>
    <w:rsid w:val="00D837E2"/>
    <w:rsid w:val="00D92D65"/>
    <w:rsid w:val="00DA1B0A"/>
    <w:rsid w:val="00DB53C6"/>
    <w:rsid w:val="00DB5730"/>
    <w:rsid w:val="00DB7C18"/>
    <w:rsid w:val="00DD466C"/>
    <w:rsid w:val="00DF000A"/>
    <w:rsid w:val="00E00209"/>
    <w:rsid w:val="00E16841"/>
    <w:rsid w:val="00E202F8"/>
    <w:rsid w:val="00E54E6E"/>
    <w:rsid w:val="00E7090C"/>
    <w:rsid w:val="00E75ABD"/>
    <w:rsid w:val="00EA3460"/>
    <w:rsid w:val="00EB2957"/>
    <w:rsid w:val="00EE79F7"/>
    <w:rsid w:val="00F15BD9"/>
    <w:rsid w:val="00F2040D"/>
    <w:rsid w:val="00F31EED"/>
    <w:rsid w:val="00F40295"/>
    <w:rsid w:val="00F40B82"/>
    <w:rsid w:val="00F42E59"/>
    <w:rsid w:val="00F536D4"/>
    <w:rsid w:val="00F53C9A"/>
    <w:rsid w:val="00F54738"/>
    <w:rsid w:val="00F7703D"/>
    <w:rsid w:val="00F87018"/>
    <w:rsid w:val="00F9581E"/>
    <w:rsid w:val="00FA18CE"/>
    <w:rsid w:val="00FA69EB"/>
    <w:rsid w:val="00FB05F3"/>
    <w:rsid w:val="00FB2249"/>
    <w:rsid w:val="00FC07D2"/>
    <w:rsid w:val="00FC2CC3"/>
    <w:rsid w:val="00FD581B"/>
    <w:rsid w:val="00FE5BCD"/>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37EA"/>
  <w15:docId w15:val="{9C46303E-F3A9-43DC-A1F0-7A41FC98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12486C"/>
    <w:pPr>
      <w:suppressAutoHyphens/>
      <w:autoSpaceDE w:val="0"/>
      <w:spacing w:line="240" w:lineRule="auto"/>
    </w:pPr>
    <w:rPr>
      <w:rFonts w:ascii="Times New Roman" w:eastAsia="Times New Roman" w:hAnsi="Times New Roman" w:cs="Times New Roman"/>
      <w:color w:val="000000"/>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inwestycje@raszkow.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kancelaria@raszkow.pl" TargetMode="External"/><Relationship Id="rId17" Type="http://schemas.openxmlformats.org/officeDocument/2006/relationships/hyperlink" Target="https://platformazakupowa.pl/pn/raszko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aszk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oter" Target="foot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847F-4466-4A13-A333-AB33B264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7460</Words>
  <Characters>44762</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15</cp:revision>
  <cp:lastPrinted>2024-04-30T07:06:00Z</cp:lastPrinted>
  <dcterms:created xsi:type="dcterms:W3CDTF">2024-04-23T11:10:00Z</dcterms:created>
  <dcterms:modified xsi:type="dcterms:W3CDTF">2024-04-30T07:23:00Z</dcterms:modified>
</cp:coreProperties>
</file>