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7F8B637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96392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21D8CD94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796392">
        <w:rPr>
          <w:rFonts w:ascii="Calibri" w:hAnsi="Calibri" w:cs="Calibri"/>
          <w:b/>
          <w:bCs/>
          <w:i/>
          <w:iCs/>
          <w:color w:val="000000"/>
          <w:sz w:val="21"/>
          <w:szCs w:val="21"/>
          <w:lang w:eastAsia="pl-PL"/>
        </w:rPr>
        <w:t>Sukcesywne dostawy sprzętu jednokrotnego użytku, płynów oraz zestawów do ciągłych terapii nerkozastępczych i plazmaferezy wraz z dzierżawą 5 aparatów do wykonywania ciągłych terapii nerkozastępczych i plazmaferezy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C90" w14:textId="77777777" w:rsidR="00534E91" w:rsidRDefault="00534E91" w:rsidP="00EF45B6">
      <w:pPr>
        <w:spacing w:after="0" w:line="240" w:lineRule="auto"/>
      </w:pPr>
      <w:r>
        <w:separator/>
      </w:r>
    </w:p>
  </w:endnote>
  <w:endnote w:type="continuationSeparator" w:id="0">
    <w:p w14:paraId="5E2DB738" w14:textId="77777777" w:rsidR="00534E91" w:rsidRDefault="00534E9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8386" w14:textId="77777777" w:rsidR="00534E91" w:rsidRDefault="00534E91" w:rsidP="00EF45B6">
      <w:pPr>
        <w:spacing w:after="0" w:line="240" w:lineRule="auto"/>
      </w:pPr>
      <w:r>
        <w:separator/>
      </w:r>
    </w:p>
  </w:footnote>
  <w:footnote w:type="continuationSeparator" w:id="0">
    <w:p w14:paraId="792AB2AB" w14:textId="77777777" w:rsidR="00534E91" w:rsidRDefault="00534E9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A158CAE" w:rsidR="0048126B" w:rsidRDefault="00E506B1">
    <w:pPr>
      <w:pStyle w:val="Nagwek"/>
    </w:pPr>
    <w:r>
      <w:t>LA</w:t>
    </w:r>
    <w:r w:rsidR="0048126B">
      <w:t>.280.</w:t>
    </w:r>
    <w:r>
      <w:t>3</w:t>
    </w:r>
    <w:r w:rsidR="0048126B">
      <w:t>.202</w:t>
    </w:r>
    <w:r w:rsidR="0079639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34E91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3F4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39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06B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5</cp:revision>
  <cp:lastPrinted>2022-05-12T09:53:00Z</cp:lastPrinted>
  <dcterms:created xsi:type="dcterms:W3CDTF">2022-05-12T09:57:00Z</dcterms:created>
  <dcterms:modified xsi:type="dcterms:W3CDTF">2023-01-24T09:42:00Z</dcterms:modified>
</cp:coreProperties>
</file>