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B311" w14:textId="214973BE" w:rsidR="00EC3E8B" w:rsidRPr="00296D8C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</w:t>
      </w:r>
      <w:r w:rsidR="00CA6CE1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bookmarkStart w:id="0" w:name="_GoBack"/>
      <w:bookmarkEnd w:id="0"/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F273E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>SWZ</w:t>
      </w:r>
      <w:r w:rsidR="006206F9"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406C079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 w:rsidP="00D948AE">
      <w:pPr>
        <w:pStyle w:val="NormalnyWeb"/>
        <w:spacing w:beforeAutospacing="0" w:line="312" w:lineRule="auto"/>
        <w:jc w:val="both"/>
        <w:rPr>
          <w:strike/>
        </w:rPr>
      </w:pPr>
    </w:p>
    <w:p w14:paraId="53646160" w14:textId="402F25DE" w:rsidR="00F953AE" w:rsidRDefault="00F953AE" w:rsidP="00D948AE">
      <w:pPr>
        <w:jc w:val="both"/>
        <w:rPr>
          <w:lang w:val="pl"/>
        </w:rPr>
      </w:pPr>
      <w:r w:rsidRPr="004F2B76">
        <w:rPr>
          <w:lang w:val="pl"/>
        </w:rPr>
        <w:t>Działają</w:t>
      </w:r>
      <w:r w:rsidR="00977BE1">
        <w:rPr>
          <w:lang w:val="pl"/>
        </w:rPr>
        <w:t>c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="00D948AE" w:rsidRPr="00D948AE">
        <w:rPr>
          <w:rFonts w:eastAsia="Calibri"/>
          <w:b/>
          <w:i/>
          <w:iCs/>
          <w:lang w:eastAsia="en-US"/>
        </w:rPr>
        <w:t>Dostawę paliwa do zbiorników podziemnych na resortową stację paliw KWP w Białymstoku</w:t>
      </w:r>
      <w:r w:rsidR="00296D8C">
        <w:rPr>
          <w:lang w:val="pl"/>
        </w:rPr>
        <w:t>”</w:t>
      </w:r>
      <w:r w:rsidRPr="008B26C7">
        <w:rPr>
          <w:lang w:val="pl"/>
        </w:rPr>
        <w:t xml:space="preserve">, numer postępowania </w:t>
      </w:r>
      <w:r w:rsidR="00AC6A9E">
        <w:rPr>
          <w:lang w:val="pl"/>
        </w:rPr>
        <w:t>2</w:t>
      </w:r>
      <w:r w:rsidR="00D948AE">
        <w:rPr>
          <w:lang w:val="pl"/>
        </w:rPr>
        <w:t>6</w:t>
      </w:r>
      <w:r w:rsidR="00AC6A9E">
        <w:rPr>
          <w:lang w:val="pl"/>
        </w:rPr>
        <w:t>/</w:t>
      </w:r>
      <w:r w:rsidR="00D948AE">
        <w:rPr>
          <w:lang w:val="pl"/>
        </w:rPr>
        <w:t>S</w:t>
      </w:r>
      <w:r w:rsidR="00C35F18">
        <w:rPr>
          <w:lang w:val="pl"/>
        </w:rPr>
        <w:t>/22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6BCC7E54" w14:textId="77777777" w:rsidR="00D948AE" w:rsidRPr="00FE193E" w:rsidRDefault="00D948AE" w:rsidP="00D948AE">
      <w:pPr>
        <w:jc w:val="both"/>
        <w:rPr>
          <w:lang w:val="pl"/>
        </w:rPr>
      </w:pPr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077FB85F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4708CE5B" w:rsidR="00EC3E8B" w:rsidRPr="00A765DD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36F1C3A7" w14:textId="77777777" w:rsidR="00296D8C" w:rsidRDefault="00296D8C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  <w:lang w:val="pl"/>
        </w:rPr>
      </w:pPr>
    </w:p>
    <w:p w14:paraId="751C1756" w14:textId="646FFAB4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5EC0A2EF" w14:textId="76D0E0E1" w:rsidR="00EC3E8B" w:rsidRDefault="00EC3E8B">
      <w:pPr>
        <w:spacing w:line="312" w:lineRule="auto"/>
      </w:pPr>
    </w:p>
    <w:sectPr w:rsidR="00EC3E8B">
      <w:footerReference w:type="default" r:id="rId9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1938" w14:textId="77777777" w:rsidR="00DD59DD" w:rsidRDefault="00DD59DD">
      <w:r>
        <w:separator/>
      </w:r>
    </w:p>
  </w:endnote>
  <w:endnote w:type="continuationSeparator" w:id="0">
    <w:p w14:paraId="0FBBFCB2" w14:textId="77777777" w:rsidR="00DD59DD" w:rsidRDefault="00DD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6ECABA43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A6C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6ECABA43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A6C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81B83" w14:textId="77777777" w:rsidR="00DD59DD" w:rsidRDefault="00DD59DD">
      <w:r>
        <w:separator/>
      </w:r>
    </w:p>
  </w:footnote>
  <w:footnote w:type="continuationSeparator" w:id="0">
    <w:p w14:paraId="26660835" w14:textId="77777777" w:rsidR="00DD59DD" w:rsidRDefault="00DD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7C38"/>
    <w:rsid w:val="00047963"/>
    <w:rsid w:val="00080F37"/>
    <w:rsid w:val="00081C5E"/>
    <w:rsid w:val="0011549B"/>
    <w:rsid w:val="001357E8"/>
    <w:rsid w:val="001B6F32"/>
    <w:rsid w:val="001D1EAB"/>
    <w:rsid w:val="00201E16"/>
    <w:rsid w:val="00296D8C"/>
    <w:rsid w:val="002C46BB"/>
    <w:rsid w:val="002F77D8"/>
    <w:rsid w:val="0036019A"/>
    <w:rsid w:val="00385DDD"/>
    <w:rsid w:val="003E3C0E"/>
    <w:rsid w:val="004C3FC8"/>
    <w:rsid w:val="004F2B76"/>
    <w:rsid w:val="004F58AB"/>
    <w:rsid w:val="00503EFC"/>
    <w:rsid w:val="005C3D59"/>
    <w:rsid w:val="005C3EC4"/>
    <w:rsid w:val="006206F9"/>
    <w:rsid w:val="00680B44"/>
    <w:rsid w:val="006B5DB5"/>
    <w:rsid w:val="006C5A57"/>
    <w:rsid w:val="007D5123"/>
    <w:rsid w:val="00857D33"/>
    <w:rsid w:val="008B26C7"/>
    <w:rsid w:val="009314AF"/>
    <w:rsid w:val="00977BE1"/>
    <w:rsid w:val="009A0B0A"/>
    <w:rsid w:val="009B5488"/>
    <w:rsid w:val="009B6522"/>
    <w:rsid w:val="009F3D49"/>
    <w:rsid w:val="00A6004C"/>
    <w:rsid w:val="00A765DD"/>
    <w:rsid w:val="00AA1238"/>
    <w:rsid w:val="00AC6A9E"/>
    <w:rsid w:val="00B05D60"/>
    <w:rsid w:val="00C27AE5"/>
    <w:rsid w:val="00C35F18"/>
    <w:rsid w:val="00CA6CE1"/>
    <w:rsid w:val="00CB1411"/>
    <w:rsid w:val="00CF74DE"/>
    <w:rsid w:val="00D948AE"/>
    <w:rsid w:val="00DD59DD"/>
    <w:rsid w:val="00DE06DB"/>
    <w:rsid w:val="00E237DD"/>
    <w:rsid w:val="00E37115"/>
    <w:rsid w:val="00E37A8A"/>
    <w:rsid w:val="00E47C66"/>
    <w:rsid w:val="00E62DD5"/>
    <w:rsid w:val="00E65A10"/>
    <w:rsid w:val="00EC3E8B"/>
    <w:rsid w:val="00EE3CB0"/>
    <w:rsid w:val="00F16C1F"/>
    <w:rsid w:val="00F23EE7"/>
    <w:rsid w:val="00F273EA"/>
    <w:rsid w:val="00F8499A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grażynasacharko</cp:lastModifiedBy>
  <cp:revision>25</cp:revision>
  <cp:lastPrinted>2022-06-30T08:35:00Z</cp:lastPrinted>
  <dcterms:created xsi:type="dcterms:W3CDTF">2021-07-05T08:31:00Z</dcterms:created>
  <dcterms:modified xsi:type="dcterms:W3CDTF">2022-06-30T08:35:00Z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