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F4A1E" w14:textId="64D31EDD" w:rsidR="00162635" w:rsidRPr="000A24B8" w:rsidRDefault="00162635" w:rsidP="00162635">
      <w:pPr>
        <w:pStyle w:val="Nagwek1"/>
        <w:spacing w:before="0"/>
        <w:rPr>
          <w:rFonts w:ascii="Times New Roman" w:hAnsi="Times New Roman"/>
          <w:sz w:val="20"/>
          <w:szCs w:val="20"/>
        </w:rPr>
      </w:pPr>
      <w:r w:rsidRPr="000A24B8">
        <w:rPr>
          <w:rFonts w:ascii="Times New Roman" w:hAnsi="Times New Roman"/>
          <w:sz w:val="20"/>
          <w:szCs w:val="20"/>
        </w:rPr>
        <w:t>D - 05.03.23a   NAWIERZCHNIA  Z KOSTKI BRUKOWEJ BETONOWEJ</w:t>
      </w:r>
    </w:p>
    <w:p w14:paraId="524B67B2" w14:textId="77777777" w:rsidR="00162635" w:rsidRPr="000A24B8" w:rsidRDefault="00162635" w:rsidP="00162635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31D5E8D0" w14:textId="77777777" w:rsidR="00162635" w:rsidRPr="000A24B8" w:rsidRDefault="00162635" w:rsidP="00162635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1 WSTĘP</w:t>
      </w:r>
    </w:p>
    <w:p w14:paraId="76514289" w14:textId="2FDADEBE" w:rsidR="00162635" w:rsidRPr="000A24B8" w:rsidRDefault="00162635" w:rsidP="00162635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1.1. Przedmiot ST</w:t>
      </w:r>
    </w:p>
    <w:p w14:paraId="26726CD8" w14:textId="7FD8E2F8" w:rsidR="00162635" w:rsidRPr="001010CF" w:rsidRDefault="00162635" w:rsidP="008B33E7">
      <w:pPr>
        <w:pStyle w:val="Teksttreci0"/>
        <w:suppressAutoHyphens/>
        <w:spacing w:line="240" w:lineRule="auto"/>
        <w:ind w:firstLine="0"/>
        <w:rPr>
          <w:rStyle w:val="PogrubienieTeksttreci115pt"/>
          <w:sz w:val="20"/>
          <w:szCs w:val="20"/>
        </w:rPr>
      </w:pPr>
      <w:r w:rsidRPr="000A24B8">
        <w:rPr>
          <w:sz w:val="20"/>
          <w:szCs w:val="20"/>
        </w:rPr>
        <w:t xml:space="preserve">Przedmiotem niniejszej ogólnej specyfikacji technicznej (ST) są wymagania dotyczące wykonania i odbioru robót związanych z wykonywaniem nawierzchni z kostki brukowej betonowej na </w:t>
      </w:r>
      <w:r>
        <w:rPr>
          <w:sz w:val="20"/>
          <w:szCs w:val="20"/>
        </w:rPr>
        <w:t>zjazdach</w:t>
      </w:r>
      <w:r w:rsidRPr="000A24B8">
        <w:rPr>
          <w:sz w:val="20"/>
          <w:szCs w:val="20"/>
        </w:rPr>
        <w:t xml:space="preserve">  w ramach zadania:</w:t>
      </w:r>
      <w:r w:rsidRPr="00180697">
        <w:rPr>
          <w:sz w:val="20"/>
          <w:szCs w:val="20"/>
        </w:rPr>
        <w:t xml:space="preserve"> </w:t>
      </w:r>
      <w:r w:rsidR="008B33E7" w:rsidRPr="008B33E7">
        <w:rPr>
          <w:b/>
          <w:bCs/>
          <w:sz w:val="20"/>
          <w:szCs w:val="20"/>
        </w:rPr>
        <w:t xml:space="preserve">„Remont drogi wojewódzkiej nr 736 na wybranych odcinkach: </w:t>
      </w:r>
      <w:r w:rsidR="008E0620" w:rsidRPr="008E0620">
        <w:rPr>
          <w:b/>
          <w:bCs/>
          <w:sz w:val="20"/>
          <w:szCs w:val="20"/>
        </w:rPr>
        <w:t>od km 0+000 do 3+100 na terenie gminy Grabów nad</w:t>
      </w:r>
      <w:r w:rsidR="008E0620">
        <w:rPr>
          <w:b/>
          <w:bCs/>
          <w:sz w:val="20"/>
          <w:szCs w:val="20"/>
        </w:rPr>
        <w:t> </w:t>
      </w:r>
      <w:r w:rsidR="008E0620" w:rsidRPr="008E0620">
        <w:rPr>
          <w:b/>
          <w:bCs/>
          <w:sz w:val="20"/>
          <w:szCs w:val="20"/>
        </w:rPr>
        <w:t>Pilicą oraz od km 6+900 do km 10+450 na terenie gminy Magnuszew, powiat kozienicki, województwo mazowieckie”</w:t>
      </w:r>
      <w:r w:rsidR="008E0620" w:rsidRPr="008E0620">
        <w:rPr>
          <w:sz w:val="20"/>
          <w:szCs w:val="20"/>
        </w:rPr>
        <w:t>.</w:t>
      </w:r>
    </w:p>
    <w:p w14:paraId="0EC663AD" w14:textId="77777777" w:rsidR="00162635" w:rsidRPr="000A24B8" w:rsidRDefault="00162635" w:rsidP="008B33E7">
      <w:pPr>
        <w:pStyle w:val="Teksttreci0"/>
        <w:widowControl/>
        <w:shd w:val="clear" w:color="auto" w:fill="auto"/>
        <w:suppressAutoHyphens/>
        <w:spacing w:before="0" w:line="240" w:lineRule="auto"/>
        <w:ind w:firstLine="0"/>
        <w:rPr>
          <w:rStyle w:val="PogrubienieTeksttreci115pt"/>
          <w:rFonts w:eastAsia="Calibri"/>
          <w:sz w:val="20"/>
          <w:szCs w:val="20"/>
        </w:rPr>
      </w:pPr>
      <w:r w:rsidRPr="001010CF">
        <w:rPr>
          <w:rStyle w:val="PogrubienieTeksttreci115pt"/>
          <w:sz w:val="20"/>
          <w:szCs w:val="20"/>
        </w:rPr>
        <w:t xml:space="preserve"> </w:t>
      </w:r>
      <w:r w:rsidRPr="000A24B8">
        <w:rPr>
          <w:rStyle w:val="PogrubienieTeksttreci115pt"/>
          <w:rFonts w:eastAsia="Calibri"/>
          <w:sz w:val="20"/>
          <w:szCs w:val="20"/>
        </w:rPr>
        <w:t xml:space="preserve"> </w:t>
      </w:r>
    </w:p>
    <w:p w14:paraId="6BEAA914" w14:textId="63E6EA04" w:rsidR="00162635" w:rsidRPr="000A24B8" w:rsidRDefault="00162635" w:rsidP="008B3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1.2. Zakres stosowania ST</w:t>
      </w:r>
    </w:p>
    <w:p w14:paraId="24655E2D" w14:textId="274C8C62" w:rsidR="00162635" w:rsidRPr="000A24B8" w:rsidRDefault="00D2335B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</w:t>
      </w:r>
      <w:r w:rsidR="00162635" w:rsidRPr="000A24B8">
        <w:rPr>
          <w:rFonts w:ascii="Times New Roman" w:eastAsia="Times New Roman" w:hAnsi="Times New Roman"/>
          <w:sz w:val="20"/>
          <w:szCs w:val="20"/>
          <w:lang w:eastAsia="pl-PL"/>
        </w:rPr>
        <w:t>pecyfikacja techniczna (ST) stanowi obowiązującą podstawę opracowania szczegółowej specyfikacji technicznej (ST) stosowanej jako dokument przetargowy i kontraktowy przy zlecaniu i realizacji robót na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="00162635" w:rsidRPr="000A24B8">
        <w:rPr>
          <w:rFonts w:ascii="Times New Roman" w:eastAsia="Times New Roman" w:hAnsi="Times New Roman"/>
          <w:sz w:val="20"/>
          <w:szCs w:val="20"/>
          <w:lang w:eastAsia="pl-PL"/>
        </w:rPr>
        <w:t>drogach wojewódzkich.</w:t>
      </w:r>
    </w:p>
    <w:p w14:paraId="5FDAAC34" w14:textId="50A200B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14:paraId="630D2825" w14:textId="32263DE7" w:rsidR="00162635" w:rsidRPr="000A24B8" w:rsidRDefault="00162635" w:rsidP="008B33E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1.3. Zakres robót objętych ST</w:t>
      </w:r>
    </w:p>
    <w:p w14:paraId="0ACA0ACE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Ustalenia zawarte w niniejszej specyfikacji dotyczą zasad prowadzenia robót związanych z wykonywaniem nawierzchni z kostki brukowej betonowej.</w:t>
      </w:r>
    </w:p>
    <w:p w14:paraId="040D41E1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Betonowa kostka brukowa stosowana jest do układania nawierzchni:</w:t>
      </w:r>
    </w:p>
    <w:p w14:paraId="0BA4FB54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dróg i ulic lokalnego znaczenia,</w:t>
      </w:r>
    </w:p>
    <w:p w14:paraId="534A8DE5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parkingów, placów, wjazdów do bram i garaży,</w:t>
      </w:r>
    </w:p>
    <w:p w14:paraId="6E3275DC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chodników, placów zabaw, ścieżek ogrodowych i rowerowych.</w:t>
      </w:r>
    </w:p>
    <w:p w14:paraId="20E079CD" w14:textId="77777777" w:rsidR="00162635" w:rsidRPr="000A24B8" w:rsidRDefault="00162635" w:rsidP="008B33E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1.4. Określenia podstawowe</w:t>
      </w:r>
    </w:p>
    <w:p w14:paraId="5EAD7122" w14:textId="576FB0D5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1.4.1.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Betonowa kostka brukowa - kształtka wytwarzana z betonu metodą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wibroprasowania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. Produkowana jest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jako kształtka jednowarstwowa lub w dwóch warstwach połączonych ze sobą trwale w fazie produkcji.</w:t>
      </w:r>
    </w:p>
    <w:p w14:paraId="3EDA0004" w14:textId="0BE1504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1.4.2.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Pozostałe określenia podstawowe są zgodne z obowiązującymi, odpowiednimi polskimi normami i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definicjami podanymi w ST D-M-00.00.00 „Wymagania ogólne” pkt 1.4.</w:t>
      </w:r>
    </w:p>
    <w:p w14:paraId="4C3F6B0D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1.5. Ogólne wymagania dotyczące robót </w:t>
      </w:r>
    </w:p>
    <w:p w14:paraId="37FAA425" w14:textId="43A87392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wymagania dotyczące robót podano w ST D-M-00.00.00 „Wymagania ogólne” pkt 1.5.</w:t>
      </w:r>
    </w:p>
    <w:p w14:paraId="2577F1CA" w14:textId="77777777" w:rsidR="00162635" w:rsidRPr="000A24B8" w:rsidRDefault="00162635" w:rsidP="008B33E7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2. materiały</w:t>
      </w:r>
    </w:p>
    <w:p w14:paraId="05839DC4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2.1. Ogólne wymagania dotyczące materiałów</w:t>
      </w:r>
    </w:p>
    <w:p w14:paraId="25481157" w14:textId="306675AB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wymagania dotyczące materiałów, ich pozyskiwania i składowania, podano w ST D-M-00.00.00 „Wymagania ogólne” pkt 2.</w:t>
      </w:r>
    </w:p>
    <w:p w14:paraId="58CE05BB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2.2. Betonowa kostka brukowa - wymagania</w:t>
      </w:r>
    </w:p>
    <w:p w14:paraId="72BEA994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2.2.1.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Aprobata techniczna</w:t>
      </w:r>
    </w:p>
    <w:p w14:paraId="177C7A05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Warunkiem dopuszczenia do stosowania betonowej kostki brukowej w budownictwie drogowym jest posiadanie aprobaty technicznej.</w:t>
      </w:r>
    </w:p>
    <w:p w14:paraId="1D61D0FC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2.2.2.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Wygląd zewnętrzny</w:t>
      </w:r>
    </w:p>
    <w:p w14:paraId="4C9B0BBE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Struktura wyrobu powinna być zwarta, bez rys, pęknięć, plam i ubytków.</w:t>
      </w:r>
    </w:p>
    <w:p w14:paraId="731E5AB4" w14:textId="47847BF1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Powierzchnia górna kostek powinna być równa i szorstka, a krawędzie kostek równe i proste, wklęśnięcia nie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powinny przekraczać:</w:t>
      </w:r>
    </w:p>
    <w:p w14:paraId="6E8A8DB2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2 mm, dla kostek o grubości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A3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80 mm,</w:t>
      </w:r>
    </w:p>
    <w:p w14:paraId="546ACB7E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 mm, dla kostek o grubości &gt; 80 mm.</w:t>
      </w:r>
    </w:p>
    <w:p w14:paraId="200D74EC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2.2.3.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Kształt, wymiary i kolor kostki brukowej</w:t>
      </w:r>
    </w:p>
    <w:p w14:paraId="3F4B3489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kraju produkowane są kostki o dwóch standardowych wymiarach grubości:</w:t>
      </w:r>
    </w:p>
    <w:p w14:paraId="432B4B74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60 mm, z zastosowaniem do nawierzchni nie przeznaczonych do ruchu samochodowego,</w:t>
      </w:r>
    </w:p>
    <w:p w14:paraId="6EFA7941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80 mm, do nawierzchni dla ruchu samochodowego.</w:t>
      </w:r>
    </w:p>
    <w:p w14:paraId="1A0AA3D5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Tolerancje wymiarowe wynoszą:</w:t>
      </w:r>
    </w:p>
    <w:p w14:paraId="253BE78A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 długości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3 mm,</w:t>
      </w:r>
    </w:p>
    <w:p w14:paraId="062E65B7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 szerokości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3 mm,</w:t>
      </w:r>
    </w:p>
    <w:p w14:paraId="3D00C305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 grubości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5 mm.</w:t>
      </w:r>
    </w:p>
    <w:p w14:paraId="614670BB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Kolory kostek produkowanych aktualnie w kraju to: szary, ceglany, klinkierowy, grafitowy i brązowy.</w:t>
      </w:r>
    </w:p>
    <w:p w14:paraId="665F8E92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2.2.4.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Wytrzymałość na ściskanie</w:t>
      </w:r>
    </w:p>
    <w:p w14:paraId="7AED72AB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Wytrzymałość na ściskanie po 28 dniach (średnio z 6-ciu kostek) nie powinna być mniejsza niż 60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0254FF17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Dopuszczalna najniższa wytrzymałość pojedynczej kostki nie powinna być mniejsza niż 50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(w ocenie statystycznej z co najmniej 10 kostek).</w:t>
      </w:r>
    </w:p>
    <w:p w14:paraId="11CAB74D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2.2.5.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Nasiąkliwość</w:t>
      </w:r>
    </w:p>
    <w:p w14:paraId="28E6C351" w14:textId="7CAACD41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Nasiąkliwość kostek betonowych powinna odpowiadać wymaganiom normy PN-B-06250 [2] i wynosić nie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więcej niż 5%.</w:t>
      </w:r>
    </w:p>
    <w:p w14:paraId="37DFC9B3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2.2.6.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Odporność na działanie mrozu</w:t>
      </w:r>
    </w:p>
    <w:p w14:paraId="1F49B89D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Odporność kostek betonowych na działanie mrozu powinna być badana zgodnie z wymaganiami PN-B-06250 [2].</w:t>
      </w:r>
    </w:p>
    <w:p w14:paraId="6A3C17AE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Odporność na działanie mrozu po 50 cyklach zamrażania i odmrażania próbek jest wystarczająca, jeżeli:</w:t>
      </w:r>
    </w:p>
    <w:p w14:paraId="1E655457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próbka nie wykazuje pęknięć,</w:t>
      </w:r>
    </w:p>
    <w:p w14:paraId="30615730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strata masy nie przekracza 5%,</w:t>
      </w:r>
    </w:p>
    <w:p w14:paraId="215A8E27" w14:textId="3A4BD8DF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obniżenie wytrzymałości na ściskanie w stosunku do wytrzymałości próbek nie zamrażanych nie jest większe niż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20%.</w:t>
      </w:r>
    </w:p>
    <w:p w14:paraId="2A0C2D1C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2.2.7.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Ścieralność</w:t>
      </w:r>
    </w:p>
    <w:p w14:paraId="302B54D4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Ścieralność kostek betonowych określona na tarczy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Boehmego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wg PN-B-04111 [1] powinna wynosić nie więcej niż 4 mm.</w:t>
      </w:r>
    </w:p>
    <w:p w14:paraId="096211B3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2.3. Materiały do produkcji betonowych kostek brukowych</w:t>
      </w:r>
    </w:p>
    <w:p w14:paraId="124DBAD9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2.3.1.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Cement</w:t>
      </w:r>
    </w:p>
    <w:p w14:paraId="4B05E0DC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produkcji kostki brukowej należy stosować cement portlandzki, bez dodatków, klasy nie niższej niż „32,5”. Zaleca się stosowanie cementu o jasnym kolorze. Cement powinien odpowiadać wymaganiom PN-B-19701 [4].</w:t>
      </w:r>
    </w:p>
    <w:p w14:paraId="3B904372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2.3.2.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Kruszywo</w:t>
      </w:r>
    </w:p>
    <w:p w14:paraId="287838FE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Należy stosować kruszywa mineralne odpowiadające wymaganiom  PN-B-06712 [3].</w:t>
      </w:r>
    </w:p>
    <w:p w14:paraId="272F342D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Uziarnienie kruszywa powinno być ustalone w recepcie laboratoryjnej mieszanki betonowej, przy założonych parametrach wymaganych dla produkowanego wyrobu.</w:t>
      </w:r>
    </w:p>
    <w:p w14:paraId="58F17C43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2.3.3.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Woda</w:t>
      </w:r>
    </w:p>
    <w:p w14:paraId="4338EEFB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Właściwości i kontrola wody stosowanej do produkcji betonowych kostek brukowych powinny odpowiadać wymaganiom wg PN-B-32250 [5].</w:t>
      </w:r>
    </w:p>
    <w:p w14:paraId="7A34E873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2.3.4.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Dodatki</w:t>
      </w:r>
    </w:p>
    <w:p w14:paraId="5AC678BD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produkcji kostek brukowych stosuje się dodatki w postaci plastyfikatorów i barwników, zgodnie z receptą laboratoryjną.</w:t>
      </w:r>
    </w:p>
    <w:p w14:paraId="0B12D955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Plastyfikatory zapewniają gotowym wyrobom większą wytrzymałość, mniejszą nasiąkliwość i większą odporność na niskie temperatury i działanie soli.</w:t>
      </w:r>
    </w:p>
    <w:p w14:paraId="6D285038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Stosowane barwniki powinny zapewnić kostce trwałe zabarwienie. Powinny to być  barwniki nieorganiczne.</w:t>
      </w:r>
    </w:p>
    <w:p w14:paraId="3E9A52FB" w14:textId="77777777" w:rsidR="00162635" w:rsidRPr="000A24B8" w:rsidRDefault="00162635" w:rsidP="008B33E7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3. sprzęt</w:t>
      </w:r>
    </w:p>
    <w:p w14:paraId="416E2A8B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3.1. Ogólne wymagania dotyczące sprzętu</w:t>
      </w:r>
    </w:p>
    <w:p w14:paraId="3A62FBA6" w14:textId="193D375C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wymagania dotyczące sprzętu podano w ST D-M-00.00.00 „Wymagania ogólne” pkt 3.</w:t>
      </w:r>
    </w:p>
    <w:p w14:paraId="025CF164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3.2. Sprzęt do wykonania nawierzchni z kostki brukowej</w:t>
      </w:r>
    </w:p>
    <w:p w14:paraId="42A533E3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Małe powierzchnie nawierzchni z kostki brukowej wykonuje się ręcznie.</w:t>
      </w:r>
    </w:p>
    <w:p w14:paraId="56C46BE6" w14:textId="42640809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Jeśli powierzchnie są duże, a kostki brukowe mają jednolity kształt i kolor, można stosować mechaniczne urządzenia układające. Urządzenie składa się z wózka i chwytaka sterowanego hydraulicznie, służącego do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przenoszenia z palety warstwy kostek na miejsce ich ułożenia. Urządzenie to, po skończonym układaniu kostek, można wykorzystać do wymiatania piasku w szczeliny zamocowanymi do chwytaka szczotkami.</w:t>
      </w:r>
    </w:p>
    <w:p w14:paraId="486C3EA1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zagęszczenia nawierzchni stosuje się wibratory płytowe z osłoną z tworzywa sztucznego.</w:t>
      </w:r>
    </w:p>
    <w:p w14:paraId="7BAB8BCA" w14:textId="7C88BAFD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wyrównania podsypki z piasku można stosować mechaniczne urządzenie na rolkach, prowadzone liniami na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szynie lub krawężnikach.</w:t>
      </w:r>
    </w:p>
    <w:p w14:paraId="7F1EB466" w14:textId="77777777" w:rsidR="00162635" w:rsidRPr="000A24B8" w:rsidRDefault="00162635" w:rsidP="008B33E7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4. transport</w:t>
      </w:r>
    </w:p>
    <w:p w14:paraId="57FB9C2C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4.1. Ogólne wymagania dotyczące transportu</w:t>
      </w:r>
    </w:p>
    <w:p w14:paraId="6AA32C35" w14:textId="65BCDB7D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wymagania dotyczące transportu podano w ST D-M-00.00.00 „Wymagania ogólne” pkt 4.</w:t>
      </w:r>
    </w:p>
    <w:p w14:paraId="10E3E07F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4.2. Transport betonowych kostek brukowych</w:t>
      </w:r>
    </w:p>
    <w:p w14:paraId="1128298D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Uformowane w czasie produkcji kostki betonowe układane są warstwowo na palecie. Po uzyskaniu wytrzymałości betonu min. 0,7 R, kostki przewożone są na stanowisko, gdzie specjalne urządzenie pakuje je w folię i spina taśmą stalową, co gwarantuje transport samochodami w nienaruszonym stanie.</w:t>
      </w:r>
    </w:p>
    <w:p w14:paraId="4CCECFA7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Kostki betonowe można również przewozić samochodami na paletach transportowych producenta.</w:t>
      </w:r>
    </w:p>
    <w:p w14:paraId="350113CF" w14:textId="77777777" w:rsidR="00162635" w:rsidRPr="000A24B8" w:rsidRDefault="00162635" w:rsidP="008B33E7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5. wykonanie robót</w:t>
      </w:r>
    </w:p>
    <w:p w14:paraId="0561B363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5.1. Ogólne zasady wykonania robót</w:t>
      </w:r>
    </w:p>
    <w:p w14:paraId="102B7F83" w14:textId="5C817BF1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zasady wykonania robót podano w ST D-M-00.00.00 „Wymagania ogólne” pkt 5.</w:t>
      </w:r>
    </w:p>
    <w:p w14:paraId="6FC76DF3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5.2. Podłoże</w:t>
      </w:r>
    </w:p>
    <w:p w14:paraId="50D1E74E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Podłoże pod ułożenie nawierzchni z betonowych kostek brukowych może stanowić grunt piaszczysty - rodzimy lub nasypowy o WP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3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35 [7].</w:t>
      </w:r>
    </w:p>
    <w:p w14:paraId="1FA3880F" w14:textId="0890E68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Jeżeli dokumentacja projektowa nie stanowi inaczej, to nawierzchnię z kostki brukowej przeznaczoną dla ruchu pieszego, rowerowego lub niewielkiego ruchu samochodowego, można wykonywać bezpośrednio na podłożu z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gruntu piaszczystego w uprzednio wykonanym korycie. Grunt podłoża powinien  być jednolity, przepuszczalny i zabezpieczony przed skutkami przemarzania.</w:t>
      </w:r>
    </w:p>
    <w:p w14:paraId="5FA7706E" w14:textId="478F032F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Podłoże gruntowe pod nawierzchnię powinno być przygotowane zgodnie z wymogami określonymi w ST D-04.01.01 „Koryto wraz z profilowaniem i zagęszczeniem podłoża”.</w:t>
      </w:r>
    </w:p>
    <w:p w14:paraId="359102A7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5.3. Podbudowa</w:t>
      </w:r>
    </w:p>
    <w:p w14:paraId="171FA094" w14:textId="4472C4A8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Rodzaj podbudowy przewidzianej do wykonania pod ułożenie nawierzchni z kostki brukowej powinien być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zgodny z dokumentacją projektową.</w:t>
      </w:r>
    </w:p>
    <w:p w14:paraId="3360146D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Podbudowę, w zależności od przeznaczenia, obciążenia ruchem i warunków gruntowo-wodnych, może stanowić:</w:t>
      </w:r>
    </w:p>
    <w:p w14:paraId="07FC5817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grunt ulepszony pospółką, odpadami kamiennymi, żużlem wielkopiecowym, spoiwem itp.,</w:t>
      </w:r>
    </w:p>
    <w:p w14:paraId="76CC308F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kruszywo naturalne lub łamane, stabilizowane mechanicznie,</w:t>
      </w:r>
    </w:p>
    <w:p w14:paraId="126FE5B9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podbudowa tłuczniowa, żwirowa lub żużlowa,</w:t>
      </w:r>
    </w:p>
    <w:p w14:paraId="69CCA2C7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lub inny rodzaj podbudowy określonej w dokumentacji projektowej.</w:t>
      </w:r>
    </w:p>
    <w:p w14:paraId="6A8D8B73" w14:textId="4F5C6995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Podbudowa powinna być przygotowana zgodnie z wymaganiami określonymi w specyfikacjach dla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odpowiedniego rodzaju podbudowy.</w:t>
      </w:r>
    </w:p>
    <w:p w14:paraId="532BAED7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>5.4. Obramowanie nawierzchni</w:t>
      </w:r>
    </w:p>
    <w:p w14:paraId="4DDF55CE" w14:textId="11A386C9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obramowania nawierzchni z betonowych kostek brukowych można stosować krawężniki uliczne betonowe wg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BN-80/6775-03/04 [6] lub inne typy krawężników zgodne z dokumentacją projektową lub zaakceptowane przez Inżyniera.</w:t>
      </w:r>
    </w:p>
    <w:p w14:paraId="0BEBA8AA" w14:textId="77777777" w:rsidR="00162635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5.5. Podsypka</w:t>
      </w:r>
    </w:p>
    <w:p w14:paraId="6BA5D5E4" w14:textId="540B6B10" w:rsidR="00685FB0" w:rsidRPr="00685FB0" w:rsidRDefault="00685FB0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685FB0">
        <w:rPr>
          <w:rFonts w:ascii="Times New Roman" w:hAnsi="Times New Roman"/>
          <w:sz w:val="20"/>
          <w:szCs w:val="20"/>
        </w:rPr>
        <w:t>Jeśli dokumentacja projektowa lub ST nie ustala inaczej, to należy stosować następujące materiały:</w:t>
      </w:r>
    </w:p>
    <w:p w14:paraId="05D33E6F" w14:textId="77777777" w:rsidR="00685FB0" w:rsidRDefault="00685FB0" w:rsidP="00685FB0">
      <w:pPr>
        <w:pStyle w:val="tekstost"/>
        <w:numPr>
          <w:ilvl w:val="0"/>
          <w:numId w:val="4"/>
        </w:numPr>
      </w:pPr>
      <w:r>
        <w:t>na podsypkę cementowo-piaskową pod nawierzchnię</w:t>
      </w:r>
    </w:p>
    <w:p w14:paraId="140EEC5D" w14:textId="77777777" w:rsidR="00685FB0" w:rsidRDefault="00685FB0" w:rsidP="00685FB0">
      <w:pPr>
        <w:pStyle w:val="tekstost"/>
        <w:numPr>
          <w:ilvl w:val="0"/>
          <w:numId w:val="3"/>
        </w:numPr>
        <w:ind w:left="571"/>
      </w:pPr>
      <w:r>
        <w:t>mieszankę cementu i piasku w stosunku 1:4 z piasku naturalnego spełniającego wymagania PN-EN 13242:2004 [3], cementu powszechnego użytku spełniającego wymagania PN-EN 197-1:2002 [1] i wody odpowiadającej wymaganiom  PN-EN 1008:2004 [4],</w:t>
      </w:r>
    </w:p>
    <w:p w14:paraId="1B8E5C91" w14:textId="77777777" w:rsidR="00685FB0" w:rsidRDefault="00685FB0" w:rsidP="00685FB0">
      <w:pPr>
        <w:pStyle w:val="tekstost"/>
        <w:numPr>
          <w:ilvl w:val="0"/>
          <w:numId w:val="4"/>
        </w:numPr>
      </w:pPr>
      <w:r>
        <w:t>do wypełniania spoin w nawierzchni na podsypce piaskowej</w:t>
      </w:r>
    </w:p>
    <w:p w14:paraId="3F81E3AB" w14:textId="77777777" w:rsidR="00685FB0" w:rsidRDefault="00685FB0" w:rsidP="00685FB0">
      <w:pPr>
        <w:pStyle w:val="tekstost"/>
        <w:numPr>
          <w:ilvl w:val="0"/>
          <w:numId w:val="3"/>
        </w:numPr>
        <w:ind w:left="571"/>
      </w:pPr>
      <w:r>
        <w:t>piasek naturalny spełniający wymagania PN-EN 13242:2004 [3],</w:t>
      </w:r>
    </w:p>
    <w:p w14:paraId="7507EB6A" w14:textId="77777777" w:rsidR="00685FB0" w:rsidRDefault="00685FB0" w:rsidP="00685FB0">
      <w:pPr>
        <w:pStyle w:val="tekstost"/>
        <w:numPr>
          <w:ilvl w:val="0"/>
          <w:numId w:val="3"/>
        </w:numPr>
        <w:ind w:left="571"/>
      </w:pPr>
      <w:r>
        <w:t>piasek łamany (0,075</w:t>
      </w:r>
      <w:r>
        <w:sym w:font="Symbol" w:char="F0B8"/>
      </w:r>
      <w:r>
        <w:t>2) mm wg PN-EN 13242:2004 [3],</w:t>
      </w:r>
    </w:p>
    <w:p w14:paraId="4BDF289C" w14:textId="77777777" w:rsidR="00685FB0" w:rsidRDefault="00685FB0" w:rsidP="00685FB0">
      <w:pPr>
        <w:pStyle w:val="tekstost"/>
        <w:numPr>
          <w:ilvl w:val="0"/>
          <w:numId w:val="4"/>
        </w:numPr>
      </w:pPr>
      <w:r>
        <w:t>do wypełniania spoin w nawierzchni na podsypce cementowo-piaskowej</w:t>
      </w:r>
    </w:p>
    <w:p w14:paraId="4B25C01D" w14:textId="77777777" w:rsidR="00685FB0" w:rsidRDefault="00685FB0" w:rsidP="00685FB0">
      <w:pPr>
        <w:pStyle w:val="tekstost"/>
        <w:numPr>
          <w:ilvl w:val="0"/>
          <w:numId w:val="3"/>
        </w:numPr>
        <w:ind w:left="571"/>
      </w:pPr>
      <w:r>
        <w:t xml:space="preserve">zaprawę cementowo-piaskową 1:4 spełniającą wymagania wg 2.3 b), </w:t>
      </w:r>
    </w:p>
    <w:p w14:paraId="7B0C0C87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5.6. Układanie nawierzchni z betonowych kostek brukowych</w:t>
      </w:r>
    </w:p>
    <w:p w14:paraId="1849A1BD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Z uwagi na różnorodność kształtów i kolorów produkowanych kostek, możliwe jest ułożenie dowolnego wzoru - wcześniej ustalonego w dokumentacji projektowej i zaakceptowanego przez Inżyniera.</w:t>
      </w:r>
    </w:p>
    <w:p w14:paraId="5BCE8B87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Kostkę układa się na podsypce lub podłożu piaszczystym w taki sposób, aby szczeliny między kostkami wynosiły od 2 do 3 mm. Kostkę należy układać ok. 1,5 cm wyżej od projektowanej niwelety nawierzchni, gdyż w czasie wibrowania (ubijania) podsypka ulega zagęszczeniu.</w:t>
      </w:r>
    </w:p>
    <w:p w14:paraId="1DCB98E8" w14:textId="23D60B3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 ułożeniu kostki, szczeliny należy wypełnić piaskiem</w:t>
      </w:r>
      <w:r w:rsidR="00414F58">
        <w:rPr>
          <w:rFonts w:ascii="Times New Roman" w:eastAsia="Times New Roman" w:hAnsi="Times New Roman"/>
          <w:sz w:val="20"/>
          <w:szCs w:val="20"/>
          <w:lang w:eastAsia="pl-PL"/>
        </w:rPr>
        <w:t xml:space="preserve"> lub podsypką cementowo – piaskową 1:4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, a następnie zamieść powierzchnię ułożonych kostek przy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użyciu szczotek ręcznych lub mechanicznych i przystąpić do</w:t>
      </w:r>
      <w:r w:rsidR="00414F58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ubijania nawierzchni.</w:t>
      </w:r>
    </w:p>
    <w:p w14:paraId="26B5AE1C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ubijania ułożonej nawierzchni z kostek brukowych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14:paraId="22E539FF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 zagęszczania nawierzchni z betonowych kostek brukowych nie wolno używać walca.</w:t>
      </w:r>
    </w:p>
    <w:p w14:paraId="4EEEAC99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 ubiciu nawierzchni należy uzupełnić szczeliny piaskiem i zamieść nawierzchnię. Nawierzchnia z wypełnieniem spoin piaskiem nie wymaga pielęgnacji - może być zaraz oddana do ruchu.</w:t>
      </w:r>
    </w:p>
    <w:p w14:paraId="356055EE" w14:textId="77777777" w:rsidR="00162635" w:rsidRPr="000A24B8" w:rsidRDefault="00162635" w:rsidP="008B33E7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6. kontrola jakości robót</w:t>
      </w:r>
    </w:p>
    <w:p w14:paraId="4BCD57F6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6.1. Ogólne zasady kontroli jakości robót</w:t>
      </w:r>
    </w:p>
    <w:p w14:paraId="1FB463AB" w14:textId="6E7CBD3E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zasady kontroli jakości robót podano w ST D-M-00.00.00 „Wymagania ogólne” pkt 6.</w:t>
      </w:r>
    </w:p>
    <w:p w14:paraId="66604ECA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6.2. Badania przed przystąpieniem do robót</w:t>
      </w:r>
    </w:p>
    <w:p w14:paraId="17BB9A04" w14:textId="4274D48E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Przed przystąpieniem do robót, Wykonawca powinien sprawdzić, czy producent kostek brukowych posiada atest wyrobu wg pkt 2.2.1 niniejszej ST.</w:t>
      </w:r>
    </w:p>
    <w:p w14:paraId="13103DE2" w14:textId="7806A80A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Niezależnie od posiadanego atestu, Wykonawca powinien żądać od producenta wyników bieżących badań wyrobu na ściskanie. Zaleca się, aby do badania wytrzymałości na ściskanie pobierać 6 próbek (kostek) dziennie (przy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produkcji dziennej ok. 600 m</w:t>
      </w:r>
      <w:r w:rsidRPr="000A24B8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powierzchni kostek ułożonych w nawierzchni).</w:t>
      </w:r>
    </w:p>
    <w:p w14:paraId="7122C3F1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Poza tym, przed przystąpieniem do robót Wykonawca sprawdza wyrób w zakresie wymagań podanych w pkt 2.2.2 i 2.2.3 i wyniki badań przedstawia Inspektorowi Nadzoru do akceptacji.</w:t>
      </w:r>
    </w:p>
    <w:p w14:paraId="5DC3E145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6.3. Badania w czasie robót</w:t>
      </w:r>
    </w:p>
    <w:p w14:paraId="3EA6037C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6.3.1.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podłoża i podbudowy</w:t>
      </w:r>
    </w:p>
    <w:p w14:paraId="01E089B6" w14:textId="12C40E91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podłoża i podbudowy polega na stwierdzeniu ich zgodności z dokumentacją projektową i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odpowiednimi ST.</w:t>
      </w:r>
    </w:p>
    <w:p w14:paraId="1E0FC08B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6.3.2.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podsypki</w:t>
      </w:r>
    </w:p>
    <w:p w14:paraId="5D5A5B87" w14:textId="7E16CA62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podsypki w zakresie grubości i wymaganych spadków poprzecznych i podłużnych polega na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stwierdzeniu zgodności z dokumentacją projektową oraz pkt 5.5 niniejszej ST.</w:t>
      </w:r>
    </w:p>
    <w:p w14:paraId="6E764260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6.3.3.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wykonania nawierzchni</w:t>
      </w:r>
    </w:p>
    <w:p w14:paraId="49DD5223" w14:textId="22F50945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prawidłowości wykonania nawierzchni z betonowych kostek brukowych polega na stwierdzeniu zgodności wykonania z dokumentacją projektową oraz wymaganiami wg pkt 5.6 niniejszej ST:</w:t>
      </w:r>
    </w:p>
    <w:p w14:paraId="4AA4ECE5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pomierzenie szerokości spoin,</w:t>
      </w:r>
    </w:p>
    <w:p w14:paraId="3420E169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prawidłowości ubijania (wibrowania),</w:t>
      </w:r>
    </w:p>
    <w:p w14:paraId="6C745946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 prawidłowości wypełnienia spoin,</w:t>
      </w:r>
    </w:p>
    <w:p w14:paraId="4691D45B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sprawdzenie, czy przyjęty deseń (wzór) i kolor nawierzchni jest zachowany.</w:t>
      </w:r>
    </w:p>
    <w:p w14:paraId="638C7FB2" w14:textId="77777777" w:rsidR="00162635" w:rsidRPr="000A24B8" w:rsidRDefault="00162635" w:rsidP="008B33E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6.4. Sprawdzenie cech geometrycznych nawierzchni</w:t>
      </w:r>
    </w:p>
    <w:p w14:paraId="200BCB4C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6.4.1.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Nierówności podłużne</w:t>
      </w:r>
    </w:p>
    <w:p w14:paraId="7F82F135" w14:textId="15D3E4B2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Nierówności podłużne nawierzchni mierzone łatą lub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planografem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zgodnie z normą BN-68/8931-04 [8] nie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powinny przekraczać 0,8 cm.</w:t>
      </w:r>
    </w:p>
    <w:p w14:paraId="5D6C6CD9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6.4.2.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Spadki poprzeczne</w:t>
      </w:r>
    </w:p>
    <w:p w14:paraId="23989E92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Spadki poprzeczne nawierzchni powinny być zgodne z dokumentacją projektową z tolerancją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0,5%.</w:t>
      </w:r>
    </w:p>
    <w:p w14:paraId="3108036F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6.4.3.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Niweleta nawierzchni</w:t>
      </w:r>
    </w:p>
    <w:p w14:paraId="1B787C3D" w14:textId="2C7067F0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Różnice pomiędzy rzędnymi wykonanej nawierzchni i rzędnymi projektowanymi nie powinny przekraczać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cm.</w:t>
      </w:r>
    </w:p>
    <w:p w14:paraId="7842EB80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6.4.4.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Szerokość nawierzchni</w:t>
      </w:r>
    </w:p>
    <w:p w14:paraId="3A51884F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Szerokość nawierzchni nie może różnić się od szerokości projektowanej o więcej niż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5 cm.</w:t>
      </w:r>
    </w:p>
    <w:p w14:paraId="64E70D72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6.4.5.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Grubość podsypki</w:t>
      </w:r>
    </w:p>
    <w:p w14:paraId="0EFBCAF3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Dopuszczalne odchyłki od projektowanej grubości podsypki nie powinny przekraczać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sym w:font="Symbol" w:char="F0B1"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1,0 cm.</w:t>
      </w:r>
    </w:p>
    <w:p w14:paraId="6CA57B68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6.5. Częstotliwość pomiarów</w:t>
      </w:r>
    </w:p>
    <w:p w14:paraId="237C284A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Częstotliwość pomiarów dla cech geometrycznych nawierzchni z kostki brukowej, wymienionych w pkt 6.4 powinna być dostosowana do powierzchni wykonanych robót.</w:t>
      </w:r>
    </w:p>
    <w:p w14:paraId="6D225AC0" w14:textId="14F87156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Zaleca się, aby pomiary cech geometrycznych wymienionych w pkt 6.4 były przeprowadzone nie rzadziej niż 2 razy na 100 m</w:t>
      </w:r>
      <w:r w:rsidRPr="000A24B8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nawierzchni i w punktach charakterystycznych dla niwelety lub przekroju poprzecznego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oraz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wszędzie tam, gdzie poleci Inspektor Nadzoru.</w:t>
      </w:r>
    </w:p>
    <w:p w14:paraId="5A00569C" w14:textId="77777777" w:rsidR="00162635" w:rsidRPr="000A24B8" w:rsidRDefault="00162635" w:rsidP="008B33E7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7. obmiar robót</w:t>
      </w:r>
    </w:p>
    <w:p w14:paraId="5A077703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7.1. Ogólne zasady obmiaru robót</w:t>
      </w:r>
    </w:p>
    <w:p w14:paraId="6B6D8DD9" w14:textId="2D7163C6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zasady obmiaru robót podano w ST D-M-00.00.00 „Wymagania ogólne” pkt 7.</w:t>
      </w:r>
    </w:p>
    <w:p w14:paraId="64E79CEA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7.2. Jednostka obmiarowa</w:t>
      </w:r>
    </w:p>
    <w:p w14:paraId="247BAA2E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Jednostką obmiarową jest m</w:t>
      </w:r>
      <w:r w:rsidRPr="000A24B8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(metr kwadratowy) wykonanej nawierzchni z betonowej kostki brukowej.</w:t>
      </w:r>
    </w:p>
    <w:p w14:paraId="373C7323" w14:textId="77777777" w:rsidR="00162635" w:rsidRPr="000A24B8" w:rsidRDefault="00162635" w:rsidP="008B33E7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8. odbiór robót</w:t>
      </w:r>
    </w:p>
    <w:p w14:paraId="2519EA0C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8.1. Ogólne zasady odbioru robót</w:t>
      </w:r>
    </w:p>
    <w:p w14:paraId="6E348A26" w14:textId="720D763F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zasady odbioru robót podano w ST D-M-00.00.00 „Wymagania ogólne” pkt 8.</w:t>
      </w:r>
    </w:p>
    <w:p w14:paraId="70A4D20E" w14:textId="676E89EB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Roboty uznaje się za wykonane zgodnie z dokumentacją projektową, ST i wymaganiami Inspektora Nadzoru, jeżeli wszystkie pomiary i badania z zachowaniem tolerancji według pkt 6 dały wyniki pozytywne.</w:t>
      </w:r>
    </w:p>
    <w:p w14:paraId="7E1B65D5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8.2. Odbiór robót zanikających i ulegających  zakryciu</w:t>
      </w:r>
    </w:p>
    <w:p w14:paraId="7C1E9B3B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Odbiorowi robót zanikających i ulegających zakryciu podlegają:</w:t>
      </w:r>
    </w:p>
    <w:p w14:paraId="3D361434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przygotowanie podłoża,</w:t>
      </w:r>
    </w:p>
    <w:p w14:paraId="5EB1ECC6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ewentualnie wykonanie podbudowy,</w:t>
      </w:r>
    </w:p>
    <w:p w14:paraId="6AD5589F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wykonanie podsypki,</w:t>
      </w:r>
    </w:p>
    <w:p w14:paraId="15B5ACCC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ewentualnie wykonanie ławy pod krawężniki.</w:t>
      </w:r>
    </w:p>
    <w:p w14:paraId="75B2CA46" w14:textId="141EB32A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Zasady ich odbioru są określone w </w:t>
      </w:r>
      <w:r w:rsidR="0070613B">
        <w:rPr>
          <w:rFonts w:ascii="Times New Roman" w:eastAsia="Times New Roman" w:hAnsi="Times New Roman"/>
          <w:sz w:val="20"/>
          <w:szCs w:val="20"/>
          <w:lang w:eastAsia="pl-PL"/>
        </w:rPr>
        <w:t xml:space="preserve">ST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D-M-00.00.00 „Wymagania ogólne”.</w:t>
      </w:r>
    </w:p>
    <w:p w14:paraId="6706DA29" w14:textId="77777777" w:rsidR="00162635" w:rsidRPr="000A24B8" w:rsidRDefault="00162635" w:rsidP="008B33E7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9. podstawa płatności</w:t>
      </w:r>
    </w:p>
    <w:p w14:paraId="0CEC451E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9.1. Ogólne ustalenia dotyczące podstawy płatności</w:t>
      </w:r>
    </w:p>
    <w:p w14:paraId="5F244ACA" w14:textId="78CC1C0F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Ogólne ustalenia dotyczące podstawy płatności podano w ST D-M-00.00.00 „Wymagania ogólne” pkt 9.</w:t>
      </w:r>
    </w:p>
    <w:p w14:paraId="0E561EBF" w14:textId="77777777" w:rsidR="00162635" w:rsidRPr="000A24B8" w:rsidRDefault="00162635" w:rsidP="008B33E7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9.2. Cena jednostki obmiarowej</w:t>
      </w:r>
    </w:p>
    <w:p w14:paraId="18E6466D" w14:textId="77777777" w:rsidR="00162635" w:rsidRPr="000A24B8" w:rsidRDefault="00162635" w:rsidP="008B33E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Cena wykonania 1 m</w:t>
      </w:r>
      <w:r w:rsidRPr="000A24B8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2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nawierzchni z kostki brukowej betonowej obejmuje:</w:t>
      </w:r>
    </w:p>
    <w:p w14:paraId="5528908C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prace pomiarowe i roboty przygotowawcze,</w:t>
      </w:r>
    </w:p>
    <w:p w14:paraId="103E399B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oznakowanie robót,</w:t>
      </w:r>
    </w:p>
    <w:p w14:paraId="3E34B49E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przygotowanie podłoża (ewentualnie podbudowy),</w:t>
      </w:r>
    </w:p>
    <w:p w14:paraId="0701EBEA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dostarczenie materiałów,</w:t>
      </w:r>
    </w:p>
    <w:p w14:paraId="6FC433AA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wykonanie podsypki,</w:t>
      </w:r>
    </w:p>
    <w:p w14:paraId="54FF01C9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ułożenie i ubicie kostki,</w:t>
      </w:r>
    </w:p>
    <w:p w14:paraId="55F44DC4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wypełnienie spoin,</w:t>
      </w:r>
    </w:p>
    <w:p w14:paraId="18583890" w14:textId="77777777" w:rsidR="00162635" w:rsidRPr="000A24B8" w:rsidRDefault="00162635" w:rsidP="008B33E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przeprowadzenie badań i pomiarów wymaganych w specyfikacji technicznej.</w:t>
      </w:r>
    </w:p>
    <w:p w14:paraId="0B7EB66C" w14:textId="77777777" w:rsidR="00162635" w:rsidRPr="000A24B8" w:rsidRDefault="00162635" w:rsidP="008B33E7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10. przepisy związane</w:t>
      </w:r>
    </w:p>
    <w:p w14:paraId="1728F300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01"/>
        <w:gridCol w:w="5313"/>
      </w:tblGrid>
      <w:tr w:rsidR="00162635" w:rsidRPr="000A24B8" w14:paraId="4CDD28C2" w14:textId="77777777" w:rsidTr="00A16CE5">
        <w:tc>
          <w:tcPr>
            <w:tcW w:w="496" w:type="dxa"/>
            <w:hideMark/>
          </w:tcPr>
          <w:p w14:paraId="18FF0F75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hideMark/>
          </w:tcPr>
          <w:p w14:paraId="0C00C7C9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PN-B-04111</w:t>
            </w:r>
          </w:p>
        </w:tc>
        <w:tc>
          <w:tcPr>
            <w:tcW w:w="5313" w:type="dxa"/>
            <w:hideMark/>
          </w:tcPr>
          <w:p w14:paraId="14FD1A0D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Materiały kamienne. Oznaczenie ścieralności na tarczy </w:t>
            </w:r>
            <w:proofErr w:type="spellStart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Boehmego</w:t>
            </w:r>
            <w:proofErr w:type="spellEnd"/>
          </w:p>
        </w:tc>
      </w:tr>
      <w:tr w:rsidR="00162635" w:rsidRPr="000A24B8" w14:paraId="764B81E1" w14:textId="77777777" w:rsidTr="00A16CE5">
        <w:tc>
          <w:tcPr>
            <w:tcW w:w="496" w:type="dxa"/>
            <w:hideMark/>
          </w:tcPr>
          <w:p w14:paraId="5B71719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hideMark/>
          </w:tcPr>
          <w:p w14:paraId="2A209DC1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5313" w:type="dxa"/>
            <w:hideMark/>
          </w:tcPr>
          <w:p w14:paraId="4050C96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162635" w:rsidRPr="000A24B8" w14:paraId="5EB5CFB5" w14:textId="77777777" w:rsidTr="00A16CE5">
        <w:tc>
          <w:tcPr>
            <w:tcW w:w="496" w:type="dxa"/>
            <w:hideMark/>
          </w:tcPr>
          <w:p w14:paraId="49C2928B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hideMark/>
          </w:tcPr>
          <w:p w14:paraId="487CB770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PN-B-06712</w:t>
            </w:r>
          </w:p>
        </w:tc>
        <w:tc>
          <w:tcPr>
            <w:tcW w:w="5313" w:type="dxa"/>
            <w:hideMark/>
          </w:tcPr>
          <w:p w14:paraId="73960E77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Kruszywa mineralne do betonu zwykłego</w:t>
            </w:r>
          </w:p>
        </w:tc>
      </w:tr>
      <w:tr w:rsidR="00162635" w:rsidRPr="000A24B8" w14:paraId="20C83712" w14:textId="77777777" w:rsidTr="00A16CE5">
        <w:tc>
          <w:tcPr>
            <w:tcW w:w="496" w:type="dxa"/>
            <w:hideMark/>
          </w:tcPr>
          <w:p w14:paraId="7FEE42EB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4.</w:t>
            </w:r>
          </w:p>
        </w:tc>
        <w:tc>
          <w:tcPr>
            <w:tcW w:w="1701" w:type="dxa"/>
            <w:hideMark/>
          </w:tcPr>
          <w:p w14:paraId="728A2E59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PN-B-19701</w:t>
            </w:r>
          </w:p>
        </w:tc>
        <w:tc>
          <w:tcPr>
            <w:tcW w:w="5313" w:type="dxa"/>
            <w:hideMark/>
          </w:tcPr>
          <w:p w14:paraId="3A210BA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Cement. Cement powszechnego użytku. Skład, wymagania                  i ocena zgodności</w:t>
            </w:r>
          </w:p>
        </w:tc>
      </w:tr>
      <w:tr w:rsidR="00162635" w:rsidRPr="000A24B8" w14:paraId="631CE054" w14:textId="77777777" w:rsidTr="00A16CE5">
        <w:tc>
          <w:tcPr>
            <w:tcW w:w="496" w:type="dxa"/>
            <w:hideMark/>
          </w:tcPr>
          <w:p w14:paraId="3BF572A0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hideMark/>
          </w:tcPr>
          <w:p w14:paraId="523B29BC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PN-B-32250</w:t>
            </w:r>
          </w:p>
        </w:tc>
        <w:tc>
          <w:tcPr>
            <w:tcW w:w="5313" w:type="dxa"/>
            <w:hideMark/>
          </w:tcPr>
          <w:p w14:paraId="42BCE152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162635" w:rsidRPr="000A24B8" w14:paraId="0B651BAB" w14:textId="77777777" w:rsidTr="00A16CE5">
        <w:tc>
          <w:tcPr>
            <w:tcW w:w="496" w:type="dxa"/>
            <w:hideMark/>
          </w:tcPr>
          <w:p w14:paraId="65D6D2AD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hideMark/>
          </w:tcPr>
          <w:p w14:paraId="7D5D20B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BN-80/6775-03/04</w:t>
            </w:r>
          </w:p>
        </w:tc>
        <w:tc>
          <w:tcPr>
            <w:tcW w:w="5313" w:type="dxa"/>
            <w:hideMark/>
          </w:tcPr>
          <w:p w14:paraId="78BD25E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Prefabrykaty budowlane z betonu. Elementy nawierzchni dróg, ulic, parkingów i torowisk tramwajowych. Krawężniki i obrzeża</w:t>
            </w:r>
          </w:p>
        </w:tc>
      </w:tr>
      <w:tr w:rsidR="00162635" w:rsidRPr="000A24B8" w14:paraId="598D9AB0" w14:textId="77777777" w:rsidTr="00A16CE5">
        <w:tc>
          <w:tcPr>
            <w:tcW w:w="496" w:type="dxa"/>
            <w:hideMark/>
          </w:tcPr>
          <w:p w14:paraId="40E31A81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01" w:type="dxa"/>
            <w:hideMark/>
          </w:tcPr>
          <w:p w14:paraId="637CA73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BN-68/8931-01</w:t>
            </w:r>
          </w:p>
        </w:tc>
        <w:tc>
          <w:tcPr>
            <w:tcW w:w="5313" w:type="dxa"/>
            <w:hideMark/>
          </w:tcPr>
          <w:p w14:paraId="4027FFD0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Drogi samochodowe. Oznaczenie wskaźnika piaskowego</w:t>
            </w:r>
          </w:p>
        </w:tc>
      </w:tr>
      <w:tr w:rsidR="00162635" w:rsidRPr="000A24B8" w14:paraId="67224742" w14:textId="77777777" w:rsidTr="00A16CE5">
        <w:tc>
          <w:tcPr>
            <w:tcW w:w="496" w:type="dxa"/>
            <w:hideMark/>
          </w:tcPr>
          <w:p w14:paraId="287440C2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01" w:type="dxa"/>
            <w:hideMark/>
          </w:tcPr>
          <w:p w14:paraId="0EE51EC2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BN-68/8931-04</w:t>
            </w:r>
          </w:p>
        </w:tc>
        <w:tc>
          <w:tcPr>
            <w:tcW w:w="5313" w:type="dxa"/>
            <w:hideMark/>
          </w:tcPr>
          <w:p w14:paraId="06D9A882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Drogi samochodowe. Pomiar równości nawierzchni </w:t>
            </w:r>
            <w:proofErr w:type="spellStart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łatą.</w:t>
            </w:r>
          </w:p>
        </w:tc>
      </w:tr>
    </w:tbl>
    <w:p w14:paraId="2914AC7C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14:paraId="1929CE0B" w14:textId="5697BE90" w:rsidR="00787A47" w:rsidRDefault="00787A47" w:rsidP="008B33E7">
      <w:pPr>
        <w:spacing w:after="160" w:line="259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br w:type="page"/>
      </w:r>
    </w:p>
    <w:p w14:paraId="16767102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3D229ED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09F5033" w14:textId="77777777" w:rsidR="00162635" w:rsidRPr="000A24B8" w:rsidRDefault="00162635" w:rsidP="008B33E7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</w:p>
    <w:p w14:paraId="5AD48BF8" w14:textId="2D4ABF90" w:rsidR="00162635" w:rsidRPr="000A24B8" w:rsidRDefault="00162635" w:rsidP="008B33E7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caps/>
          <w:kern w:val="28"/>
          <w:sz w:val="20"/>
          <w:szCs w:val="20"/>
          <w:lang w:eastAsia="pl-PL"/>
        </w:rPr>
        <w:t>INFORMACJA AKTUALIZACYJNA</w:t>
      </w:r>
    </w:p>
    <w:p w14:paraId="270A81F6" w14:textId="0CCF4040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O WPROWADZENIU DO STOSOWANIA PN-EN 1338:2005</w:t>
      </w:r>
    </w:p>
    <w:p w14:paraId="59287E2D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Betonowe kostki brukowe - Wymagania i metody badań</w:t>
      </w:r>
    </w:p>
    <w:p w14:paraId="017D6CF4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3C96FA2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ind w:firstLine="3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Opracowanie: lipiec 2005 r.</w:t>
      </w:r>
    </w:p>
    <w:p w14:paraId="21CC6D06" w14:textId="77777777" w:rsidR="00162635" w:rsidRPr="000A24B8" w:rsidRDefault="00162635" w:rsidP="008B33E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 Podstawa zmian</w:t>
      </w:r>
    </w:p>
    <w:p w14:paraId="3A7F55F3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Decyzją Prezesa Polskiego Komitetu Normalizacyjnego z dnia 8 marca 2005 r. została zatwierdzona norma PN-EN 1338:2005 Betonowe kostki brukowe - Wymagania i metody badań.</w:t>
      </w:r>
    </w:p>
    <w:p w14:paraId="42110BCA" w14:textId="362DA96C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Norma zawiera postanowienia dotyczące materiałów, właściwości, wymagań i metod badań odnoszących się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betonowych kostek brukowych na spoiwie cementowym i elementów uzupełniających, przeznaczonych dla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ruchu kołowego i pieszego.</w:t>
      </w:r>
    </w:p>
    <w:p w14:paraId="22FE2D49" w14:textId="495D686E" w:rsidR="00162635" w:rsidRPr="000A24B8" w:rsidRDefault="00162635" w:rsidP="008B33E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2. Zmiany aktualizacyjne w ST</w:t>
      </w:r>
    </w:p>
    <w:p w14:paraId="0C1C0863" w14:textId="1F7C1CE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Wprowadzenie normy PN-EN 1338:2005 modyfikuje dotychczasowe wymagania określone dla betonowej kostki brukowej w ogólnych specyfikacjach technicznych (ST):</w:t>
      </w:r>
    </w:p>
    <w:p w14:paraId="2A7A80A7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1.   D-05.03.23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  <w:t>Nawierzchnia z kostki brukowej betonowej</w:t>
      </w:r>
    </w:p>
    <w:p w14:paraId="38A65378" w14:textId="0BDF59D2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2.   D-05.03.23a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  <w:t>Nawierzchnia z betonowej kostki brukowej dla dróg i ulic lokalnych oraz placów i chodników,</w:t>
      </w:r>
    </w:p>
    <w:p w14:paraId="5FDD0366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które wynikały z ustaleń i procedur Instytutu Badawczego Dróg i Mostów, zawartych w wydawanych dotychczas aprobatach technicznych.</w:t>
      </w:r>
    </w:p>
    <w:p w14:paraId="3CD853F8" w14:textId="536EBF0F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niniejszej informacji przedstawia się propozycje modyfikacji wymagań w ST, według PN-EN 1338, dotyczące ustaleń dla zewnętrznych nawierzchni, mających kontakt powierzchni z solą odladzającą w warunkach mrozu. (W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przypadku innych zastosowań kostki, np. na wewnętrznych nawierzchniach, wymagania ST należy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odpowiednio dostosować).</w:t>
      </w:r>
    </w:p>
    <w:p w14:paraId="521A2ADB" w14:textId="77777777" w:rsidR="00162635" w:rsidRPr="000A24B8" w:rsidRDefault="00162635" w:rsidP="00E961E7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Najważniejsze wymagania dotyczące betonowej kostki brukowej, ustalone w PN-EN 1338 do stosowania na zewnętrznych nawierzchniach, mających kontakt z solą odladzającą w warunkach mrozu</w:t>
      </w:r>
    </w:p>
    <w:p w14:paraId="50EB04A0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3.1. Dopuszczalne odchyłki wymiarów nominalnych deklarowanych  przez producenta</w:t>
      </w:r>
    </w:p>
    <w:p w14:paraId="631D4BA2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Dopuszczalne odchyłki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985"/>
        <w:gridCol w:w="1701"/>
        <w:gridCol w:w="1842"/>
      </w:tblGrid>
      <w:tr w:rsidR="00162635" w:rsidRPr="000A24B8" w14:paraId="5940A3D4" w14:textId="77777777" w:rsidTr="00A16CE5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EB7A10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kostki</w:t>
            </w:r>
          </w:p>
          <w:p w14:paraId="65B6AD7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28F58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Długość</w:t>
            </w:r>
          </w:p>
          <w:p w14:paraId="3A5F692C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529AD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Szerokość</w:t>
            </w:r>
          </w:p>
          <w:p w14:paraId="710C2757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4E15A2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</w:t>
            </w:r>
          </w:p>
          <w:p w14:paraId="20A0F0BF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</w:tr>
      <w:tr w:rsidR="00162635" w:rsidRPr="000A24B8" w14:paraId="2C57E3D8" w14:textId="77777777" w:rsidTr="00A16CE5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D9F10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 100</w:t>
            </w:r>
          </w:p>
          <w:p w14:paraId="0701754A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FD4B22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</w:t>
            </w:r>
          </w:p>
          <w:p w14:paraId="59383A7B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28666F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</w:t>
            </w:r>
          </w:p>
          <w:p w14:paraId="71EEA3C9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0E52B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  <w:p w14:paraId="1F878076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4</w:t>
            </w:r>
          </w:p>
        </w:tc>
      </w:tr>
      <w:tr w:rsidR="00162635" w:rsidRPr="000A24B8" w14:paraId="3E1881C8" w14:textId="77777777" w:rsidTr="00A16CE5">
        <w:tc>
          <w:tcPr>
            <w:tcW w:w="7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CC990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Różnica pomiędzy dwoma pomiarami grubości tej samej kostki powinna być 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 mm.</w:t>
            </w:r>
          </w:p>
        </w:tc>
      </w:tr>
    </w:tbl>
    <w:p w14:paraId="4D37AB60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BB653EB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CBE5A9A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Odchyłki płaskości i pofalowania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3DA6A614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(jeśli maksymalne wymiary kostki przekraczają 300 mm)</w:t>
      </w:r>
    </w:p>
    <w:p w14:paraId="3D3E28D4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410"/>
        <w:gridCol w:w="2551"/>
      </w:tblGrid>
      <w:tr w:rsidR="00162635" w:rsidRPr="000A24B8" w14:paraId="304F910E" w14:textId="77777777" w:rsidTr="00A16CE5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B12582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Długość pomiarowa</w:t>
            </w:r>
          </w:p>
          <w:p w14:paraId="6AF8B38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0D4BCA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Maksymalna wypukłość</w:t>
            </w:r>
          </w:p>
          <w:p w14:paraId="3321724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2ADFB9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Maksymalna wklęsłość</w:t>
            </w:r>
          </w:p>
          <w:p w14:paraId="78D5775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</w:tr>
      <w:tr w:rsidR="00162635" w:rsidRPr="000A24B8" w14:paraId="76554DEC" w14:textId="77777777" w:rsidTr="00A16CE5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7CA11F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300</w:t>
            </w:r>
          </w:p>
          <w:p w14:paraId="033E16B4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F9B55A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</w:t>
            </w:r>
          </w:p>
          <w:p w14:paraId="29AF463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259AF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1,0</w:t>
            </w:r>
          </w:p>
          <w:p w14:paraId="71B6367D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</w:t>
            </w:r>
          </w:p>
        </w:tc>
      </w:tr>
    </w:tbl>
    <w:p w14:paraId="419B41F5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C3E2B24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3.2. Właściwości fizyczne i mechaniczne</w:t>
      </w:r>
    </w:p>
    <w:p w14:paraId="780A0DCB" w14:textId="43DE82F9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3.2.1. Odporność na zamrażanie/odmrażanie z udziałem soli odladzających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276"/>
        <w:gridCol w:w="5244"/>
      </w:tblGrid>
      <w:tr w:rsidR="00162635" w:rsidRPr="000A24B8" w14:paraId="53E4A7A3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C01F8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875956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Znakowanie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7B0E6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Ubytek masy po badaniu zamrażania/rozmrażania  kg/m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162635" w:rsidRPr="000A24B8" w14:paraId="707914CD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FFFBB9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68A41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6B4BC2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Wartość średnia 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1,0</w:t>
            </w:r>
          </w:p>
          <w:p w14:paraId="3C46500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 czym żaden pojedynczy wynik &gt; 1,5</w:t>
            </w:r>
          </w:p>
        </w:tc>
      </w:tr>
    </w:tbl>
    <w:p w14:paraId="701FEAC4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37E496E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3.2.2. Wytrzymałość na rozciąganie przy rozłupywaniu</w:t>
      </w:r>
    </w:p>
    <w:p w14:paraId="6ED3CDE9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Wytrzymałość charakterystyczna na rozciąganie przy rozłupywaniu </w:t>
      </w:r>
      <w:r w:rsidRPr="000A24B8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T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nie powinna być mniejsza niż 3,6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4E8F5263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Żaden pojedynczy wynik nie powinien być mniejszy niż 2,9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i nie powinien wykazywać obciążenia niszczącego mniejszego niż 250 N/mm długości rozłupania.</w:t>
      </w:r>
    </w:p>
    <w:p w14:paraId="6B588BC9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3.2.3. Trwałość (ze względu na wytrzymałość)</w:t>
      </w:r>
    </w:p>
    <w:p w14:paraId="3EF78678" w14:textId="750CDFDC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Prefabrykowane betonowe kostki brukowe poddawane działaniu normalnych warunków zewnętrznych zachowują zadowalającą trwałość (wytrzymałość) pod warunkiem spełnienia wymagań wytrzymałości na rozciąganie przy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rozłupywaniu (pkt 3.2.2) i poddawaniu normalnej konserwacji.</w:t>
      </w:r>
    </w:p>
    <w:p w14:paraId="38EE8B87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3.2.4. Odporność na ścieranie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276"/>
        <w:gridCol w:w="2693"/>
        <w:gridCol w:w="2551"/>
      </w:tblGrid>
      <w:tr w:rsidR="00162635" w:rsidRPr="000A24B8" w14:paraId="6B2A212B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26B7D0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0A85E37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335AAB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Wymaganie</w:t>
            </w:r>
          </w:p>
        </w:tc>
      </w:tr>
      <w:tr w:rsidR="00162635" w:rsidRPr="000A24B8" w14:paraId="2FF64DA0" w14:textId="77777777" w:rsidTr="00A16CE5">
        <w:tc>
          <w:tcPr>
            <w:tcW w:w="92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A4760A9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F541EEB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2E9F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wykonany wg zał. G normy (na szerokiej tarczy ściernej)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45DB2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wykonany wg zał. H normy (na tarczy B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Times New Roman" w:char="F0F6"/>
            </w:r>
            <w:proofErr w:type="spellStart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hmego</w:t>
            </w:r>
            <w:proofErr w:type="spellEnd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</w:p>
        </w:tc>
      </w:tr>
      <w:tr w:rsidR="00162635" w:rsidRPr="000A24B8" w14:paraId="70918F72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0CCBC5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0F1F37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16378F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23 mm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5E312F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20000 mm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/5000 mm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</w:tbl>
    <w:p w14:paraId="1B38EB2C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1A2BA0B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3.2.5. Odporność na poślizg/poślizgnięcie</w:t>
      </w:r>
    </w:p>
    <w:p w14:paraId="0AC827A5" w14:textId="05659870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Betonowe kostki brukowe wykazują zadowalającą odporność na poślizg/poślizgnięcie pod warunkiem, że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ich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górna powierzchnia nie była szlifowana i/lub polerowana w celu uzyskania bardzo gładkiej powierzchni.</w:t>
      </w:r>
    </w:p>
    <w:p w14:paraId="3BA58AEE" w14:textId="7B86716D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Jeżeli wyjątkowo wymagane jest podanie wartości odporności na poślizg/poślizgnięcie, to należy zastosować metodę badania opisaną w załączniku I normy i zadeklarować wartość minimalną odporności na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poślizg/poślizgnięcie.</w:t>
      </w:r>
    </w:p>
    <w:p w14:paraId="58CFA9D2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 Aspekty wizualne</w:t>
      </w:r>
    </w:p>
    <w:p w14:paraId="31B2C391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3.2.6.1. Wygląd</w:t>
      </w:r>
    </w:p>
    <w:p w14:paraId="32056931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Górna powierzchnia betonowych kostek brukowych oceniana zgodnie z załącznikiem J normy, nie powinna wykazywać wad, takich jak rysy lub odpryski.</w:t>
      </w:r>
    </w:p>
    <w:p w14:paraId="14A15CA3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przypadku dwuwarstwowych kostek brukowych, ocenianych zgodnie z załącznikiem J normy, nie dopuszcza się występowania rozwarstwienia (rozdzielenia) między warstwami.</w:t>
      </w:r>
    </w:p>
    <w:p w14:paraId="0D6B98E8" w14:textId="186D4C81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Ewentualne wykwity nie mają szkodliwego wpływu na właściwości użytkowe kostek brukowych i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nie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są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uważane za istotne).</w:t>
      </w:r>
    </w:p>
    <w:p w14:paraId="73D5BEE4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3.2.6.2. Tekstura</w:t>
      </w:r>
    </w:p>
    <w:p w14:paraId="6A091D06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Jeżeli kostki brukowe produkowane są z powierzchnią o specjalnej teksturze, to taka tekstura powinna być opisana przez producenta.</w:t>
      </w:r>
    </w:p>
    <w:p w14:paraId="7AAB541B" w14:textId="4A6648F1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Jeśli nie ma znaczących różnic w teksturze, zgodność elementów ocenianych zgodnie z załącznikiem J normy, powinna być ustalona przez porównanie z próbkami dostarczonymi przez producenta i zatwierdzonymi przez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odbiorcę.</w:t>
      </w:r>
    </w:p>
    <w:p w14:paraId="19C6835A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Różnice w jednolitości tekstury kostek brukowych, które mogą być spowodowane nieuniknionymi zmianami we właściwościach surowców i przez zmianę warunków twardnienia, nie są uważane za istotne).</w:t>
      </w:r>
    </w:p>
    <w:p w14:paraId="6FA9CAC4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3.2.6.3. Zabarwienie</w:t>
      </w:r>
    </w:p>
    <w:p w14:paraId="5FD4AE72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zależności od decyzji producenta, barwiona może być warstwa ścieralna lub cały element.</w:t>
      </w:r>
    </w:p>
    <w:p w14:paraId="7D354552" w14:textId="6470C33C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Jeśli nie ma znaczących różnic w zabarwieniu, zgodność elementów ocenianych zgodnie z załącznikiem J normy, powinna być ustalona przez porównanie z próbkami dostarczonymi przez producenta i zatwierdzonymi przez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odbiorcę.</w:t>
      </w:r>
    </w:p>
    <w:p w14:paraId="7FB148EE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Różnice w jednolitości zabarwienia kostek brukowych, które mogą być spowodowane nieuniknionymi zmianami właściwości surowców lub przez zmianę warunków twardnienia, nie są uważane za istotne).</w:t>
      </w:r>
    </w:p>
    <w:p w14:paraId="4F47D343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STOSOWANIA  PN-EN 1338:2005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</w:p>
    <w:p w14:paraId="11809479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Betonowe kostki brukowe - Wymagania i metody badań</w:t>
      </w:r>
    </w:p>
    <w:p w14:paraId="0CCCA55A" w14:textId="5CF2EFF9" w:rsidR="00162635" w:rsidRPr="000A24B8" w:rsidRDefault="008B33E7" w:rsidP="008B33E7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14:paraId="21F0146F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ind w:firstLine="3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Opracowanie: lipiec 2005 r.</w:t>
      </w:r>
    </w:p>
    <w:p w14:paraId="124CBCA5" w14:textId="77777777" w:rsidR="00162635" w:rsidRPr="000A24B8" w:rsidRDefault="00162635" w:rsidP="008B33E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1. Podstawa zmian</w:t>
      </w:r>
    </w:p>
    <w:p w14:paraId="24EDC303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Decyzją Prezesa Polskiego Komitetu Normalizacyjnego z dnia 8 marca 2005 r. została zatwierdzona norma PN-EN 1338:2005 Betonowe kostki brukowe - Wymagania i metody badań.</w:t>
      </w:r>
    </w:p>
    <w:p w14:paraId="505EFEFD" w14:textId="27B0FD3A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Norma zawiera postanowienia dotyczące materiałów, właściwości, wymagań i metod badań odnoszących się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do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betonowych kostek brukowych na spoiwie cementowym i elementów uzupełniających, przeznaczonych dla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ruchu kołowego i pieszego.</w:t>
      </w:r>
    </w:p>
    <w:p w14:paraId="676912E3" w14:textId="79B59E83" w:rsidR="00162635" w:rsidRPr="000A24B8" w:rsidRDefault="00162635" w:rsidP="008B33E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2. Zmiany aktualizacyjne w ST</w:t>
      </w:r>
    </w:p>
    <w:p w14:paraId="45068CA5" w14:textId="4D3EE581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Wprowadzenie normy PN-EN 1338:2005 modyfikuje dotychczasowe wymagania określone dla betonowej kostki brukowej w ogólnych specyfikacjach technicznych (ST):</w:t>
      </w:r>
    </w:p>
    <w:p w14:paraId="274E6B49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1.   D-05.03.23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  <w:t>Nawierzchnia z kostki brukowej betonowej</w:t>
      </w:r>
    </w:p>
    <w:p w14:paraId="0676A517" w14:textId="7D8B1D60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2.   D-05.03.23a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ab/>
        <w:t>Nawierzchnia z betonowej kostki brukowej dla dróg i ulic lokalnych oraz placów i chodników,</w:t>
      </w:r>
    </w:p>
    <w:p w14:paraId="10A82778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które wynikały z ustaleń i procedur Instytutu Badawczego Dróg i Mostów, zawartych w wydawanych dotychczas aprobatach technicznych.</w:t>
      </w:r>
    </w:p>
    <w:p w14:paraId="1DFEDE58" w14:textId="2CFCCF9E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W niniejszej informacji przedstawia się propozycje modyfikacji wymagań w ST, według PN-EN 1338, dotyczące ustaleń dla zewnętrznych nawierzchni, mających kontakt powierzchni z solą odladzającą w warunkach mrozu. </w:t>
      </w:r>
      <w:r w:rsidR="0070613B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(W przypadku innych zastosowań kostki, np. na wewnętrznych nawierzchniach, wymagania ST należy odpowiednio dostosować).</w:t>
      </w:r>
    </w:p>
    <w:p w14:paraId="55A48ED7" w14:textId="16170EC4" w:rsidR="00162635" w:rsidRPr="000A24B8" w:rsidRDefault="00162635" w:rsidP="00E961E7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outlineLvl w:val="1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Najważniejsze wymagania dotyczące betonowej kostki brukowej, ustalone w PN-EN 1338 do stosowania na</w:t>
      </w:r>
      <w:r w:rsidR="008B33E7">
        <w:rPr>
          <w:rFonts w:ascii="Times New Roman" w:eastAsia="Times New Roman" w:hAnsi="Times New Roman"/>
          <w:b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zewnętrznych nawierzchniach, mających kontakt z solą odladzającą w warunkach mrozu</w:t>
      </w:r>
    </w:p>
    <w:p w14:paraId="2508A2C7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3.1. Dopuszczalne odchyłki wymiarów nominalnych deklarowanych  przez producenta</w:t>
      </w:r>
    </w:p>
    <w:p w14:paraId="57596982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C31896E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Dopuszczalne odchyłki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985"/>
        <w:gridCol w:w="1701"/>
        <w:gridCol w:w="1842"/>
      </w:tblGrid>
      <w:tr w:rsidR="00162635" w:rsidRPr="000A24B8" w14:paraId="1E3EC470" w14:textId="77777777" w:rsidTr="00A16CE5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71F556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kostki</w:t>
            </w:r>
          </w:p>
          <w:p w14:paraId="35DDBCCF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A11F81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Długość</w:t>
            </w:r>
          </w:p>
          <w:p w14:paraId="3E424439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400691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Szerokość</w:t>
            </w:r>
          </w:p>
          <w:p w14:paraId="2648A392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7E909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</w:t>
            </w:r>
          </w:p>
          <w:p w14:paraId="6973E5AB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</w:tr>
      <w:tr w:rsidR="00162635" w:rsidRPr="000A24B8" w14:paraId="1F37706F" w14:textId="77777777" w:rsidTr="00A16CE5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2C511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 100</w:t>
            </w:r>
          </w:p>
          <w:p w14:paraId="2A4F08D9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134759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</w:t>
            </w:r>
          </w:p>
          <w:p w14:paraId="3FA4E4F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F1BEF0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</w:t>
            </w:r>
          </w:p>
          <w:p w14:paraId="5C36CEC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A7C771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</w:t>
            </w:r>
          </w:p>
          <w:p w14:paraId="689B0C65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B1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4</w:t>
            </w:r>
          </w:p>
        </w:tc>
      </w:tr>
      <w:tr w:rsidR="00162635" w:rsidRPr="000A24B8" w14:paraId="53DB6AC7" w14:textId="77777777" w:rsidTr="00A16CE5">
        <w:tc>
          <w:tcPr>
            <w:tcW w:w="7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E121D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Różnica pomiędzy dwoma pomiarami grubości tej samej kostki powinna być 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3 mm.</w:t>
            </w:r>
          </w:p>
        </w:tc>
      </w:tr>
    </w:tbl>
    <w:p w14:paraId="239C26F1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88EAC71" w14:textId="77777777" w:rsidR="00162635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47A2A11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DAC9ECC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Odchyłki płaskości i pofalowania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1254E309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(jeśli maksymalne wymiary kostki przekraczają 300 mm)</w:t>
      </w:r>
    </w:p>
    <w:p w14:paraId="5D968B89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410"/>
        <w:gridCol w:w="2551"/>
      </w:tblGrid>
      <w:tr w:rsidR="00162635" w:rsidRPr="000A24B8" w14:paraId="75700498" w14:textId="77777777" w:rsidTr="00A16CE5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3FA9B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Długość pomiarowa</w:t>
            </w:r>
          </w:p>
          <w:p w14:paraId="4362057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789B7F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Maksymalna wypukłość</w:t>
            </w:r>
          </w:p>
          <w:p w14:paraId="07F214E2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7C8FD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Maksymalna wklęsłość</w:t>
            </w:r>
          </w:p>
          <w:p w14:paraId="4486762A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</w:p>
        </w:tc>
      </w:tr>
      <w:tr w:rsidR="00162635" w:rsidRPr="000A24B8" w14:paraId="089B2DCF" w14:textId="77777777" w:rsidTr="00A16CE5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6D252A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300</w:t>
            </w:r>
          </w:p>
          <w:p w14:paraId="2737B67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5FD6E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</w:t>
            </w:r>
          </w:p>
          <w:p w14:paraId="3AC38C45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E909A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1,0</w:t>
            </w:r>
          </w:p>
          <w:p w14:paraId="59255783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</w:t>
            </w:r>
          </w:p>
        </w:tc>
      </w:tr>
    </w:tbl>
    <w:p w14:paraId="44392348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F0B6D20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b/>
          <w:sz w:val="20"/>
          <w:szCs w:val="20"/>
          <w:lang w:eastAsia="pl-PL"/>
        </w:rPr>
        <w:t>3.2. Właściwości fizyczne i mechaniczne</w:t>
      </w:r>
    </w:p>
    <w:p w14:paraId="54665B03" w14:textId="77777777" w:rsidR="00162635" w:rsidRPr="000A24B8" w:rsidRDefault="00162635" w:rsidP="00E961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3.2.1. Odporność na zamrażanie/odmrażanie z udziałem soli odladzających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276"/>
        <w:gridCol w:w="5244"/>
      </w:tblGrid>
      <w:tr w:rsidR="00162635" w:rsidRPr="000A24B8" w14:paraId="3AB5762E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BE5BA0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CE0BA7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Znakowanie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A1C954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Ubytek masy po badaniu zamrażania/rozmrażania  kg/m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162635" w:rsidRPr="000A24B8" w14:paraId="74CA2E17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83944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DD6D1E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B0109B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Wartość średnia 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1,0</w:t>
            </w:r>
          </w:p>
          <w:p w14:paraId="3A79FC20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 czym żaden pojedynczy wynik &gt; 1,5</w:t>
            </w:r>
          </w:p>
        </w:tc>
      </w:tr>
    </w:tbl>
    <w:p w14:paraId="0B5719BA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782A14E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3.2.2. Wytrzymałość na rozciąganie przy rozłupywaniu</w:t>
      </w:r>
    </w:p>
    <w:p w14:paraId="5972F1AB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Wytrzymałość charakterystyczna na rozciąganie przy rozłupywaniu </w:t>
      </w:r>
      <w:r w:rsidRPr="000A24B8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T 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nie powinna być mniejsza niż 3,6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29AE2023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Żaden pojedynczy wynik nie powinien być mniejszy niż 2,9 </w:t>
      </w:r>
      <w:proofErr w:type="spellStart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MPa</w:t>
      </w:r>
      <w:proofErr w:type="spellEnd"/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 xml:space="preserve"> i nie powinien wykazywać obciążenia niszczącego mniejszego niż 250 N/mm długości rozłupania.</w:t>
      </w:r>
    </w:p>
    <w:p w14:paraId="1813B197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3.2.3. Trwałość (ze względu na wytrzymałość)</w:t>
      </w:r>
    </w:p>
    <w:p w14:paraId="46909D49" w14:textId="3AAC156C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Prefabrykowane betonowe kostki brukowe poddawane działaniu normalnych warunków zewnętrznych zachowują zadowalającą trwałość (wytrzymałość) pod warunkiem spełnienia wymagań wytrzymałości na rozciąganie przy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rozłupywaniu (pkt 3.2.2) i poddawaniu normalnej konserwacji.</w:t>
      </w:r>
    </w:p>
    <w:p w14:paraId="34EED289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3.2.4. Odporność na ścieranie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276"/>
        <w:gridCol w:w="2693"/>
        <w:gridCol w:w="2551"/>
      </w:tblGrid>
      <w:tr w:rsidR="00162635" w:rsidRPr="000A24B8" w14:paraId="5EEF9FD2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90FA384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800DF4F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83CA2A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Wymaganie</w:t>
            </w:r>
          </w:p>
        </w:tc>
      </w:tr>
      <w:tr w:rsidR="00162635" w:rsidRPr="000A24B8" w14:paraId="2822A247" w14:textId="77777777" w:rsidTr="00A16CE5">
        <w:tc>
          <w:tcPr>
            <w:tcW w:w="92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9D33114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60E946C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60CA01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wykonany wg zał. G normy (na szerokiej tarczy ściernej)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248E0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wykonany wg zał. H normy (na tarczy B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Times New Roman" w:char="F0F6"/>
            </w:r>
            <w:proofErr w:type="spellStart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hmego</w:t>
            </w:r>
            <w:proofErr w:type="spellEnd"/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</w:p>
        </w:tc>
      </w:tr>
      <w:tr w:rsidR="00162635" w:rsidRPr="000A24B8" w14:paraId="48272B1E" w14:textId="77777777" w:rsidTr="00A16CE5"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B83CA8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DFBE214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1D0C6F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23 mm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72B8C5" w14:textId="77777777" w:rsidR="00162635" w:rsidRPr="000A24B8" w:rsidRDefault="00162635" w:rsidP="008B3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sym w:font="Symbol" w:char="F0A3"/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20000 mm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/5000 mm</w:t>
            </w:r>
            <w:r w:rsidRPr="000A24B8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</w:tbl>
    <w:p w14:paraId="21ADF7AA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ind w:hanging="1418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A02FF77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3.2.5. Odporność na poślizg/poślizgnięcie</w:t>
      </w:r>
    </w:p>
    <w:p w14:paraId="500F2F61" w14:textId="5C9AC8CF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Betonowe kostki brukowe wykazują zadowalającą odporność na poślizg/poślizgnięcie pod warunkiem, że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ich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górna powierzchnia nie była szlifowana i/lub polerowana w celu uzyskania bardzo gładkiej powierzchni.</w:t>
      </w:r>
    </w:p>
    <w:p w14:paraId="71996A16" w14:textId="32470549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Jeżeli wyjątkowo wymagane jest podanie wartości odporności na poślizg/poślizgnięcie, to należy zastosować metodę badania opisaną w załączniku I normy i zadeklarować wartość minimalną odporności na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poślizg/poślizgnięcie.</w:t>
      </w:r>
    </w:p>
    <w:p w14:paraId="2587C3A2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 Aspekty wizualne</w:t>
      </w:r>
    </w:p>
    <w:p w14:paraId="6468D838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3.2.6.1. Wygląd</w:t>
      </w:r>
    </w:p>
    <w:p w14:paraId="253BC94B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Górna powierzchnia betonowych kostek brukowych oceniana zgodnie z załącznikiem J normy, nie powinna wykazywać wad, takich jak rysy lub odpryski.</w:t>
      </w:r>
    </w:p>
    <w:p w14:paraId="01A5F9C6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przypadku dwuwarstwowych kostek brukowych, ocenianych zgodnie z załącznikiem J normy, nie dopuszcza się występowania rozwarstwienia (rozdzielenia) między warstwami.</w:t>
      </w:r>
    </w:p>
    <w:p w14:paraId="576BC4E5" w14:textId="4C5B939D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Ewentualne wykwity nie mają szkodliwego wpływu na właściwości użytkowe kostek brukowych i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nie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są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uważane za istotne).</w:t>
      </w:r>
    </w:p>
    <w:p w14:paraId="5C6D6639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3.2.6.2. Tekstura</w:t>
      </w:r>
    </w:p>
    <w:p w14:paraId="6BF786A0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Jeżeli kostki brukowe produkowane są z powierzchnią o specjalnej teksturze, to taka tekstura powinna być opisana przez producenta.</w:t>
      </w:r>
    </w:p>
    <w:p w14:paraId="11F493E0" w14:textId="1A54CB13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Jeśli nie ma znaczących różnic w teksturze, zgodność elementów ocenianych zgodnie z załącznikiem J normy, powinna być ustalona przez porównanie z próbkami dostarczonymi przez producenta i zatwierdzonymi przez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odbiorcę.</w:t>
      </w:r>
    </w:p>
    <w:p w14:paraId="6ED9B3A4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Różnice w jednolitości tekstury kostek brukowych, które mogą być spowodowane nieuniknionymi zmianami we właściwościach surowców i przez zmianę warunków twardnienia, nie są uważane za istotne).</w:t>
      </w:r>
    </w:p>
    <w:p w14:paraId="30CD8E6B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3.2.6.3. Zabarwienie</w:t>
      </w:r>
    </w:p>
    <w:p w14:paraId="58DD71D1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W zależności od decyzji producenta, barwiona może być warstwa ścieralna lub cały element.</w:t>
      </w:r>
    </w:p>
    <w:p w14:paraId="42643BB0" w14:textId="7CF83782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Jeśli nie ma znaczących różnic w zabarwieniu, zgodność elementów ocenianych zgodnie z załącznikiem J normy, powinna być ustalona przez porównanie z próbkami dostarczonymi przez producenta i zatwierdzonymi przez</w:t>
      </w:r>
      <w:r w:rsidR="008B33E7">
        <w:rPr>
          <w:rFonts w:ascii="Times New Roman" w:eastAsia="Times New Roman" w:hAnsi="Times New Roman"/>
          <w:sz w:val="20"/>
          <w:szCs w:val="20"/>
          <w:lang w:eastAsia="pl-PL"/>
        </w:rPr>
        <w:t> </w:t>
      </w: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odbiorcę.</w:t>
      </w:r>
    </w:p>
    <w:p w14:paraId="1A52A3D5" w14:textId="77777777" w:rsidR="00162635" w:rsidRPr="000A24B8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pl-PL"/>
        </w:rPr>
      </w:pPr>
      <w:r w:rsidRPr="000A24B8">
        <w:rPr>
          <w:rFonts w:ascii="Times New Roman" w:eastAsia="Times New Roman" w:hAnsi="Times New Roman"/>
          <w:sz w:val="20"/>
          <w:szCs w:val="20"/>
          <w:lang w:eastAsia="pl-PL"/>
        </w:rPr>
        <w:t>(Uwaga: Różnice w jednolitości zabarwienia kostek brukowych, które mogą być spowodowane nieuniknionymi zmianami właściwości surowców lub przez zmianę warunków twardnienia, nie są uważane za istotne).</w:t>
      </w:r>
    </w:p>
    <w:p w14:paraId="6F63F47F" w14:textId="77777777" w:rsidR="00162635" w:rsidRPr="000A24B8" w:rsidRDefault="00162635" w:rsidP="008B33E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8A7AF56" w14:textId="77777777" w:rsidR="00162635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3FE522F" w14:textId="77777777" w:rsidR="00162635" w:rsidRDefault="00162635" w:rsidP="008B33E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40042F4" w14:textId="77777777" w:rsidR="00CD4AA0" w:rsidRDefault="00CD4AA0" w:rsidP="008B33E7">
      <w:pPr>
        <w:jc w:val="both"/>
      </w:pPr>
    </w:p>
    <w:sectPr w:rsidR="00CD4AA0" w:rsidSect="00162635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432765A8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7B937F35"/>
    <w:multiLevelType w:val="singleLevel"/>
    <w:tmpl w:val="BE3210EE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num w:numId="1" w16cid:durableId="194792865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757755259">
    <w:abstractNumId w:val="2"/>
    <w:lvlOverride w:ilvl="0">
      <w:startOverride w:val="3"/>
    </w:lvlOverride>
  </w:num>
  <w:num w:numId="3" w16cid:durableId="208348316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4" w16cid:durableId="552354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635"/>
    <w:rsid w:val="000451AD"/>
    <w:rsid w:val="000E08AC"/>
    <w:rsid w:val="00162635"/>
    <w:rsid w:val="00414F58"/>
    <w:rsid w:val="004C4762"/>
    <w:rsid w:val="00562826"/>
    <w:rsid w:val="005B129B"/>
    <w:rsid w:val="00685FB0"/>
    <w:rsid w:val="0070613B"/>
    <w:rsid w:val="00787A47"/>
    <w:rsid w:val="008B33E7"/>
    <w:rsid w:val="008E0620"/>
    <w:rsid w:val="009142B3"/>
    <w:rsid w:val="00BB72DD"/>
    <w:rsid w:val="00BF411C"/>
    <w:rsid w:val="00CD4AA0"/>
    <w:rsid w:val="00D2335B"/>
    <w:rsid w:val="00E961E7"/>
    <w:rsid w:val="00F5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E897"/>
  <w15:chartTrackingRefBased/>
  <w15:docId w15:val="{2F950A84-348A-4E6C-AFD7-7AEFCAB0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63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162635"/>
    <w:pPr>
      <w:keepNext/>
      <w:keepLines/>
      <w:widowControl w:val="0"/>
      <w:tabs>
        <w:tab w:val="num" w:pos="1021"/>
      </w:tabs>
      <w:spacing w:before="480" w:after="0" w:line="240" w:lineRule="auto"/>
      <w:ind w:left="1021" w:hanging="341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162635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treci">
    <w:name w:val="Tekst treści_"/>
    <w:link w:val="Teksttreci0"/>
    <w:rsid w:val="00162635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2635"/>
    <w:pPr>
      <w:widowControl w:val="0"/>
      <w:shd w:val="clear" w:color="auto" w:fill="FFFFFF"/>
      <w:spacing w:before="120" w:after="0" w:line="274" w:lineRule="exact"/>
      <w:ind w:hanging="560"/>
      <w:jc w:val="both"/>
    </w:pPr>
    <w:rPr>
      <w:rFonts w:ascii="Times New Roman" w:eastAsia="Times New Roman" w:hAnsi="Times New Roman" w:cstheme="minorBidi"/>
      <w:sz w:val="21"/>
      <w:szCs w:val="21"/>
    </w:rPr>
  </w:style>
  <w:style w:type="character" w:customStyle="1" w:styleId="PogrubienieTeksttreci115pt">
    <w:name w:val="Pogrubienie;Tekst treści + 11;5 pt"/>
    <w:rsid w:val="001626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styleId="Pogrubienie">
    <w:name w:val="Strong"/>
    <w:aliases w:val="Tekst treści + 11,5 pt"/>
    <w:uiPriority w:val="22"/>
    <w:qFormat/>
    <w:rsid w:val="0070613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pl-PL"/>
    </w:rPr>
  </w:style>
  <w:style w:type="paragraph" w:customStyle="1" w:styleId="tekstost">
    <w:name w:val="tekst ost"/>
    <w:basedOn w:val="Normalny"/>
    <w:rsid w:val="00685FB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3575</Words>
  <Characters>21451</Characters>
  <Application>Microsoft Office Word</Application>
  <DocSecurity>0</DocSecurity>
  <Lines>178</Lines>
  <Paragraphs>49</Paragraphs>
  <ScaleCrop>false</ScaleCrop>
  <Company/>
  <LinksUpToDate>false</LinksUpToDate>
  <CharactersWithSpaces>24977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Janina Wojda</dc:creator>
  <cp:keywords/>
  <dc:description/>
  <cp:lastModifiedBy>MZDW Mariusz Frączyk</cp:lastModifiedBy>
  <cp:revision>8</cp:revision>
  <dcterms:created xsi:type="dcterms:W3CDTF">2025-01-29T10:03:00Z</dcterms:created>
  <dcterms:modified xsi:type="dcterms:W3CDTF">2025-04-04T08:09:00Z</dcterms:modified>
</cp:coreProperties>
</file>