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KOMENDAWOJEWÓDZKAPOLICJI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7C5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</w:t>
      </w:r>
      <w:r w:rsidR="00620220">
        <w:rPr>
          <w:rFonts w:ascii="Times New Roman" w:hAnsi="Times New Roman" w:cs="Times New Roman"/>
          <w:sz w:val="24"/>
          <w:szCs w:val="24"/>
        </w:rPr>
        <w:t xml:space="preserve"> </w:t>
      </w:r>
      <w:r w:rsidR="001A5C4E">
        <w:rPr>
          <w:rFonts w:ascii="Times New Roman" w:hAnsi="Times New Roman" w:cs="Times New Roman"/>
          <w:sz w:val="24"/>
          <w:szCs w:val="24"/>
        </w:rPr>
        <w:t xml:space="preserve">19.12.2023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62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62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620220">
        <w:rPr>
          <w:rFonts w:ascii="Times New Roman" w:hAnsi="Times New Roman" w:cs="Times New Roman"/>
          <w:sz w:val="24"/>
          <w:szCs w:val="24"/>
        </w:rPr>
        <w:t>……………</w:t>
      </w:r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="001A5C4E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 xml:space="preserve">Egz. </w:t>
      </w:r>
      <w:r w:rsidR="0070075D">
        <w:rPr>
          <w:rFonts w:ascii="Times New Roman" w:hAnsi="Times New Roman" w:cs="Times New Roman"/>
          <w:sz w:val="24"/>
          <w:szCs w:val="24"/>
        </w:rPr>
        <w:t>poj</w:t>
      </w:r>
      <w:r w:rsidR="00AA6D64">
        <w:rPr>
          <w:rFonts w:ascii="Times New Roman" w:hAnsi="Times New Roman" w:cs="Times New Roman"/>
          <w:sz w:val="24"/>
          <w:szCs w:val="24"/>
        </w:rPr>
        <w:t>.</w:t>
      </w:r>
    </w:p>
    <w:p w:rsidR="00B7469A" w:rsidRPr="006601A1" w:rsidRDefault="00B7469A" w:rsidP="0062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D85457">
        <w:rPr>
          <w:rFonts w:ascii="Times New Roman" w:hAnsi="Times New Roman" w:cs="Times New Roman"/>
          <w:sz w:val="24"/>
          <w:szCs w:val="24"/>
        </w:rPr>
        <w:t>66</w:t>
      </w:r>
      <w:r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</w:p>
    <w:p w:rsidR="00B7469A" w:rsidRDefault="00B7469A" w:rsidP="0062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2A6" w:rsidRPr="006601A1" w:rsidRDefault="006202A6" w:rsidP="006202A6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Default="00323B32" w:rsidP="006202A6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620220" w:rsidRPr="006601A1" w:rsidRDefault="00620220" w:rsidP="006202A6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620220" w:rsidRDefault="00620220" w:rsidP="00620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30027">
        <w:rPr>
          <w:rFonts w:ascii="Times New Roman" w:eastAsia="Times New Roman" w:hAnsi="Times New Roman" w:cs="Times New Roman"/>
          <w:b/>
          <w:sz w:val="28"/>
          <w:szCs w:val="36"/>
        </w:rPr>
        <w:t>Informacja o wyborze najkorzystniejszej oferty</w:t>
      </w:r>
    </w:p>
    <w:p w:rsidR="00620220" w:rsidRPr="006601A1" w:rsidRDefault="00620220" w:rsidP="006202A6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8B24DA" w:rsidRPr="006601A1" w:rsidRDefault="008B24DA" w:rsidP="008B24D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 xml:space="preserve">Dotyczy:postępowania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roboty budowlane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wprzedmiocie zamówienia: </w:t>
      </w:r>
      <w:r w:rsidRPr="007126EF">
        <w:rPr>
          <w:rFonts w:ascii="Times New Roman" w:hAnsi="Times New Roman" w:cs="Times New Roman"/>
          <w:b/>
          <w:i/>
          <w:szCs w:val="24"/>
        </w:rPr>
        <w:t>„KWP Radom – SOT – przebudowa przyłącza ciepłowniczego” zaprojektuj i wybuduj</w:t>
      </w:r>
      <w:r w:rsidR="001A5C4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4F6FF3">
        <w:rPr>
          <w:rFonts w:ascii="Times New Roman" w:hAnsi="Times New Roman" w:cs="Times New Roman"/>
          <w:b/>
          <w:bCs/>
          <w:i/>
          <w:szCs w:val="24"/>
          <w:u w:val="single"/>
        </w:rPr>
        <w:t>51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542378" w:rsidRPr="006601A1" w:rsidRDefault="00542378" w:rsidP="006202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620220" w:rsidRDefault="00620220" w:rsidP="00620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300A1D">
        <w:rPr>
          <w:rFonts w:ascii="Times New Roman" w:hAnsi="Times New Roman" w:cs="Times New Roman"/>
          <w:color w:val="000000" w:themeColor="text1"/>
        </w:rPr>
        <w:t>działając na podstawie art. 253</w:t>
      </w:r>
      <w:r>
        <w:rPr>
          <w:rFonts w:ascii="Times New Roman" w:hAnsi="Times New Roman" w:cs="Times New Roman"/>
          <w:color w:val="000000" w:themeColor="text1"/>
        </w:rPr>
        <w:t xml:space="preserve"> ust. 1 pkt. 1 oraz </w:t>
      </w:r>
      <w:r w:rsidRPr="00300A1D">
        <w:rPr>
          <w:rFonts w:ascii="Times New Roman" w:hAnsi="Times New Roman" w:cs="Times New Roman"/>
          <w:color w:val="000000" w:themeColor="text1"/>
        </w:rPr>
        <w:t>ust. 2 ustawy z dnia 11 września 2019r. Prawo zamówień publicznych (Dz.</w:t>
      </w:r>
      <w:r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U. z 202</w:t>
      </w:r>
      <w:r>
        <w:rPr>
          <w:rFonts w:ascii="Times New Roman" w:hAnsi="Times New Roman" w:cs="Times New Roman"/>
          <w:color w:val="000000" w:themeColor="text1"/>
        </w:rPr>
        <w:t xml:space="preserve">3 </w:t>
      </w:r>
      <w:r w:rsidRPr="00300A1D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300A1D">
        <w:rPr>
          <w:rFonts w:ascii="Times New Roman" w:hAnsi="Times New Roman" w:cs="Times New Roman"/>
          <w:color w:val="000000" w:themeColor="text1"/>
        </w:rPr>
        <w:t xml:space="preserve"> poz.</w:t>
      </w:r>
      <w:r>
        <w:rPr>
          <w:rFonts w:ascii="Times New Roman" w:hAnsi="Times New Roman" w:cs="Times New Roman"/>
          <w:color w:val="000000" w:themeColor="text1"/>
        </w:rPr>
        <w:t> 1605</w:t>
      </w:r>
      <w:r w:rsidRPr="00300A1D">
        <w:rPr>
          <w:rFonts w:ascii="Times New Roman" w:hAnsi="Times New Roman" w:cs="Times New Roman"/>
          <w:color w:val="000000" w:themeColor="text1"/>
        </w:rPr>
        <w:t>) informuje, o dokonaniu wyboru najkorzystniejszej oferty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przedmiotowym postępowaniu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620220" w:rsidRDefault="00620220" w:rsidP="00620220">
      <w:pPr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1 złożona przez wykonawcę </w:t>
      </w:r>
      <w:r>
        <w:rPr>
          <w:rFonts w:ascii="Times New Roman" w:hAnsi="Times New Roman" w:cs="Times New Roman"/>
          <w:b/>
          <w:bCs/>
          <w:iCs/>
        </w:rPr>
        <w:t xml:space="preserve">Zakład Usług Technicznych Energetyki Cieplnej ZUTEC Sp. z o. o. ul. Żelazna 9, 26-612 Radom </w:t>
      </w:r>
      <w:r>
        <w:rPr>
          <w:rFonts w:ascii="Times New Roman" w:hAnsi="Times New Roman" w:cs="Times New Roman"/>
          <w:bCs/>
          <w:iCs/>
        </w:rPr>
        <w:t xml:space="preserve">uzyskała łącznie 100,00 punktów, w tym: </w:t>
      </w:r>
    </w:p>
    <w:p w:rsidR="00620220" w:rsidRDefault="00620220" w:rsidP="006202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60,00 pkt. – </w:t>
      </w:r>
      <w:r>
        <w:rPr>
          <w:rFonts w:ascii="Times New Roman" w:hAnsi="Times New Roman" w:cs="Times New Roman"/>
          <w:b/>
          <w:bCs/>
          <w:iCs/>
        </w:rPr>
        <w:t>159.900,00 zł</w:t>
      </w:r>
      <w:r>
        <w:rPr>
          <w:rFonts w:ascii="Times New Roman" w:hAnsi="Times New Roman" w:cs="Times New Roman"/>
          <w:bCs/>
          <w:iCs/>
        </w:rPr>
        <w:t xml:space="preserve">, </w:t>
      </w:r>
    </w:p>
    <w:p w:rsidR="00620220" w:rsidRDefault="00620220" w:rsidP="006202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okres gwarancji 40,00 pkt. – </w:t>
      </w:r>
      <w:r>
        <w:rPr>
          <w:rFonts w:ascii="Times New Roman" w:hAnsi="Times New Roman" w:cs="Times New Roman"/>
          <w:b/>
          <w:bCs/>
          <w:iCs/>
        </w:rPr>
        <w:t>7 lat</w:t>
      </w:r>
      <w:r>
        <w:rPr>
          <w:rFonts w:ascii="Times New Roman" w:hAnsi="Times New Roman" w:cs="Times New Roman"/>
          <w:bCs/>
          <w:iCs/>
        </w:rPr>
        <w:t xml:space="preserve">. </w:t>
      </w:r>
    </w:p>
    <w:p w:rsidR="00B7469A" w:rsidRDefault="00B7469A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0220" w:rsidRPr="00AC2624" w:rsidRDefault="00620220" w:rsidP="00620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620220" w:rsidRDefault="00620220" w:rsidP="00620220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postępowaniu złożono 1 (jedną) ważną ofertę. Oferta nr </w:t>
      </w:r>
      <w:r>
        <w:rPr>
          <w:rFonts w:ascii="Times New Roman" w:hAnsi="Times New Roman" w:cs="Times New Roman"/>
          <w:iCs/>
        </w:rPr>
        <w:t xml:space="preserve">1 </w:t>
      </w:r>
      <w:r>
        <w:rPr>
          <w:rFonts w:ascii="Times New Roman" w:hAnsi="Times New Roman" w:cs="Times New Roman"/>
          <w:bCs/>
          <w:iCs/>
        </w:rPr>
        <w:t>złożona przez wykonawcę Zakład Usług Technicznych Energetyki Cieplnej ZUTEC Sp. z o. o. ul. Żelazna 9, 26-612 Radom to najkorzystniejsza oferta, która przedstawia najkorzystniejszy stosunek jakości tj. okresu gwarancji do ceny.</w:t>
      </w:r>
    </w:p>
    <w:p w:rsidR="00620220" w:rsidRDefault="00620220" w:rsidP="0062022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620220" w:rsidRDefault="00620220" w:rsidP="0062022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lastRenderedPageBreak/>
        <w:t xml:space="preserve">W związku z faktem, że oferta oznaczona nr 1 jest najkorzystniejszą ofertą złożoną w niniejszym postępowaniu, Zamawiający wybiera jako najkorzystniejszą ofertę oznaczoną nr 1 złożoną przez wykonawcę </w:t>
      </w:r>
      <w:r>
        <w:rPr>
          <w:rFonts w:ascii="Times New Roman" w:hAnsi="Times New Roman" w:cs="Times New Roman"/>
          <w:iCs/>
          <w:u w:val="single"/>
        </w:rPr>
        <w:t>Zakład Usług Technicznych Energetyki Cieplnej ZUTEC Sp. z o. o. ul. Żelazna 9, 26-612 Radom</w:t>
      </w:r>
      <w:r>
        <w:rPr>
          <w:rFonts w:ascii="Times New Roman" w:hAnsi="Times New Roman" w:cs="Times New Roman"/>
          <w:iCs/>
        </w:rPr>
        <w:t xml:space="preserve">. </w:t>
      </w:r>
    </w:p>
    <w:p w:rsidR="00620220" w:rsidRDefault="00620220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0220" w:rsidRDefault="00620220" w:rsidP="00620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620220" w:rsidRDefault="00620220" w:rsidP="00620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20220" w:rsidRPr="0071068F" w:rsidRDefault="00620220" w:rsidP="00620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</w:t>
      </w:r>
      <w:r w:rsidRPr="00620220">
        <w:rPr>
          <w:rFonts w:ascii="Times New Roman" w:hAnsi="Times New Roman" w:cs="Times New Roman"/>
          <w:b/>
          <w:color w:val="000000" w:themeColor="text1"/>
        </w:rPr>
        <w:t xml:space="preserve">postępowania: </w:t>
      </w:r>
      <w:hyperlink r:id="rId8" w:history="1">
        <w:r w:rsidRPr="00620220">
          <w:rPr>
            <w:rStyle w:val="Hipercze"/>
            <w:rFonts w:ascii="Times New Roman" w:hAnsi="Times New Roman" w:cs="Times New Roman"/>
            <w:b/>
            <w:u w:val="none"/>
          </w:rPr>
          <w:t>https://platformazakupowa.pl/pn/kwp_radom</w:t>
        </w:r>
      </w:hyperlink>
      <w:r w:rsidRPr="00620220">
        <w:rPr>
          <w:rFonts w:ascii="Times New Roman" w:hAnsi="Times New Roman" w:cs="Times New Roman"/>
          <w:b/>
          <w:color w:val="000000" w:themeColor="text1"/>
        </w:rPr>
        <w:t xml:space="preserve"> informację o kwocie, jaką zamierza</w:t>
      </w:r>
      <w:r w:rsidRPr="0071068F">
        <w:rPr>
          <w:rFonts w:ascii="Times New Roman" w:hAnsi="Times New Roman" w:cs="Times New Roman"/>
          <w:b/>
          <w:color w:val="000000" w:themeColor="text1"/>
        </w:rPr>
        <w:t xml:space="preserve"> przeznaczyć na sfinansowanie zamówienia.</w:t>
      </w:r>
    </w:p>
    <w:p w:rsidR="00620220" w:rsidRPr="00620220" w:rsidRDefault="00620220" w:rsidP="006202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wyznaczonym przez Zamawiającego terminie tj. do dnia </w:t>
      </w:r>
      <w:r>
        <w:rPr>
          <w:rFonts w:ascii="Times New Roman" w:eastAsia="Times New Roman" w:hAnsi="Times New Roman" w:cs="Times New Roman"/>
          <w:b/>
        </w:rPr>
        <w:t>14.12.2023 r., do godziny 11:00 – wpłynęła 1 oferta</w:t>
      </w:r>
      <w:r>
        <w:rPr>
          <w:rFonts w:ascii="Times New Roman" w:eastAsia="Times New Roman" w:hAnsi="Times New Roman" w:cs="Times New Roman"/>
        </w:rPr>
        <w:t xml:space="preserve"> w przedmiotowym postępowaniu prowadzonym za pośrednictwem </w:t>
      </w:r>
      <w:r w:rsidRPr="00620220">
        <w:rPr>
          <w:rFonts w:ascii="Times New Roman" w:eastAsia="Times New Roman" w:hAnsi="Times New Roman" w:cs="Times New Roman"/>
        </w:rPr>
        <w:t xml:space="preserve">platformazakupowa.pl pod adresem: </w:t>
      </w:r>
      <w:hyperlink r:id="rId9" w:history="1">
        <w:r w:rsidRPr="00620220">
          <w:rPr>
            <w:rStyle w:val="Hipercze"/>
            <w:rFonts w:ascii="Times New Roman" w:eastAsia="Times New Roman" w:hAnsi="Times New Roman" w:cs="Times New Roman"/>
            <w:u w:val="none"/>
          </w:rPr>
          <w:t>https://platformazakupowa.pl/pn/kwp_radom</w:t>
        </w:r>
      </w:hyperlink>
      <w:r w:rsidRPr="00620220">
        <w:rPr>
          <w:rFonts w:ascii="Times New Roman" w:eastAsia="Times New Roman" w:hAnsi="Times New Roman" w:cs="Times New Roman"/>
        </w:rPr>
        <w:t xml:space="preserve"> (ID 855878) </w:t>
      </w:r>
    </w:p>
    <w:tbl>
      <w:tblPr>
        <w:tblStyle w:val="Tabela-Siatka10"/>
        <w:tblW w:w="5000" w:type="pct"/>
        <w:jc w:val="center"/>
        <w:tblInd w:w="0" w:type="dxa"/>
        <w:tblLook w:val="04A0"/>
      </w:tblPr>
      <w:tblGrid>
        <w:gridCol w:w="836"/>
        <w:gridCol w:w="4970"/>
        <w:gridCol w:w="3480"/>
      </w:tblGrid>
      <w:tr w:rsidR="00620220" w:rsidTr="00620220">
        <w:trPr>
          <w:trHeight w:val="1191"/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bookmarkStart w:id="0" w:name="_Hlk114129409"/>
            <w:r>
              <w:rPr>
                <w:rFonts w:eastAsia="Calibr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Ceny zawarte w ofertach   </w:t>
            </w:r>
            <w:r>
              <w:rPr>
                <w:rFonts w:eastAsia="Calibri"/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620220" w:rsidTr="00620220">
        <w:trPr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Zakład Usług Technicznych Energetyki Cieplnej ZUTEC Sp. z o. o.</w:t>
            </w:r>
          </w:p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ul. Żelazna 9</w:t>
            </w:r>
          </w:p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26-612 Radom</w:t>
            </w:r>
          </w:p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7961000097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220" w:rsidRDefault="00620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159.900,00</w:t>
            </w:r>
          </w:p>
        </w:tc>
        <w:bookmarkEnd w:id="0"/>
      </w:tr>
    </w:tbl>
    <w:p w:rsidR="00620220" w:rsidRDefault="00620220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0220" w:rsidRDefault="00620220" w:rsidP="00620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0220" w:rsidRPr="00F85A86" w:rsidRDefault="00620220" w:rsidP="00620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620220" w:rsidRPr="00CC7CA6" w:rsidRDefault="00620220" w:rsidP="00620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C7CA6">
        <w:rPr>
          <w:rFonts w:ascii="Times New Roman" w:eastAsia="Times New Roman" w:hAnsi="Times New Roman" w:cs="Times New Roman"/>
          <w:b/>
        </w:rPr>
        <w:t>Oferty zostały ocenione przez Zamawiającego w oparciu o następujące kryteria i ich znaczenie: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Cena - 60 % (</w:t>
      </w:r>
      <w:r>
        <w:rPr>
          <w:rFonts w:ascii="Times New Roman" w:eastAsia="Calibri" w:hAnsi="Times New Roman" w:cs="Times New Roman"/>
        </w:rPr>
        <w:t>60 pkt - maksymalna liczba punktów, która mogła być przyznana)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Okres gwarancji - 40 % (</w:t>
      </w:r>
      <w:r>
        <w:rPr>
          <w:rFonts w:ascii="Times New Roman" w:eastAsia="Calibri" w:hAnsi="Times New Roman" w:cs="Times New Roman"/>
        </w:rPr>
        <w:t>40 pkt - maksymalna liczba punktów, która mogła być przyznana)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1)</w:t>
      </w:r>
      <w:r>
        <w:rPr>
          <w:rFonts w:ascii="Times New Roman" w:eastAsia="Calibri" w:hAnsi="Times New Roman" w:cs="Times New Roman"/>
        </w:rPr>
        <w:t xml:space="preserve"> Wyliczenie i przyznanie punktacji każdej z ofert za zaproponowaną cenę na podstawie następującego wzoru:</w:t>
      </w:r>
    </w:p>
    <w:p w:rsidR="00620220" w:rsidRDefault="001420B8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</w:rPr>
                <m:t>obliczana</m:t>
              </m:r>
            </m:sub>
          </m:sSub>
          <m:r>
            <w:rPr>
              <w:rFonts w:ascii="Cambria Math" w:eastAsia="Calibri" w:hAnsi="Cambria Math" w:cs="Times New Roman"/>
            </w:rPr>
            <m:t>=(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</w:rPr>
                <m:t>min</m:t>
              </m:r>
            </m:sub>
          </m:sSub>
          <m:r>
            <w:rPr>
              <w:rFonts w:ascii="Cambria Math" w:eastAsia="Calibri" w:hAnsi="Cambria Math" w:cs="Times New Roman"/>
            </w:rPr>
            <m:t>/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</w:rPr>
                <m:t>obliczana</m:t>
              </m:r>
            </m:sub>
          </m:sSub>
          <m:r>
            <w:rPr>
              <w:rFonts w:ascii="Cambria Math" w:eastAsia="Calibri" w:hAnsi="Cambria Math" w:cs="Times New Roman"/>
            </w:rPr>
            <m:t>)x60</m:t>
          </m:r>
        </m:oMath>
      </m:oMathPara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gdzie: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  <w:vertAlign w:val="subscript"/>
        </w:rPr>
        <w:t>obliczana</w:t>
      </w:r>
      <w:proofErr w:type="spellEnd"/>
      <w:r>
        <w:rPr>
          <w:rFonts w:ascii="Times New Roman" w:eastAsia="Calibri" w:hAnsi="Times New Roman" w:cs="Times New Roman"/>
        </w:rPr>
        <w:t xml:space="preserve"> - punktacja, którą należało wyznaczyć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X</w:t>
      </w:r>
      <w:r>
        <w:rPr>
          <w:rFonts w:ascii="Times New Roman" w:eastAsia="Calibri" w:hAnsi="Times New Roman" w:cs="Times New Roman"/>
          <w:vertAlign w:val="subscript"/>
        </w:rPr>
        <w:t>min</w:t>
      </w:r>
      <w:proofErr w:type="spellEnd"/>
      <w:r>
        <w:rPr>
          <w:rFonts w:ascii="Times New Roman" w:eastAsia="Calibri" w:hAnsi="Times New Roman" w:cs="Times New Roman"/>
        </w:rPr>
        <w:t xml:space="preserve"> - najniższa wartość w danym kryterium spośród złożonych ofert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X</w:t>
      </w:r>
      <w:r>
        <w:rPr>
          <w:rFonts w:ascii="Times New Roman" w:eastAsia="Calibri" w:hAnsi="Times New Roman" w:cs="Times New Roman"/>
          <w:vertAlign w:val="subscript"/>
        </w:rPr>
        <w:t>obliczana</w:t>
      </w:r>
      <w:proofErr w:type="spellEnd"/>
      <w:r>
        <w:rPr>
          <w:rFonts w:ascii="Times New Roman" w:eastAsia="Calibri" w:hAnsi="Times New Roman" w:cs="Times New Roman"/>
        </w:rPr>
        <w:t xml:space="preserve"> - wartość obliczanej oferty w danym kryterium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 ofertowa brutto miała być wyrażona w złotych polskich z dokładnością do dwóch miejsc po przecinku.</w:t>
      </w:r>
      <w:bookmarkStart w:id="1" w:name="_Hlk481737460"/>
      <w:bookmarkEnd w:id="1"/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2)</w:t>
      </w:r>
      <w:r>
        <w:rPr>
          <w:rFonts w:ascii="Times New Roman" w:eastAsia="Calibri" w:hAnsi="Times New Roman" w:cs="Times New Roman"/>
        </w:rPr>
        <w:t>Wyliczenie i przyznanie punktacji każdej z ofert za zaproponowany okres gwarancji w następujący sposób: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5 lat – 0 pkt (wymagany przez Zamawiającego minimalny okres gwarancji)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6 lat– 20 pkt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7 lat lub więcej – 40 pkt</w:t>
      </w:r>
    </w:p>
    <w:p w:rsidR="00620220" w:rsidRDefault="00620220" w:rsidP="00620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Oferty zawierające okres gwarancji krótszy niż 5 lat zostały odrzucone, jako niezgodne z SWZ, natomiast w przypadku ofert zawierających okres gwarancji dłuższy niż 7 lat, do wyliczenia i przyznania ofercie punktacji za zaoferowany okres gwarancji przyjęte zostało 7 lat.</w:t>
      </w:r>
    </w:p>
    <w:p w:rsidR="00620220" w:rsidRDefault="00620220" w:rsidP="00620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przypadku, gdy Wykonawca nie wskazał w ofercie okresu gwarancji, Wykonawca zobowiązany jest udzielić Zamawiającemu gwarancji na okres 5 lat i do wyliczenia i przyznania ofercie punktacji przyjęte zostało 5 lat.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3) </w:t>
      </w:r>
      <w:r>
        <w:rPr>
          <w:rFonts w:ascii="Times New Roman" w:eastAsia="Calibri" w:hAnsi="Times New Roman" w:cs="Times New Roman"/>
        </w:rPr>
        <w:t>Zsumowanie punktacji za dwa kryteria dla każdej z ofert i na tej podstawie dokonanie wyboru najkorzystniejszej oferty.</w:t>
      </w:r>
    </w:p>
    <w:p w:rsidR="00620220" w:rsidRDefault="00620220" w:rsidP="0062022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20220" w:rsidRDefault="00620220" w:rsidP="0062022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 obliczana za cenę + P obliczana za okres gwarancji = Liczba punktów przyznanych ofercie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20220" w:rsidRDefault="00620220" w:rsidP="00620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porównania Zamawiający przyjął podane przez Wykonawców w formularzu ofertowym:</w:t>
      </w:r>
      <w:r>
        <w:rPr>
          <w:rFonts w:ascii="Times New Roman" w:eastAsia="Calibri" w:hAnsi="Times New Roman" w:cs="Times New Roman"/>
          <w:b/>
        </w:rPr>
        <w:t xml:space="preserve"> cenę bruttoza realizację przedmiotu zamówienia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b/>
          <w:u w:val="single"/>
        </w:rPr>
        <w:t>okres gwarancji podany w pełnych latach ten sposób, że do wyboru: 5 lub 6 lub 7 lub większą od 7 ilość lat gwarancji.</w:t>
      </w:r>
    </w:p>
    <w:p w:rsidR="00620220" w:rsidRDefault="00620220" w:rsidP="00620220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620220" w:rsidRDefault="00620220" w:rsidP="00620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ofertę najkorzystniejszą uznana została oferta, spośród złożonych, ważnych i niepodlegających odrzuceniu ofert, która uzyskała największą ilość punktów.</w:t>
      </w:r>
    </w:p>
    <w:p w:rsidR="00620220" w:rsidRDefault="00620220" w:rsidP="00620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Obliczenia były dokonane z dokładnością do dwóch miejsc po przecinku.</w:t>
      </w:r>
    </w:p>
    <w:p w:rsidR="00620220" w:rsidRDefault="00620220" w:rsidP="00620220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</w:p>
    <w:p w:rsidR="00620220" w:rsidRDefault="00620220" w:rsidP="00620220">
      <w:pPr>
        <w:spacing w:after="0" w:line="360" w:lineRule="auto"/>
        <w:jc w:val="center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  <w:u w:val="single"/>
        </w:rPr>
        <w:t>Wyliczenie punktacji i ranking ofert:</w:t>
      </w:r>
    </w:p>
    <w:tbl>
      <w:tblPr>
        <w:tblStyle w:val="Tabela-Siatka9"/>
        <w:tblW w:w="10201" w:type="dxa"/>
        <w:jc w:val="center"/>
        <w:tblInd w:w="0" w:type="dxa"/>
        <w:tblLook w:val="04A0"/>
      </w:tblPr>
      <w:tblGrid>
        <w:gridCol w:w="1556"/>
        <w:gridCol w:w="803"/>
        <w:gridCol w:w="1408"/>
        <w:gridCol w:w="1267"/>
        <w:gridCol w:w="1585"/>
        <w:gridCol w:w="1532"/>
        <w:gridCol w:w="1058"/>
        <w:gridCol w:w="992"/>
      </w:tblGrid>
      <w:tr w:rsidR="00620220" w:rsidTr="00620220">
        <w:trPr>
          <w:trHeight w:val="1479"/>
          <w:jc w:val="center"/>
        </w:trPr>
        <w:tc>
          <w:tcPr>
            <w:tcW w:w="1556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zł)</w:t>
            </w:r>
          </w:p>
        </w:tc>
        <w:tc>
          <w:tcPr>
            <w:tcW w:w="803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408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267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</w:t>
            </w:r>
          </w:p>
        </w:tc>
        <w:tc>
          <w:tcPr>
            <w:tcW w:w="1585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–okres gwarancji (w latach)</w:t>
            </w:r>
          </w:p>
        </w:tc>
        <w:tc>
          <w:tcPr>
            <w:tcW w:w="1532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okres gwarancji</w:t>
            </w:r>
          </w:p>
        </w:tc>
        <w:tc>
          <w:tcPr>
            <w:tcW w:w="1058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</w:tc>
        <w:tc>
          <w:tcPr>
            <w:tcW w:w="992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620220" w:rsidTr="00620220">
        <w:trPr>
          <w:trHeight w:val="341"/>
          <w:jc w:val="center"/>
        </w:trPr>
        <w:tc>
          <w:tcPr>
            <w:tcW w:w="1556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160.259,78</w:t>
            </w:r>
          </w:p>
        </w:tc>
        <w:tc>
          <w:tcPr>
            <w:tcW w:w="803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408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159.900,00</w:t>
            </w:r>
          </w:p>
        </w:tc>
        <w:tc>
          <w:tcPr>
            <w:tcW w:w="1267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585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532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058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  <w:hideMark/>
          </w:tcPr>
          <w:p w:rsidR="00620220" w:rsidRDefault="00620220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</w:tbl>
    <w:p w:rsidR="00620220" w:rsidRDefault="00620220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GoBack"/>
      <w:bookmarkEnd w:id="2"/>
    </w:p>
    <w:p w:rsidR="00542378" w:rsidRPr="006601A1" w:rsidRDefault="00542378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Pr="006601A1" w:rsidRDefault="00323B32" w:rsidP="0054237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D85457" w:rsidRDefault="00D85457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85457" w:rsidRDefault="00D85457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8B24DA" w:rsidRDefault="008B24DA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8B24DA" w:rsidRDefault="008B24DA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620220" w:rsidRDefault="00620220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8B24DA" w:rsidRDefault="008B24DA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C5074" w:rsidRDefault="007C5074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C5074" w:rsidRDefault="007C5074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6202A6" w:rsidRPr="00542378" w:rsidRDefault="006202A6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6202A6" w:rsidRDefault="006202A6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542378" w:rsidRPr="007C5074" w:rsidRDefault="006202A6" w:rsidP="006202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B22">
        <w:rPr>
          <w:rFonts w:ascii="Times New Roman" w:hAnsi="Times New Roman" w:cs="Times New Roman"/>
          <w:sz w:val="18"/>
          <w:szCs w:val="18"/>
        </w:rPr>
        <w:t xml:space="preserve">Informację przesłano </w:t>
      </w:r>
      <w:r>
        <w:rPr>
          <w:rFonts w:ascii="Times New Roman" w:hAnsi="Times New Roman" w:cs="Times New Roman"/>
          <w:sz w:val="18"/>
          <w:szCs w:val="18"/>
        </w:rPr>
        <w:t xml:space="preserve">do Wykonawców </w:t>
      </w:r>
      <w:r w:rsidRPr="007D3B22">
        <w:rPr>
          <w:rFonts w:ascii="Times New Roman" w:hAnsi="Times New Roman" w:cs="Times New Roman"/>
          <w:sz w:val="18"/>
          <w:szCs w:val="18"/>
        </w:rPr>
        <w:t xml:space="preserve">za pośrednictwem platformy zakupowej </w:t>
      </w:r>
      <w:proofErr w:type="spellStart"/>
      <w:r w:rsidRPr="007D3B22">
        <w:rPr>
          <w:rFonts w:ascii="Times New Roman" w:hAnsi="Times New Roman" w:cs="Times New Roman"/>
          <w:sz w:val="18"/>
          <w:szCs w:val="18"/>
        </w:rPr>
        <w:t>Open</w:t>
      </w:r>
      <w:proofErr w:type="spellEnd"/>
      <w:r w:rsidRPr="007D3B2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3B22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7D3B22">
        <w:rPr>
          <w:rFonts w:ascii="Times New Roman" w:hAnsi="Times New Roman" w:cs="Times New Roman"/>
          <w:sz w:val="18"/>
          <w:szCs w:val="18"/>
        </w:rPr>
        <w:t xml:space="preserve">, pod adresem </w:t>
      </w:r>
      <w:hyperlink r:id="rId10" w:history="1">
        <w:r w:rsidR="007C5074" w:rsidRPr="007C5074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www.platformazakupowa.pl/pn/kwp_radom</w:t>
        </w:r>
      </w:hyperlink>
      <w:r w:rsidR="001A5C4E">
        <w:t xml:space="preserve"> </w:t>
      </w:r>
      <w:r w:rsidR="007C5074" w:rsidRPr="007C5074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w dniu </w:t>
      </w:r>
      <w:r w:rsidR="001A5C4E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19.12.2023</w:t>
      </w:r>
      <w:r w:rsidR="00915E03" w:rsidRPr="007C5074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542378" w:rsidRPr="007C5074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5C" w:rsidRDefault="00D0145C" w:rsidP="00D44F86">
      <w:pPr>
        <w:spacing w:after="0" w:line="240" w:lineRule="auto"/>
      </w:pPr>
      <w:r>
        <w:separator/>
      </w:r>
    </w:p>
  </w:endnote>
  <w:endnote w:type="continuationSeparator" w:id="1">
    <w:p w:rsidR="00D0145C" w:rsidRDefault="00D0145C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5C" w:rsidRDefault="00D0145C" w:rsidP="00D44F86">
      <w:pPr>
        <w:spacing w:after="0" w:line="240" w:lineRule="auto"/>
      </w:pPr>
      <w:r>
        <w:separator/>
      </w:r>
    </w:p>
  </w:footnote>
  <w:footnote w:type="continuationSeparator" w:id="1">
    <w:p w:rsidR="00D0145C" w:rsidRDefault="00D0145C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453"/>
    <w:multiLevelType w:val="hybridMultilevel"/>
    <w:tmpl w:val="F56A8496"/>
    <w:lvl w:ilvl="0" w:tplc="CDEEB9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660"/>
    <w:rsid w:val="00045AF1"/>
    <w:rsid w:val="00050971"/>
    <w:rsid w:val="00097D7D"/>
    <w:rsid w:val="000E3BE3"/>
    <w:rsid w:val="001039F6"/>
    <w:rsid w:val="00107472"/>
    <w:rsid w:val="001420B8"/>
    <w:rsid w:val="001846E2"/>
    <w:rsid w:val="001A3907"/>
    <w:rsid w:val="001A5C4E"/>
    <w:rsid w:val="002706CA"/>
    <w:rsid w:val="002D5AB4"/>
    <w:rsid w:val="00317AF6"/>
    <w:rsid w:val="00323B32"/>
    <w:rsid w:val="00342F1B"/>
    <w:rsid w:val="003451AB"/>
    <w:rsid w:val="003639D9"/>
    <w:rsid w:val="003A7660"/>
    <w:rsid w:val="003B3FF2"/>
    <w:rsid w:val="003C2A2C"/>
    <w:rsid w:val="00406EA1"/>
    <w:rsid w:val="0043158A"/>
    <w:rsid w:val="004352A0"/>
    <w:rsid w:val="00443DA2"/>
    <w:rsid w:val="004656C8"/>
    <w:rsid w:val="004A5139"/>
    <w:rsid w:val="004E0A72"/>
    <w:rsid w:val="004F6518"/>
    <w:rsid w:val="004F6FF3"/>
    <w:rsid w:val="0051672F"/>
    <w:rsid w:val="00523DF1"/>
    <w:rsid w:val="00542378"/>
    <w:rsid w:val="00544C33"/>
    <w:rsid w:val="00587EB1"/>
    <w:rsid w:val="005A5159"/>
    <w:rsid w:val="005D4066"/>
    <w:rsid w:val="005E6938"/>
    <w:rsid w:val="00612FAF"/>
    <w:rsid w:val="00613B52"/>
    <w:rsid w:val="00613E40"/>
    <w:rsid w:val="00620220"/>
    <w:rsid w:val="006202A6"/>
    <w:rsid w:val="0062327D"/>
    <w:rsid w:val="00640A35"/>
    <w:rsid w:val="00645C84"/>
    <w:rsid w:val="006561D8"/>
    <w:rsid w:val="006601A1"/>
    <w:rsid w:val="00694548"/>
    <w:rsid w:val="006C0960"/>
    <w:rsid w:val="0070075D"/>
    <w:rsid w:val="00764D9A"/>
    <w:rsid w:val="00777500"/>
    <w:rsid w:val="00797F01"/>
    <w:rsid w:val="007C41CB"/>
    <w:rsid w:val="007C5074"/>
    <w:rsid w:val="007D1B57"/>
    <w:rsid w:val="007E3F2F"/>
    <w:rsid w:val="007E6660"/>
    <w:rsid w:val="008031E4"/>
    <w:rsid w:val="008077F2"/>
    <w:rsid w:val="008324E0"/>
    <w:rsid w:val="008527E2"/>
    <w:rsid w:val="008A63B0"/>
    <w:rsid w:val="008A6E4C"/>
    <w:rsid w:val="008B24DA"/>
    <w:rsid w:val="00915E03"/>
    <w:rsid w:val="00923690"/>
    <w:rsid w:val="0096654E"/>
    <w:rsid w:val="009873A6"/>
    <w:rsid w:val="009D74FD"/>
    <w:rsid w:val="009F2FBD"/>
    <w:rsid w:val="00A2732C"/>
    <w:rsid w:val="00A90222"/>
    <w:rsid w:val="00AA6D64"/>
    <w:rsid w:val="00B34757"/>
    <w:rsid w:val="00B4384E"/>
    <w:rsid w:val="00B46560"/>
    <w:rsid w:val="00B4698C"/>
    <w:rsid w:val="00B7469A"/>
    <w:rsid w:val="00BA388F"/>
    <w:rsid w:val="00BD412B"/>
    <w:rsid w:val="00C03051"/>
    <w:rsid w:val="00C07C45"/>
    <w:rsid w:val="00C162DA"/>
    <w:rsid w:val="00C55097"/>
    <w:rsid w:val="00C66037"/>
    <w:rsid w:val="00D0145C"/>
    <w:rsid w:val="00D44F86"/>
    <w:rsid w:val="00D7101E"/>
    <w:rsid w:val="00D7777C"/>
    <w:rsid w:val="00D85457"/>
    <w:rsid w:val="00E11CAB"/>
    <w:rsid w:val="00EB75EA"/>
    <w:rsid w:val="00EC08B7"/>
    <w:rsid w:val="00EC7FBF"/>
    <w:rsid w:val="00ED4EB2"/>
    <w:rsid w:val="00F018D0"/>
    <w:rsid w:val="00F61390"/>
    <w:rsid w:val="00F64586"/>
    <w:rsid w:val="00FC44D5"/>
    <w:rsid w:val="00FE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olorful Shading - Accent 31,Light List - Accent 51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202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5E0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olorful Shading - Accent 31 Znak"/>
    <w:link w:val="Akapitzlist"/>
    <w:uiPriority w:val="34"/>
    <w:qFormat/>
    <w:locked/>
    <w:rsid w:val="00620220"/>
    <w:rPr>
      <w:rFonts w:eastAsiaTheme="minorEastAsia"/>
      <w:lang w:eastAsia="pl-PL"/>
    </w:rPr>
  </w:style>
  <w:style w:type="table" w:customStyle="1" w:styleId="Tabela-Siatka10">
    <w:name w:val="Tabela - Siatka10"/>
    <w:basedOn w:val="Standardowy"/>
    <w:uiPriority w:val="59"/>
    <w:rsid w:val="0062022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uiPriority w:val="59"/>
    <w:rsid w:val="0062022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4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4</cp:revision>
  <cp:lastPrinted>2023-08-22T11:57:00Z</cp:lastPrinted>
  <dcterms:created xsi:type="dcterms:W3CDTF">2023-12-15T07:25:00Z</dcterms:created>
  <dcterms:modified xsi:type="dcterms:W3CDTF">2023-12-19T12:42:00Z</dcterms:modified>
</cp:coreProperties>
</file>