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7C16" w14:textId="77777777" w:rsidR="00BE5F1A" w:rsidRPr="0060200F" w:rsidRDefault="00BE5F1A" w:rsidP="00BE5F1A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Załącznik nr 1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.3</w:t>
      </w:r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</w:t>
      </w:r>
      <w:proofErr w:type="spellStart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swz</w:t>
      </w:r>
      <w:proofErr w:type="spellEnd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Zadanie nr 3 </w:t>
      </w:r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)</w:t>
      </w:r>
    </w:p>
    <w:p w14:paraId="756C5652" w14:textId="77777777" w:rsidR="00C577C3" w:rsidRPr="00C577C3" w:rsidRDefault="00C577C3" w:rsidP="00C577C3">
      <w:pPr>
        <w:rPr>
          <w:rFonts w:ascii="Calibri" w:hAnsi="Calibri" w:cs="Calibri"/>
          <w:b/>
          <w:bCs/>
          <w:kern w:val="0"/>
          <w:sz w:val="20"/>
          <w:szCs w:val="20"/>
          <w:u w:val="single"/>
        </w:rPr>
      </w:pPr>
    </w:p>
    <w:p w14:paraId="58386B38" w14:textId="77777777" w:rsidR="00C577C3" w:rsidRPr="00C577C3" w:rsidRDefault="00C577C3" w:rsidP="00C577C3">
      <w:pPr>
        <w:jc w:val="center"/>
        <w:rPr>
          <w:rFonts w:ascii="Calibri" w:hAnsi="Calibri" w:cs="Calibri"/>
          <w:b/>
          <w:bCs/>
          <w:kern w:val="0"/>
          <w:sz w:val="20"/>
          <w:szCs w:val="20"/>
          <w:u w:val="single"/>
        </w:rPr>
      </w:pPr>
      <w:r w:rsidRPr="00C577C3">
        <w:rPr>
          <w:rFonts w:ascii="Calibri" w:hAnsi="Calibri" w:cs="Calibri"/>
          <w:b/>
          <w:bCs/>
          <w:kern w:val="0"/>
          <w:sz w:val="20"/>
          <w:szCs w:val="20"/>
          <w:u w:val="single"/>
        </w:rPr>
        <w:t>OPIS PRZEDMIOTU ZAMÓWIENIA (OPZ)/ Tabela porównawcza oferowanego sprzętu dla Zadania nr 3</w:t>
      </w:r>
    </w:p>
    <w:p w14:paraId="07761EAF" w14:textId="77777777" w:rsidR="00C577C3" w:rsidRPr="00C577C3" w:rsidRDefault="00C577C3" w:rsidP="00C577C3">
      <w:pPr>
        <w:jc w:val="center"/>
        <w:rPr>
          <w:rFonts w:ascii="Calibri" w:hAnsi="Calibri" w:cs="Calibri"/>
          <w:b/>
          <w:bCs/>
          <w:kern w:val="0"/>
          <w:sz w:val="20"/>
          <w:szCs w:val="2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928"/>
        <w:gridCol w:w="6884"/>
      </w:tblGrid>
      <w:tr w:rsidR="00C577C3" w:rsidRPr="00C577C3" w14:paraId="33AE6F97" w14:textId="77777777" w:rsidTr="00C45CBC">
        <w:tc>
          <w:tcPr>
            <w:tcW w:w="9322" w:type="dxa"/>
            <w:gridSpan w:val="3"/>
            <w:shd w:val="clear" w:color="auto" w:fill="000000"/>
            <w:vAlign w:val="center"/>
          </w:tcPr>
          <w:p w14:paraId="5983E329" w14:textId="77777777" w:rsidR="00C577C3" w:rsidRPr="00C577C3" w:rsidRDefault="00C577C3" w:rsidP="00C577C3">
            <w:pPr>
              <w:ind w:left="-71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Komputer przenośny typu Laptop Typ I z pakietem aplikacji biurowych</w:t>
            </w:r>
          </w:p>
        </w:tc>
      </w:tr>
      <w:tr w:rsidR="00C577C3" w:rsidRPr="00C577C3" w14:paraId="191C14ED" w14:textId="77777777" w:rsidTr="00C45CBC">
        <w:tc>
          <w:tcPr>
            <w:tcW w:w="510" w:type="dxa"/>
            <w:shd w:val="clear" w:color="auto" w:fill="auto"/>
            <w:vAlign w:val="center"/>
          </w:tcPr>
          <w:p w14:paraId="45FBC993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770DE72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Nazwa komponentu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7012B7A4" w14:textId="77777777" w:rsidR="00C577C3" w:rsidRPr="00C577C3" w:rsidRDefault="00C577C3" w:rsidP="00C577C3">
            <w:pPr>
              <w:ind w:left="-71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Wymagane minimalne parametry techniczne</w:t>
            </w:r>
          </w:p>
        </w:tc>
      </w:tr>
      <w:tr w:rsidR="00C577C3" w:rsidRPr="00C577C3" w14:paraId="0A002471" w14:textId="77777777" w:rsidTr="00C45CBC">
        <w:tc>
          <w:tcPr>
            <w:tcW w:w="510" w:type="dxa"/>
            <w:shd w:val="clear" w:color="auto" w:fill="auto"/>
          </w:tcPr>
          <w:p w14:paraId="655B95CC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1.</w:t>
            </w:r>
          </w:p>
        </w:tc>
        <w:tc>
          <w:tcPr>
            <w:tcW w:w="1928" w:type="dxa"/>
            <w:shd w:val="clear" w:color="auto" w:fill="auto"/>
          </w:tcPr>
          <w:p w14:paraId="058E9AD0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Komputer</w:t>
            </w:r>
          </w:p>
        </w:tc>
        <w:tc>
          <w:tcPr>
            <w:tcW w:w="6884" w:type="dxa"/>
            <w:shd w:val="clear" w:color="auto" w:fill="auto"/>
          </w:tcPr>
          <w:p w14:paraId="4AD5E006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u w:val="single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Komputer będzie wykorzystywany dla potrzeb aplikacji biurowych, dostępu do Internetu oraz poczty elektronicznej, jako lokalna baza danych, stacja programistyczna. W ofercie należy podać nazwę producenta, typ, model, oferowanego sprzętu umożliwiający jednoznaczną identyfikację oferowanej konfiguracji u producenta komputera.</w:t>
            </w:r>
          </w:p>
        </w:tc>
      </w:tr>
      <w:tr w:rsidR="00C577C3" w:rsidRPr="00C577C3" w14:paraId="5982188D" w14:textId="77777777" w:rsidTr="00C45CBC">
        <w:tc>
          <w:tcPr>
            <w:tcW w:w="510" w:type="dxa"/>
            <w:shd w:val="clear" w:color="auto" w:fill="auto"/>
          </w:tcPr>
          <w:p w14:paraId="4282C9DC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2.</w:t>
            </w:r>
          </w:p>
        </w:tc>
        <w:tc>
          <w:tcPr>
            <w:tcW w:w="1928" w:type="dxa"/>
            <w:shd w:val="clear" w:color="auto" w:fill="auto"/>
          </w:tcPr>
          <w:p w14:paraId="2E86C95A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Ekran</w:t>
            </w:r>
          </w:p>
        </w:tc>
        <w:tc>
          <w:tcPr>
            <w:tcW w:w="6884" w:type="dxa"/>
            <w:shd w:val="clear" w:color="auto" w:fill="auto"/>
          </w:tcPr>
          <w:p w14:paraId="03E73FAA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Matryca matowa, min. 15,6” z podświetleniem w technologii LED, rozdzielczość min. FHD 1920x1080</w:t>
            </w:r>
          </w:p>
        </w:tc>
      </w:tr>
      <w:tr w:rsidR="00C577C3" w:rsidRPr="00C577C3" w14:paraId="2D4915A4" w14:textId="77777777" w:rsidTr="00C45CBC">
        <w:tc>
          <w:tcPr>
            <w:tcW w:w="510" w:type="dxa"/>
            <w:shd w:val="clear" w:color="auto" w:fill="auto"/>
          </w:tcPr>
          <w:p w14:paraId="6EF4B11C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3.</w:t>
            </w:r>
          </w:p>
        </w:tc>
        <w:tc>
          <w:tcPr>
            <w:tcW w:w="1928" w:type="dxa"/>
            <w:shd w:val="clear" w:color="auto" w:fill="auto"/>
          </w:tcPr>
          <w:p w14:paraId="3C3B81D9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Obudowa</w:t>
            </w:r>
          </w:p>
        </w:tc>
        <w:tc>
          <w:tcPr>
            <w:tcW w:w="6884" w:type="dxa"/>
            <w:shd w:val="clear" w:color="auto" w:fill="auto"/>
          </w:tcPr>
          <w:p w14:paraId="51F13347" w14:textId="77777777" w:rsidR="00C577C3" w:rsidRPr="00C577C3" w:rsidRDefault="00C577C3" w:rsidP="00C577C3">
            <w:pPr>
              <w:autoSpaceDE w:val="0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Obudowa komputera wyposażona w metalowe zawiasy.</w:t>
            </w:r>
          </w:p>
        </w:tc>
      </w:tr>
      <w:tr w:rsidR="00C577C3" w:rsidRPr="00C577C3" w14:paraId="6FAD3DB7" w14:textId="77777777" w:rsidTr="00C45CBC">
        <w:tc>
          <w:tcPr>
            <w:tcW w:w="510" w:type="dxa"/>
            <w:shd w:val="clear" w:color="auto" w:fill="auto"/>
          </w:tcPr>
          <w:p w14:paraId="67D00F2A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4.</w:t>
            </w:r>
          </w:p>
        </w:tc>
        <w:tc>
          <w:tcPr>
            <w:tcW w:w="1928" w:type="dxa"/>
            <w:shd w:val="clear" w:color="auto" w:fill="auto"/>
          </w:tcPr>
          <w:p w14:paraId="33E2AF40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Chipset</w:t>
            </w:r>
          </w:p>
        </w:tc>
        <w:tc>
          <w:tcPr>
            <w:tcW w:w="6884" w:type="dxa"/>
            <w:shd w:val="clear" w:color="auto" w:fill="auto"/>
          </w:tcPr>
          <w:p w14:paraId="1A6A00CB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Dostosowany do zaoferowanego procesora.</w:t>
            </w:r>
          </w:p>
        </w:tc>
      </w:tr>
      <w:tr w:rsidR="00C577C3" w:rsidRPr="00C577C3" w14:paraId="47D78C4E" w14:textId="77777777" w:rsidTr="00C45CBC">
        <w:tc>
          <w:tcPr>
            <w:tcW w:w="510" w:type="dxa"/>
            <w:shd w:val="clear" w:color="auto" w:fill="auto"/>
          </w:tcPr>
          <w:p w14:paraId="64258ABE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5.</w:t>
            </w:r>
          </w:p>
        </w:tc>
        <w:tc>
          <w:tcPr>
            <w:tcW w:w="1928" w:type="dxa"/>
            <w:shd w:val="clear" w:color="auto" w:fill="auto"/>
          </w:tcPr>
          <w:p w14:paraId="0F487F35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Procesor</w:t>
            </w:r>
          </w:p>
        </w:tc>
        <w:tc>
          <w:tcPr>
            <w:tcW w:w="6884" w:type="dxa"/>
            <w:shd w:val="clear" w:color="auto" w:fill="auto"/>
          </w:tcPr>
          <w:p w14:paraId="6B44C21C" w14:textId="7DC60096" w:rsidR="00C577C3" w:rsidRPr="00C577C3" w:rsidRDefault="00C577C3" w:rsidP="00C577C3">
            <w:pPr>
              <w:jc w:val="both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u w:val="single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Zaoferowany procesor na dzień złożenia oferty musi uzyskać w teście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PassMark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Average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CPU Mark wynik min. 2</w:t>
            </w:r>
            <w:r w:rsidR="00521EF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6100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punktów, wynik zaproponowanego procesora musi znajdować się na stronie </w:t>
            </w:r>
            <w:hyperlink r:id="rId5" w:history="1">
              <w:r w:rsidRPr="00C577C3">
                <w:rPr>
                  <w:rFonts w:ascii="Calibri" w:eastAsia="Times New Roman" w:hAnsi="Calibri" w:cs="Calibri"/>
                  <w:kern w:val="0"/>
                  <w:sz w:val="20"/>
                  <w:szCs w:val="20"/>
                </w:rPr>
                <w:t>http://www.cpubenchmark.net</w:t>
              </w:r>
            </w:hyperlink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. Do procesora będzie dołączony system chłodzenia zapewniający poprawną prace zestawu. </w:t>
            </w:r>
            <w:r w:rsidRPr="00C577C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 xml:space="preserve">(Załączyć dokument potwierdzający spełnienie wymogu)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Nie dopuszcza się stosowanie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overclokingu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, oprogramowania wspomagającego pochodzącego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br/>
              <w:t>z innego źródła niż fabrycznie zainstalowane oprogramowanie przez producenta, ingerowania w ustawieniach BIOS (tzn. wyłączanie urządzeń stanowiących pełną konfigurację).</w:t>
            </w:r>
          </w:p>
        </w:tc>
      </w:tr>
      <w:tr w:rsidR="00C577C3" w:rsidRPr="00C577C3" w14:paraId="3826E759" w14:textId="77777777" w:rsidTr="00C45CBC">
        <w:tc>
          <w:tcPr>
            <w:tcW w:w="510" w:type="dxa"/>
            <w:shd w:val="clear" w:color="auto" w:fill="auto"/>
          </w:tcPr>
          <w:p w14:paraId="332E67F9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6.</w:t>
            </w:r>
          </w:p>
        </w:tc>
        <w:tc>
          <w:tcPr>
            <w:tcW w:w="1928" w:type="dxa"/>
            <w:shd w:val="clear" w:color="auto" w:fill="auto"/>
          </w:tcPr>
          <w:p w14:paraId="16579AEB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Pamięć operacyjna</w:t>
            </w:r>
          </w:p>
        </w:tc>
        <w:tc>
          <w:tcPr>
            <w:tcW w:w="6884" w:type="dxa"/>
            <w:shd w:val="clear" w:color="auto" w:fill="auto"/>
          </w:tcPr>
          <w:p w14:paraId="39DEEC95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Min. 32 GB pamięci RAM.</w:t>
            </w:r>
          </w:p>
        </w:tc>
      </w:tr>
      <w:tr w:rsidR="00C577C3" w:rsidRPr="00C577C3" w14:paraId="333EA854" w14:textId="77777777" w:rsidTr="00C45CBC">
        <w:tc>
          <w:tcPr>
            <w:tcW w:w="510" w:type="dxa"/>
            <w:shd w:val="clear" w:color="auto" w:fill="auto"/>
          </w:tcPr>
          <w:p w14:paraId="4786054B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7.</w:t>
            </w:r>
          </w:p>
        </w:tc>
        <w:tc>
          <w:tcPr>
            <w:tcW w:w="1928" w:type="dxa"/>
            <w:shd w:val="clear" w:color="auto" w:fill="auto"/>
          </w:tcPr>
          <w:p w14:paraId="7B85DE6B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Dyski</w:t>
            </w:r>
          </w:p>
        </w:tc>
        <w:tc>
          <w:tcPr>
            <w:tcW w:w="6884" w:type="dxa"/>
            <w:shd w:val="clear" w:color="auto" w:fill="auto"/>
          </w:tcPr>
          <w:p w14:paraId="59B29659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Min. 1024GB SSD M.2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NVMe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, zawierający partycję RECOVERY umożliwiającą odtworzenie systemu operacyjnego fabrycznie zainstalowanego na komputerze po awarii.</w:t>
            </w:r>
          </w:p>
        </w:tc>
      </w:tr>
      <w:tr w:rsidR="00C577C3" w:rsidRPr="00C577C3" w14:paraId="251295D7" w14:textId="77777777" w:rsidTr="00C45CBC">
        <w:tc>
          <w:tcPr>
            <w:tcW w:w="510" w:type="dxa"/>
            <w:shd w:val="clear" w:color="auto" w:fill="auto"/>
          </w:tcPr>
          <w:p w14:paraId="05CC69BF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8.</w:t>
            </w:r>
          </w:p>
        </w:tc>
        <w:tc>
          <w:tcPr>
            <w:tcW w:w="1928" w:type="dxa"/>
            <w:shd w:val="clear" w:color="auto" w:fill="auto"/>
          </w:tcPr>
          <w:p w14:paraId="0E0185F4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Karta graficzna</w:t>
            </w:r>
          </w:p>
        </w:tc>
        <w:tc>
          <w:tcPr>
            <w:tcW w:w="6884" w:type="dxa"/>
            <w:shd w:val="clear" w:color="auto" w:fill="auto"/>
          </w:tcPr>
          <w:p w14:paraId="6B7C92A4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Zintegrowana z możliwością dynamicznego przydzielania pamięci w obrębie pamięci systemowej.</w:t>
            </w:r>
          </w:p>
        </w:tc>
      </w:tr>
      <w:tr w:rsidR="00C577C3" w:rsidRPr="00C577C3" w14:paraId="03B5BA13" w14:textId="77777777" w:rsidTr="00C45CBC">
        <w:tc>
          <w:tcPr>
            <w:tcW w:w="510" w:type="dxa"/>
            <w:shd w:val="clear" w:color="auto" w:fill="auto"/>
          </w:tcPr>
          <w:p w14:paraId="550B211C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9.</w:t>
            </w:r>
          </w:p>
        </w:tc>
        <w:tc>
          <w:tcPr>
            <w:tcW w:w="1928" w:type="dxa"/>
            <w:shd w:val="clear" w:color="auto" w:fill="auto"/>
          </w:tcPr>
          <w:p w14:paraId="27021E5E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Audio/Video</w:t>
            </w:r>
          </w:p>
        </w:tc>
        <w:tc>
          <w:tcPr>
            <w:tcW w:w="6884" w:type="dxa"/>
            <w:shd w:val="clear" w:color="auto" w:fill="auto"/>
          </w:tcPr>
          <w:p w14:paraId="1753C4E8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Wbudowana, zgodna z HD Audio, wbudowane głośniki stereo i mikrofon, sterowanie głośnością głośników za pośrednictwem wydzielonych klawiszy funkcyjnych na klawiaturze, wydzielony przycisk funkcyjny do natychmiastowego wyciszania głośników, kamera min. HD720p.</w:t>
            </w:r>
          </w:p>
        </w:tc>
      </w:tr>
      <w:tr w:rsidR="00C577C3" w:rsidRPr="00C577C3" w14:paraId="3B01458F" w14:textId="77777777" w:rsidTr="00C45CBC">
        <w:tc>
          <w:tcPr>
            <w:tcW w:w="510" w:type="dxa"/>
            <w:shd w:val="clear" w:color="auto" w:fill="auto"/>
          </w:tcPr>
          <w:p w14:paraId="6DB00A72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10.</w:t>
            </w:r>
          </w:p>
        </w:tc>
        <w:tc>
          <w:tcPr>
            <w:tcW w:w="1928" w:type="dxa"/>
            <w:shd w:val="clear" w:color="auto" w:fill="auto"/>
          </w:tcPr>
          <w:p w14:paraId="158DA350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Karta sieciowa</w:t>
            </w:r>
          </w:p>
        </w:tc>
        <w:tc>
          <w:tcPr>
            <w:tcW w:w="6884" w:type="dxa"/>
            <w:shd w:val="clear" w:color="auto" w:fill="auto"/>
          </w:tcPr>
          <w:p w14:paraId="75BEFD1D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Bezprzewodowa - Wi-Fi 6.</w:t>
            </w:r>
          </w:p>
        </w:tc>
      </w:tr>
      <w:tr w:rsidR="00C577C3" w:rsidRPr="00C577C3" w14:paraId="74918D38" w14:textId="77777777" w:rsidTr="00C45CBC">
        <w:tc>
          <w:tcPr>
            <w:tcW w:w="510" w:type="dxa"/>
            <w:shd w:val="clear" w:color="auto" w:fill="auto"/>
          </w:tcPr>
          <w:p w14:paraId="3AD65AE3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11.</w:t>
            </w:r>
          </w:p>
        </w:tc>
        <w:tc>
          <w:tcPr>
            <w:tcW w:w="1928" w:type="dxa"/>
            <w:shd w:val="clear" w:color="auto" w:fill="auto"/>
          </w:tcPr>
          <w:p w14:paraId="4C698B6F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Porty/złącza</w:t>
            </w:r>
          </w:p>
        </w:tc>
        <w:tc>
          <w:tcPr>
            <w:tcW w:w="6884" w:type="dxa"/>
            <w:shd w:val="clear" w:color="auto" w:fill="auto"/>
          </w:tcPr>
          <w:p w14:paraId="0816FA6B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Min. 1x USB, min. 2x USB-C, złącze słuchawek i mikrofonu typu COMBO, czytnik kart multimedialnych.</w:t>
            </w:r>
          </w:p>
        </w:tc>
      </w:tr>
      <w:tr w:rsidR="00C577C3" w:rsidRPr="00C577C3" w14:paraId="35E91FB7" w14:textId="77777777" w:rsidTr="00C45CBC">
        <w:tc>
          <w:tcPr>
            <w:tcW w:w="510" w:type="dxa"/>
            <w:shd w:val="clear" w:color="auto" w:fill="auto"/>
          </w:tcPr>
          <w:p w14:paraId="0EE39FF2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12.</w:t>
            </w:r>
          </w:p>
        </w:tc>
        <w:tc>
          <w:tcPr>
            <w:tcW w:w="1928" w:type="dxa"/>
            <w:shd w:val="clear" w:color="auto" w:fill="auto"/>
          </w:tcPr>
          <w:p w14:paraId="4D7BD178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Klawiatura</w:t>
            </w:r>
          </w:p>
        </w:tc>
        <w:tc>
          <w:tcPr>
            <w:tcW w:w="6884" w:type="dxa"/>
            <w:shd w:val="clear" w:color="auto" w:fill="auto"/>
          </w:tcPr>
          <w:p w14:paraId="221FB82B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Klawiatura w układzie US.</w:t>
            </w:r>
          </w:p>
        </w:tc>
      </w:tr>
      <w:tr w:rsidR="00C577C3" w:rsidRPr="00C577C3" w14:paraId="5F44AB96" w14:textId="77777777" w:rsidTr="00C45CBC">
        <w:tc>
          <w:tcPr>
            <w:tcW w:w="510" w:type="dxa"/>
            <w:shd w:val="clear" w:color="auto" w:fill="auto"/>
          </w:tcPr>
          <w:p w14:paraId="4B727E01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13.</w:t>
            </w:r>
          </w:p>
        </w:tc>
        <w:tc>
          <w:tcPr>
            <w:tcW w:w="1928" w:type="dxa"/>
            <w:shd w:val="clear" w:color="auto" w:fill="auto"/>
          </w:tcPr>
          <w:p w14:paraId="0258D3FE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WiFi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884" w:type="dxa"/>
            <w:shd w:val="clear" w:color="auto" w:fill="auto"/>
          </w:tcPr>
          <w:p w14:paraId="24C972C5" w14:textId="77777777" w:rsidR="00C577C3" w:rsidRPr="00C577C3" w:rsidRDefault="00C577C3" w:rsidP="00C577C3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Wbudowana karta sieciowa, pracująca w standardzie min.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ax</w:t>
            </w:r>
            <w:proofErr w:type="spellEnd"/>
          </w:p>
        </w:tc>
      </w:tr>
      <w:tr w:rsidR="00C577C3" w:rsidRPr="00C577C3" w14:paraId="5BFAEDFE" w14:textId="77777777" w:rsidTr="00C45CBC">
        <w:tc>
          <w:tcPr>
            <w:tcW w:w="510" w:type="dxa"/>
            <w:shd w:val="clear" w:color="auto" w:fill="auto"/>
          </w:tcPr>
          <w:p w14:paraId="687776ED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14.</w:t>
            </w:r>
          </w:p>
        </w:tc>
        <w:tc>
          <w:tcPr>
            <w:tcW w:w="1928" w:type="dxa"/>
            <w:shd w:val="clear" w:color="auto" w:fill="auto"/>
          </w:tcPr>
          <w:p w14:paraId="4A1A4F58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6884" w:type="dxa"/>
            <w:shd w:val="clear" w:color="auto" w:fill="auto"/>
          </w:tcPr>
          <w:p w14:paraId="6E62B65D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Wbudowany moduł Bluetooth min. 5.0.</w:t>
            </w:r>
          </w:p>
        </w:tc>
      </w:tr>
      <w:tr w:rsidR="00C577C3" w:rsidRPr="00C577C3" w14:paraId="22C44AB1" w14:textId="77777777" w:rsidTr="00C45CBC">
        <w:tc>
          <w:tcPr>
            <w:tcW w:w="510" w:type="dxa"/>
            <w:shd w:val="clear" w:color="auto" w:fill="auto"/>
          </w:tcPr>
          <w:p w14:paraId="44890BCE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15.</w:t>
            </w:r>
          </w:p>
        </w:tc>
        <w:tc>
          <w:tcPr>
            <w:tcW w:w="1928" w:type="dxa"/>
            <w:shd w:val="clear" w:color="auto" w:fill="auto"/>
          </w:tcPr>
          <w:p w14:paraId="5896B234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Bateria</w:t>
            </w:r>
          </w:p>
        </w:tc>
        <w:tc>
          <w:tcPr>
            <w:tcW w:w="6884" w:type="dxa"/>
            <w:shd w:val="clear" w:color="auto" w:fill="auto"/>
          </w:tcPr>
          <w:p w14:paraId="283F62F6" w14:textId="77777777" w:rsidR="00C577C3" w:rsidRPr="00C577C3" w:rsidRDefault="00C577C3" w:rsidP="00C577C3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Bateria – pozwalająca na nieprzerwaną pracę urządzenia min. 750 minut. Bateria umożliwia ładowanie przy użyciu portu USB-C (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power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delivery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).</w:t>
            </w:r>
          </w:p>
        </w:tc>
      </w:tr>
      <w:tr w:rsidR="00C577C3" w:rsidRPr="00C577C3" w14:paraId="77BDBCDD" w14:textId="77777777" w:rsidTr="00C45CBC">
        <w:tc>
          <w:tcPr>
            <w:tcW w:w="510" w:type="dxa"/>
            <w:shd w:val="clear" w:color="auto" w:fill="auto"/>
          </w:tcPr>
          <w:p w14:paraId="5F721B2D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16.</w:t>
            </w:r>
          </w:p>
        </w:tc>
        <w:tc>
          <w:tcPr>
            <w:tcW w:w="1928" w:type="dxa"/>
            <w:shd w:val="clear" w:color="auto" w:fill="auto"/>
          </w:tcPr>
          <w:p w14:paraId="37897400" w14:textId="77777777" w:rsidR="00C577C3" w:rsidRPr="00C577C3" w:rsidRDefault="00C577C3" w:rsidP="00C577C3">
            <w:pPr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Waga</w:t>
            </w:r>
          </w:p>
        </w:tc>
        <w:tc>
          <w:tcPr>
            <w:tcW w:w="6884" w:type="dxa"/>
            <w:shd w:val="clear" w:color="auto" w:fill="auto"/>
          </w:tcPr>
          <w:p w14:paraId="2F33F7FF" w14:textId="77777777" w:rsidR="00C577C3" w:rsidRPr="00C577C3" w:rsidRDefault="00C577C3" w:rsidP="00C577C3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Waga bez akcesoriów nie może przekroczyć 1,8 kg.</w:t>
            </w:r>
          </w:p>
        </w:tc>
      </w:tr>
      <w:tr w:rsidR="00C577C3" w:rsidRPr="00C577C3" w14:paraId="3D27E03D" w14:textId="77777777" w:rsidTr="00C45CBC">
        <w:tc>
          <w:tcPr>
            <w:tcW w:w="510" w:type="dxa"/>
            <w:shd w:val="clear" w:color="auto" w:fill="auto"/>
          </w:tcPr>
          <w:p w14:paraId="45035236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17.</w:t>
            </w:r>
          </w:p>
        </w:tc>
        <w:tc>
          <w:tcPr>
            <w:tcW w:w="1928" w:type="dxa"/>
            <w:shd w:val="clear" w:color="auto" w:fill="auto"/>
          </w:tcPr>
          <w:p w14:paraId="2B75B90F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Szyfrowanie</w:t>
            </w:r>
          </w:p>
        </w:tc>
        <w:tc>
          <w:tcPr>
            <w:tcW w:w="6884" w:type="dxa"/>
            <w:shd w:val="clear" w:color="auto" w:fill="auto"/>
          </w:tcPr>
          <w:p w14:paraId="5E494D50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Komputer wyposażony w moduł TPM 2.0</w:t>
            </w:r>
          </w:p>
        </w:tc>
      </w:tr>
      <w:tr w:rsidR="00C577C3" w:rsidRPr="00C577C3" w14:paraId="0C3DEF0D" w14:textId="77777777" w:rsidTr="00C45CBC">
        <w:tc>
          <w:tcPr>
            <w:tcW w:w="510" w:type="dxa"/>
            <w:shd w:val="clear" w:color="auto" w:fill="auto"/>
          </w:tcPr>
          <w:p w14:paraId="3DD24666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18.</w:t>
            </w:r>
          </w:p>
        </w:tc>
        <w:tc>
          <w:tcPr>
            <w:tcW w:w="1928" w:type="dxa"/>
            <w:shd w:val="clear" w:color="auto" w:fill="auto"/>
          </w:tcPr>
          <w:p w14:paraId="46E38069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 xml:space="preserve">System operacyjny </w:t>
            </w:r>
          </w:p>
        </w:tc>
        <w:tc>
          <w:tcPr>
            <w:tcW w:w="6884" w:type="dxa"/>
            <w:shd w:val="clear" w:color="auto" w:fill="auto"/>
          </w:tcPr>
          <w:p w14:paraId="20C20F51" w14:textId="77777777" w:rsidR="00C577C3" w:rsidRPr="00C577C3" w:rsidRDefault="00C577C3" w:rsidP="00C577C3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Zainstalowany system operacyjny zapewniający prawidłową pracę zestawu komputerowego, kompatybilny ze wszystkimi komponentami i technologiami zastosowanymi w powyższym zestawie komputerowym. System operacyjny 64 bitowy w języku polskim do użytku w firmie w wersji profesjonalnej. </w:t>
            </w:r>
          </w:p>
          <w:p w14:paraId="4FD261BA" w14:textId="77777777" w:rsidR="00C577C3" w:rsidRPr="00C577C3" w:rsidRDefault="00C577C3" w:rsidP="00C577C3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System dostępny w najnowszej dostępnej wersji. Oprogramowanie powinno zawierać certyfikat autentyczności lub etykietę oryginalnego oprogramowania. </w:t>
            </w:r>
          </w:p>
          <w:p w14:paraId="54FC0B77" w14:textId="77777777" w:rsidR="00C577C3" w:rsidRPr="00C577C3" w:rsidRDefault="00C577C3" w:rsidP="00C577C3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System nowy, nieużywany oraz nieaktywowany nigdy wcześniej na innym urządzeniu, fabrycznie zainstalowany przez producenta komputera Windows 11 lub równoważny.</w:t>
            </w:r>
          </w:p>
          <w:p w14:paraId="6450A779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Równoważny należy rozumieć poprzez spełnienie poniższych wymogów:</w:t>
            </w:r>
          </w:p>
          <w:p w14:paraId="0535C598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lastRenderedPageBreak/>
              <w:t>Nowy system operacyjny,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nieużywany oraz nieaktywowany nigdy wcześniej na innym urządzeniu klasy PC fabrycznie zainstalowany przez producenta komputera musi spełniać następujące wymagania poprzez wbudowane mechanizmy, bez użycia dodatkowych aplikacji:</w:t>
            </w:r>
          </w:p>
          <w:p w14:paraId="7AEA1CA0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1. Dostępne dwa rodzaje graficznego interfejsu użytkownika:</w:t>
            </w:r>
          </w:p>
          <w:p w14:paraId="0259201D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a. Klasyczny, umożliwiający obsługę przy pomocy klawiatury i myszy,</w:t>
            </w:r>
          </w:p>
          <w:p w14:paraId="3031A0EC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b. dotykowy umożliwiający sterowanie dotykiem na urządzeniach typu tablet lub monitorach dotykowych</w:t>
            </w:r>
          </w:p>
          <w:p w14:paraId="7AF753E7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spacing w:val="-2"/>
                <w:kern w:val="0"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14:paraId="7D5AB169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3. Interfejs użytkownika dostępny w wielu językach do wyboru – w tym polskim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br/>
              <w:t>i angielskim</w:t>
            </w:r>
          </w:p>
          <w:p w14:paraId="1B5509F3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286B6C0C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5. Wbudowane w system operacyjny minimum dwie przeglądarki Internetowe</w:t>
            </w:r>
          </w:p>
          <w:p w14:paraId="3C1CC7C0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727DDDA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14:paraId="0F76CA84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8. Graficzne środowisko instalacji i konfiguracji dostępne w języku polskim</w:t>
            </w:r>
          </w:p>
          <w:p w14:paraId="5B43E705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9. Wbudowany system pomocy w języku polskim.</w:t>
            </w:r>
          </w:p>
          <w:p w14:paraId="57028614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10. Możliwość przystosowania stanowiska dla osób niepełnosprawnych (np. słabo widzących).</w:t>
            </w:r>
          </w:p>
          <w:p w14:paraId="16DE9040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14:paraId="735098B3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12. Możliwość dostarczania poprawek do systemu operacyjnego w modelu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peer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-to-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peer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.</w:t>
            </w:r>
          </w:p>
          <w:p w14:paraId="75FF06BB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13. Możliwość sterowania czasem dostarczania nowych wersji systemu operacyjnego, możliwość centralnego opóźniania dostarczania nowej wersji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br/>
              <w:t>o minimum 4 miesiące.</w:t>
            </w:r>
          </w:p>
          <w:p w14:paraId="53B22FF0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14:paraId="75E5FBB3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15. Możliwość dołączenia systemu do usługi katalogowej on-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premise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lub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br/>
              <w:t>w chmurze.</w:t>
            </w:r>
          </w:p>
          <w:p w14:paraId="12F6095A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14:paraId="03D176F9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5CDE78E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14:paraId="1738F5CD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quota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) na dysku dla użytkowników oraz zapewniający większą niezawodność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br/>
              <w:t>i pozwalający tworzyć kopie zapasowe.</w:t>
            </w:r>
          </w:p>
          <w:p w14:paraId="7F3A6A53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7F0DDC79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21. Możliwość przywracania obrazu plików systemowych do uprzednio zapisanej postaci.</w:t>
            </w:r>
          </w:p>
          <w:p w14:paraId="51D00491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22. Możliwość przywracania systemu operacyjnego do stanu początkowego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br/>
              <w:t>z pozostawieniem plików użytkownika.</w:t>
            </w:r>
          </w:p>
          <w:p w14:paraId="344C1D32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lastRenderedPageBreak/>
              <w:t>23. Możliwość blokowania lub dopuszczania dowolnych urządzeń peryferyjnych za pomocą polityk grupowych (np. przy użyciu numerów identyfikacyjnych sprzętu).</w:t>
            </w:r>
          </w:p>
          <w:p w14:paraId="6708DDEE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24. Wbudowany mechanizm wirtualizacji typu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hypervisor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.</w:t>
            </w:r>
          </w:p>
          <w:p w14:paraId="5A36DA56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25. Wbudowana możliwość zdalnego dostępu do systemu i pracy zdalnej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br/>
              <w:t>z wykorzystaniem pełnego interfejsu graficznego.</w:t>
            </w:r>
          </w:p>
          <w:p w14:paraId="0562FE25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26. Dostępność bezpłatnych biuletynów bezpieczeństwa związanych z działaniem systemu operacyjnego.</w:t>
            </w:r>
          </w:p>
          <w:p w14:paraId="41BC904E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79F8E962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D1E47C4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29. Możliwość zdefiniowania zarządzanych aplikacji w taki sposób aby automatycznie szyfrowały pliki na poziomie systemu plików. Blokowanie bezpośredniego kopiowania treści między aplikacjami zarządzanymi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br/>
              <w:t>a niezarządzanymi.</w:t>
            </w:r>
          </w:p>
          <w:p w14:paraId="6DB40B15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14:paraId="2F1A1F83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14:paraId="1837BA3C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32. Wbudowany system szyfrowania dysku twardego ze wsparciem modułu TPM</w:t>
            </w:r>
          </w:p>
          <w:p w14:paraId="2CF05AE0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14:paraId="1BDB1D5E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34. Możliwość tworzenia wirtualnych kart inteligentnych.</w:t>
            </w:r>
          </w:p>
          <w:p w14:paraId="40025865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35. Wsparcie dla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firmware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Secure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Boot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)</w:t>
            </w:r>
          </w:p>
          <w:p w14:paraId="3505EBD7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reputacyjny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URL.</w:t>
            </w:r>
          </w:p>
          <w:p w14:paraId="3F356615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14:paraId="7E99F856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38. Mechanizmy logowania w oparciu o:</w:t>
            </w:r>
          </w:p>
          <w:p w14:paraId="73D8EABC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a. Login i hasło,</w:t>
            </w:r>
          </w:p>
          <w:p w14:paraId="63B212EC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b. Karty inteligentne i certyfikaty (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smartcard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),</w:t>
            </w:r>
          </w:p>
          <w:p w14:paraId="418CE5D7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c. Wirtualne karty inteligentne i certyfikaty (logowanie w oparciu o certyfikat chroniony poprzez moduł TPM),</w:t>
            </w:r>
          </w:p>
          <w:p w14:paraId="555A377B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d. Certyfikat/Klucz i PIN</w:t>
            </w:r>
          </w:p>
          <w:p w14:paraId="010F4360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e. Certyfikat/Klucz i uwierzytelnienie biometryczne</w:t>
            </w:r>
          </w:p>
          <w:p w14:paraId="41987D9C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39. Wsparcie dla uwierzytelniania na bazie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Kerberos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v. 5</w:t>
            </w:r>
          </w:p>
          <w:p w14:paraId="1217AB4F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40. Wbudowany agent do zbierania danych na temat zagrożeń na stacji roboczej.</w:t>
            </w:r>
          </w:p>
          <w:p w14:paraId="3113A847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41. Wsparcie .NET Framework 2.x, 3.x i 4.x – możliwość uruchomienia aplikacji działających we wskazanych środowiskach</w:t>
            </w:r>
          </w:p>
          <w:p w14:paraId="5A2B7692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42. Wsparcie dla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VBScript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– możliwość uruchamiania interpretera poleceń</w:t>
            </w:r>
          </w:p>
          <w:p w14:paraId="5070A384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u w:val="single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43. Wsparcie dla PowerShell 5.x – możliwość uruchamiania interpretera poleceń</w:t>
            </w:r>
          </w:p>
        </w:tc>
      </w:tr>
      <w:tr w:rsidR="00C577C3" w:rsidRPr="00C577C3" w14:paraId="3885D605" w14:textId="77777777" w:rsidTr="00C45CBC">
        <w:tc>
          <w:tcPr>
            <w:tcW w:w="510" w:type="dxa"/>
            <w:shd w:val="clear" w:color="auto" w:fill="auto"/>
          </w:tcPr>
          <w:p w14:paraId="3F086F02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28" w:type="dxa"/>
            <w:shd w:val="clear" w:color="auto" w:fill="auto"/>
          </w:tcPr>
          <w:p w14:paraId="41977CCA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en-US"/>
              </w:rPr>
              <w:t>Wsparcie techniczne producenta</w:t>
            </w:r>
          </w:p>
        </w:tc>
        <w:tc>
          <w:tcPr>
            <w:tcW w:w="6884" w:type="dxa"/>
            <w:shd w:val="clear" w:color="auto" w:fill="auto"/>
          </w:tcPr>
          <w:p w14:paraId="6B9B1BC9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internetowej. </w:t>
            </w:r>
          </w:p>
        </w:tc>
      </w:tr>
      <w:tr w:rsidR="00C577C3" w:rsidRPr="00C577C3" w14:paraId="71ADB2A6" w14:textId="77777777" w:rsidTr="00C45CBC">
        <w:tc>
          <w:tcPr>
            <w:tcW w:w="510" w:type="dxa"/>
            <w:shd w:val="clear" w:color="auto" w:fill="auto"/>
          </w:tcPr>
          <w:p w14:paraId="01705C28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20.</w:t>
            </w:r>
          </w:p>
        </w:tc>
        <w:tc>
          <w:tcPr>
            <w:tcW w:w="1928" w:type="dxa"/>
            <w:shd w:val="clear" w:color="auto" w:fill="auto"/>
          </w:tcPr>
          <w:p w14:paraId="4E8C11F1" w14:textId="77777777" w:rsidR="00C577C3" w:rsidRPr="00C577C3" w:rsidRDefault="00C577C3" w:rsidP="00C577C3">
            <w:pPr>
              <w:tabs>
                <w:tab w:val="left" w:pos="213"/>
              </w:tabs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Pakiet</w:t>
            </w:r>
          </w:p>
          <w:p w14:paraId="6E993938" w14:textId="77777777" w:rsidR="00C577C3" w:rsidRPr="00C577C3" w:rsidRDefault="00C577C3" w:rsidP="00C577C3">
            <w:pPr>
              <w:tabs>
                <w:tab w:val="left" w:pos="213"/>
              </w:tabs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aplikacji biurowych</w:t>
            </w:r>
          </w:p>
        </w:tc>
        <w:tc>
          <w:tcPr>
            <w:tcW w:w="6884" w:type="dxa"/>
            <w:shd w:val="clear" w:color="auto" w:fill="auto"/>
          </w:tcPr>
          <w:p w14:paraId="07350984" w14:textId="77777777" w:rsidR="00C577C3" w:rsidRPr="00C577C3" w:rsidRDefault="00C577C3" w:rsidP="00C577C3">
            <w:p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Calibri" w:hAnsi="Calibri" w:cs="Calibri"/>
                <w:kern w:val="0"/>
                <w:sz w:val="20"/>
                <w:szCs w:val="20"/>
              </w:rPr>
              <w:t>Wersja BOX.</w:t>
            </w:r>
          </w:p>
          <w:p w14:paraId="18BABD49" w14:textId="77777777" w:rsidR="00C577C3" w:rsidRPr="00C577C3" w:rsidRDefault="00C577C3" w:rsidP="00C577C3">
            <w:p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Calibri" w:hAnsi="Calibri" w:cs="Calibri"/>
                <w:kern w:val="0"/>
                <w:sz w:val="20"/>
                <w:szCs w:val="20"/>
              </w:rPr>
              <w:t>Nowy, nigdy wcześniej nie instalowany pakiet biurowy w języku polskim wraz nieograniczoną w czasie oraz przestrzeni licencją producenta. Pakiet biurowy dostępny w najnowszej dostępnej wersji wraz ze wszystkimi atrybutami legalności wymaganymi przez producenta.</w:t>
            </w:r>
          </w:p>
          <w:p w14:paraId="4EFC5310" w14:textId="77777777" w:rsidR="00C577C3" w:rsidRPr="00C577C3" w:rsidRDefault="00C577C3" w:rsidP="00C577C3">
            <w:p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Zamawiający nie dopuszcza zaoferowania pakietów biurowych, programów </w:t>
            </w:r>
            <w:r w:rsidRPr="00C577C3">
              <w:rPr>
                <w:rFonts w:ascii="Calibri" w:eastAsia="Calibri" w:hAnsi="Calibri" w:cs="Calibri"/>
                <w:kern w:val="0"/>
                <w:sz w:val="20"/>
                <w:szCs w:val="20"/>
              </w:rPr>
              <w:br/>
              <w:t xml:space="preserve">i planów licencyjnych opartych o rozwiązania chmury oraz rozwiązań wymagających stałych opłat w okresie używania zakupionego produktu. </w:t>
            </w:r>
          </w:p>
          <w:p w14:paraId="410B79D5" w14:textId="77777777" w:rsidR="00C577C3" w:rsidRPr="00C577C3" w:rsidRDefault="00C577C3" w:rsidP="00C577C3">
            <w:p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704DC53B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Zintegrowany pakiet aplikacji biurowych w języku polskim, licencja dożywotnia 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br/>
              <w:t>w którego skład ma wchodzić min.:</w:t>
            </w:r>
          </w:p>
          <w:p w14:paraId="72945500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Edytor tekstów;</w:t>
            </w:r>
          </w:p>
          <w:p w14:paraId="3F8DE8D8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Arkusz kalkulacyjny;</w:t>
            </w:r>
          </w:p>
          <w:p w14:paraId="422A8C72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narzędzie do przygotowania i prowadzenia prezentacji;</w:t>
            </w:r>
          </w:p>
          <w:p w14:paraId="755AD36B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narzędzie do zarządzania informacją osobistą (pocztą elektroniczną, kalendarzem, kontaktami i zadaniami);</w:t>
            </w:r>
          </w:p>
          <w:p w14:paraId="386DA030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pełna polska wersja językowa interfejsu użytkownika, w tym także systemu interaktywnej pomocy w języku polskim.</w:t>
            </w:r>
          </w:p>
          <w:p w14:paraId="60A73611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powinien mieć system aktualizacji darmowych poprawek bezpieczeństwa,</w:t>
            </w:r>
          </w:p>
          <w:p w14:paraId="09D201D8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przy czym komunikacja z użytkownikiem powinna odbywać się w języku polskim.</w:t>
            </w:r>
          </w:p>
          <w:p w14:paraId="589D82E0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dostępność w Internecie na stronach producenta biuletynów technicznych, 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br/>
              <w:t>w tym opisów poprawek bezpieczeństwa, w języku polskim, a także telefonicznej pomocy technicznej producenta pakietu biurowego świadczonej w języku polskim w dni robocze w godzinach od 8-19 – cena połączenia nie większa niż cena połączenia lokalnego</w:t>
            </w:r>
          </w:p>
          <w:p w14:paraId="2DB2A930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publicznie znany cykl życia przedstawiony przez producenta dotyczący rozwoju i wsparcia technicznego – w szczególności w zakresie bezpieczeństwa co najmniej 5 lat od daty zakupu.</w:t>
            </w:r>
          </w:p>
          <w:p w14:paraId="3A1159CC" w14:textId="77777777" w:rsidR="00C577C3" w:rsidRPr="00C577C3" w:rsidRDefault="00C577C3" w:rsidP="00C577C3">
            <w:pPr>
              <w:numPr>
                <w:ilvl w:val="1"/>
                <w:numId w:val="1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możliwość dostosowania pakietu aplikacji biurowych do pracy dla osób niepełnosprawnych np. słabo widzących, zgodnie z wymogami Krajowych Ram Interoperacyjności ( WCAG 2.0 );</w:t>
            </w:r>
          </w:p>
          <w:p w14:paraId="46AECC43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3ADF086C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Edytor tekstów musi umożliwiać: </w:t>
            </w:r>
          </w:p>
          <w:p w14:paraId="1952E829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1CA126F7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Wstawianie oraz formatowanie tabel.</w:t>
            </w:r>
          </w:p>
          <w:p w14:paraId="6D60A2CD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Wstawianie oraz formatowanie obiektów graficznych.</w:t>
            </w:r>
          </w:p>
          <w:p w14:paraId="2F5280D8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Wstawianie wykresów i tabel z arkusza kalkulacyjnego (wliczając tabele przestawne). </w:t>
            </w:r>
          </w:p>
          <w:p w14:paraId="0B25A761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Automatyczne numerowanie rozdziałów, punktów, akapitów, tabel 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br/>
              <w:t xml:space="preserve">i rysunków. </w:t>
            </w:r>
          </w:p>
          <w:p w14:paraId="3E92DD99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Automatyczne tworzenie spisów treści. </w:t>
            </w:r>
          </w:p>
          <w:p w14:paraId="234C1A9D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Formatowanie nagłówków i stopek stron. </w:t>
            </w:r>
          </w:p>
          <w:p w14:paraId="39A5BF52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Śledzenie i porównywanie zmian wprowadzonych przez użytkowników 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br/>
              <w:t xml:space="preserve">w dokumencie. </w:t>
            </w:r>
          </w:p>
          <w:p w14:paraId="26A96ECE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Nagrywanie, tworzenie i edycję makr automatyzujących wykonywanie czynności, zgodne z makrami  wykonywanymi w Visual Basic</w:t>
            </w:r>
          </w:p>
          <w:p w14:paraId="4D0C8949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Określenie układu strony (pionowa/pozioma). </w:t>
            </w:r>
          </w:p>
          <w:p w14:paraId="74FB950D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Wydruk dokumentów. </w:t>
            </w:r>
          </w:p>
          <w:p w14:paraId="72920443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14:paraId="66BA77F2" w14:textId="77777777" w:rsidR="00C577C3" w:rsidRPr="00C577C3" w:rsidRDefault="00C577C3" w:rsidP="00C577C3">
            <w:pPr>
              <w:numPr>
                <w:ilvl w:val="0"/>
                <w:numId w:val="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Zabezpieczenie dokumentów hasłem przed odczytem oraz przed wprowadzaniem modyfikacji.</w:t>
            </w:r>
          </w:p>
          <w:p w14:paraId="1A9877A0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66320080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Arkusz kalkulacyjny musi umożliwiać: </w:t>
            </w:r>
          </w:p>
          <w:p w14:paraId="274A245D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Tworzenie raportów tabelarycznych – </w:t>
            </w:r>
          </w:p>
          <w:p w14:paraId="6261D2E8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Tworzenie wykresów liniowych (wraz linią trendu), słupkowych, kołowych –</w:t>
            </w:r>
          </w:p>
          <w:p w14:paraId="5DE5074A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Tworzenie arkuszy kalkulacyjnych zawierających teksty, dane liczbowe oraz formuły przeprowadzające operacje matematyczne, logiczne, tekstowe, statystyczne oraz operacje na danych finansowych i na miarach czasu. </w:t>
            </w:r>
          </w:p>
          <w:p w14:paraId="36558923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webservice</w:t>
            </w:r>
            <w:proofErr w:type="spellEnd"/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) </w:t>
            </w:r>
          </w:p>
          <w:p w14:paraId="0A7AC2BC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Obsługę kostek OLAP oraz tworzenie i edycję kwerend bazodanowych 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br/>
              <w:t xml:space="preserve">i webowych. </w:t>
            </w:r>
          </w:p>
          <w:p w14:paraId="228D508F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Narzędzia wspomagające analizę statystyczną i finansową, analizę wariantową i rozwiązywanie problemów optymalizacyjnych – </w:t>
            </w:r>
          </w:p>
          <w:p w14:paraId="22584283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Tworzenie raportów tabeli przestawnych umożliwiających dynamiczną zmianę wymiarów oraz wykresów bazujących na danych z tabeli przestawnych </w:t>
            </w:r>
          </w:p>
          <w:p w14:paraId="2EFC56C9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Wyszukiwanie i zamianę danych</w:t>
            </w:r>
          </w:p>
          <w:p w14:paraId="219A2387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Wykonywanie analiz danych przy użyciu formatowania warunkowego </w:t>
            </w:r>
          </w:p>
          <w:p w14:paraId="3151C8F6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Nazywanie komórek arkusza i odwoływanie się w formułach po takiej nazwie</w:t>
            </w:r>
          </w:p>
          <w:p w14:paraId="299753D2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Nagrywanie, tworzenie i edycję makr automatyzujących wykonywanie czynności, zgodne z makrami  wykonywanymi w Visual Basic</w:t>
            </w:r>
          </w:p>
          <w:p w14:paraId="2D775996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Formatowanie czasu, daty i wartości finansowych z polskim formatem </w:t>
            </w:r>
          </w:p>
          <w:p w14:paraId="56B48F1B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Zapis wielu arkuszy kalkulacyjnych w jednym pliku. </w:t>
            </w:r>
          </w:p>
          <w:p w14:paraId="67E2E0D0" w14:textId="77777777" w:rsidR="00C577C3" w:rsidRPr="00C577C3" w:rsidRDefault="00C577C3" w:rsidP="00C577C3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Zabezpieczenie dokumentów hasłem przed odczytem oraz przed wprowadzaniem modyfikacji.</w:t>
            </w:r>
          </w:p>
          <w:p w14:paraId="05D77BE2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36B84B4B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Narzędzie do przygotowywania i prowadzenia prezentacji musi umożliwiać: </w:t>
            </w:r>
          </w:p>
          <w:p w14:paraId="572D4CF1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Przygotowywanie prezentacji multimedialnych, które mogą być prezentowanie przy użyciu projektora multimedialnego </w:t>
            </w:r>
          </w:p>
          <w:p w14:paraId="7FEDAB70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Drukowanie w formacie umożliwiającym robienie notatek</w:t>
            </w:r>
          </w:p>
          <w:p w14:paraId="5BD6EB7C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Zapisanie jako prezentacja tylko do odczytu. </w:t>
            </w:r>
          </w:p>
          <w:p w14:paraId="5F14E15E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Nagrywanie narracji i dołączanie jej do prezentacji</w:t>
            </w:r>
          </w:p>
          <w:p w14:paraId="3F16AD83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Opatrywanie slajdów notatkami dla prezentera</w:t>
            </w:r>
          </w:p>
          <w:p w14:paraId="640B56AD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22090DC1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Umieszczanie tabel i wykresów pochodzących z arkusza kalkulacyjnego </w:t>
            </w:r>
          </w:p>
          <w:p w14:paraId="506175F6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Odświeżenie wykresu znajdującego się w prezentacji po zmianie danych 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br/>
              <w:t xml:space="preserve">w źródłowym arkuszu kalkulacyjnym </w:t>
            </w:r>
          </w:p>
          <w:p w14:paraId="45F737D5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Możliwość tworzenia animacji obiektów i całych slajdów</w:t>
            </w:r>
          </w:p>
          <w:p w14:paraId="3825BB93" w14:textId="77777777" w:rsidR="00C577C3" w:rsidRPr="00C577C3" w:rsidRDefault="00C577C3" w:rsidP="00C577C3">
            <w:pPr>
              <w:numPr>
                <w:ilvl w:val="0"/>
                <w:numId w:val="4"/>
              </w:numPr>
              <w:tabs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Prowadzenie prezentacji w trybie prezentera, gdzie slajdy są widoczne na jednym monitorze lub projektorze, a na drugim widoczne są slajdy i notatki prezentera</w:t>
            </w:r>
          </w:p>
          <w:p w14:paraId="1A99BE09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171C2BA0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2EC25020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Pobieranie i wysyłanie poczty elektronicznej z serwera pocztowego, </w:t>
            </w:r>
          </w:p>
          <w:p w14:paraId="6F889B89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- Przechowywanie wiadomości na serwerze lub w lokalnym pliku tworzonym         z zastosowaniem efektywnej kompresji danych,</w:t>
            </w:r>
          </w:p>
          <w:p w14:paraId="66C3D4A6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Filtrowanie niechcianej poczty elektronicznej (SPAM) oraz określanie listy zablokowanych i bezpiecznych nadawców, </w:t>
            </w:r>
          </w:p>
          <w:p w14:paraId="01C1C424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- Tworzenie katalogów, pozwalających katalogować pocztę elektroniczną,</w:t>
            </w:r>
          </w:p>
          <w:p w14:paraId="018E58C5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- Automatyczne grupowanie poczty o tym samym tytule,</w:t>
            </w:r>
          </w:p>
          <w:p w14:paraId="4CF0402E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Tworzenie reguł przenoszących automatycznie nową pocztę elektroniczną do określonych katalogów bazując na słowach zawartych w tytule, adresie nadawcy i odbiorcy, </w:t>
            </w:r>
          </w:p>
          <w:p w14:paraId="37DB018B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Oflagowanie poczty elektronicznej z określeniem terminu przypomnienia, oddzielnie dla nadawcy i adresatów,  </w:t>
            </w:r>
          </w:p>
          <w:p w14:paraId="67D6FA40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- Mechanizm ustalania liczby wiadomości, które mają być synchronizowane lokalnie, </w:t>
            </w:r>
          </w:p>
          <w:p w14:paraId="3D4B5167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- Zarządzanie kalendarzem,</w:t>
            </w:r>
          </w:p>
          <w:p w14:paraId="0D7EA254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Udostępnianie kalendarza innym użytkownikom z możliwością określania uprawnień użytkowników, </w:t>
            </w:r>
          </w:p>
          <w:p w14:paraId="4E26360C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Przeglądanie kalendarza innych użytkowników, </w:t>
            </w:r>
          </w:p>
          <w:p w14:paraId="2AF459C8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Zapraszanie uczestników na spotkanie, co po ich akceptacji powoduje automatyczne wprowadzenie spotkania w ich kalendarzach, </w:t>
            </w:r>
          </w:p>
          <w:p w14:paraId="7B2504F3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Zarządzanie listą zadań, </w:t>
            </w:r>
          </w:p>
          <w:p w14:paraId="563BE06D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Zlecanie zadań innym użytkownikom, </w:t>
            </w:r>
          </w:p>
          <w:p w14:paraId="521DA311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- Zarządzanie listą kontaktów, </w:t>
            </w:r>
          </w:p>
          <w:p w14:paraId="5605AB7A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Udostępnianie listy kontaktów innym użytkownikom, </w:t>
            </w:r>
          </w:p>
          <w:p w14:paraId="32903B2B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- Przeglądanie listy kontaktów innych użytkowników, </w:t>
            </w:r>
          </w:p>
          <w:p w14:paraId="623A9DE9" w14:textId="77777777" w:rsidR="00C577C3" w:rsidRPr="00C577C3" w:rsidRDefault="00C577C3" w:rsidP="00C577C3">
            <w:pPr>
              <w:numPr>
                <w:ilvl w:val="0"/>
                <w:numId w:val="5"/>
              </w:numPr>
              <w:autoSpaceDE w:val="0"/>
              <w:ind w:left="113" w:hanging="113"/>
              <w:contextualSpacing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>- Możliwość przesyłania kontaktów innym użytkowników.</w:t>
            </w:r>
          </w:p>
          <w:p w14:paraId="7DC8E3CF" w14:textId="77777777" w:rsidR="00C577C3" w:rsidRPr="00C577C3" w:rsidRDefault="00C577C3" w:rsidP="00C577C3">
            <w:pPr>
              <w:autoSpaceDE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1ED8792F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b/>
                <w:bCs/>
                <w:spacing w:val="-8"/>
                <w:kern w:val="0"/>
                <w:sz w:val="20"/>
                <w:szCs w:val="20"/>
                <w:u w:val="single"/>
              </w:rPr>
            </w:pPr>
            <w:r w:rsidRPr="00C577C3">
              <w:rPr>
                <w:rFonts w:ascii="Calibri" w:hAnsi="Calibri" w:cs="Calibri"/>
                <w:spacing w:val="-8"/>
                <w:kern w:val="0"/>
                <w:sz w:val="20"/>
                <w:szCs w:val="20"/>
              </w:rPr>
              <w:t xml:space="preserve">Oświadczenie wykonawcy, że jest podmiotem uprawnionym do udzielenia licencji i dostawy oferowanego oprogramowania, a dostarczone oprogramowanie jest nowe, nieużywane i nigdy nieaktywowane, wolne od wad prawnych i fizycznych oraz że jest zgodne z zaleceniami, normami i obowiązującymi wymaganiami techniczno-eksploatacyjnymi na terenie RP </w:t>
            </w:r>
            <w:r w:rsidRPr="00C577C3">
              <w:rPr>
                <w:rFonts w:ascii="Calibri" w:eastAsia="Times New Roman" w:hAnsi="Calibri" w:cs="Calibri"/>
                <w:spacing w:val="-8"/>
                <w:kern w:val="0"/>
                <w:sz w:val="20"/>
                <w:szCs w:val="20"/>
              </w:rPr>
              <w:t>(</w:t>
            </w:r>
            <w:r w:rsidRPr="00C577C3">
              <w:rPr>
                <w:rFonts w:ascii="Calibri" w:eastAsia="Times New Roman" w:hAnsi="Calibri" w:cs="Calibri"/>
                <w:b/>
                <w:bCs/>
                <w:spacing w:val="-8"/>
                <w:kern w:val="0"/>
                <w:sz w:val="20"/>
                <w:szCs w:val="20"/>
              </w:rPr>
              <w:t>Załączyć dokument potwierdzający spełnienie wymogu)</w:t>
            </w:r>
          </w:p>
        </w:tc>
      </w:tr>
      <w:tr w:rsidR="00C577C3" w:rsidRPr="00C577C3" w14:paraId="4C9B62D6" w14:textId="77777777" w:rsidTr="00C45CBC">
        <w:tc>
          <w:tcPr>
            <w:tcW w:w="510" w:type="dxa"/>
            <w:shd w:val="clear" w:color="auto" w:fill="auto"/>
          </w:tcPr>
          <w:p w14:paraId="2FAB7B73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928" w:type="dxa"/>
            <w:shd w:val="clear" w:color="auto" w:fill="auto"/>
          </w:tcPr>
          <w:p w14:paraId="60ABA90B" w14:textId="77777777" w:rsidR="00C577C3" w:rsidRPr="00C577C3" w:rsidRDefault="00C577C3" w:rsidP="00C577C3">
            <w:pP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Certyfikaty</w:t>
            </w:r>
          </w:p>
          <w:p w14:paraId="3480E2AA" w14:textId="77777777" w:rsidR="00C577C3" w:rsidRPr="00C577C3" w:rsidRDefault="00C577C3" w:rsidP="00C577C3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i standardy</w:t>
            </w:r>
          </w:p>
        </w:tc>
        <w:tc>
          <w:tcPr>
            <w:tcW w:w="6884" w:type="dxa"/>
            <w:shd w:val="clear" w:color="auto" w:fill="auto"/>
          </w:tcPr>
          <w:p w14:paraId="4F845B2A" w14:textId="77777777" w:rsidR="00C577C3" w:rsidRPr="00C577C3" w:rsidRDefault="00C577C3" w:rsidP="00C577C3">
            <w:pPr>
              <w:numPr>
                <w:ilvl w:val="0"/>
                <w:numId w:val="6"/>
              </w:numPr>
              <w:ind w:left="249" w:hanging="249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Certyfikat ISO9001 dla producenta sprzętu</w:t>
            </w:r>
          </w:p>
          <w:p w14:paraId="23AA3812" w14:textId="77777777" w:rsidR="00C577C3" w:rsidRPr="00C577C3" w:rsidRDefault="00C577C3" w:rsidP="00C577C3">
            <w:pPr>
              <w:numPr>
                <w:ilvl w:val="0"/>
                <w:numId w:val="6"/>
              </w:numPr>
              <w:ind w:left="249" w:hanging="249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Deklaracja zgodności CE</w:t>
            </w:r>
          </w:p>
          <w:p w14:paraId="5435CDE6" w14:textId="77777777" w:rsidR="00C577C3" w:rsidRPr="00C577C3" w:rsidRDefault="00C577C3" w:rsidP="00C577C3">
            <w:pPr>
              <w:numPr>
                <w:ilvl w:val="0"/>
                <w:numId w:val="6"/>
              </w:numPr>
              <w:ind w:left="249" w:hanging="249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Potwierdzenie spełnienia kryteriów środowiskowych, w tym zgodności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br/>
              <w:t xml:space="preserve">z dyrektywą </w:t>
            </w:r>
            <w:proofErr w:type="spellStart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RoHS</w:t>
            </w:r>
            <w:proofErr w:type="spellEnd"/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Unii Europejskiej o eliminacji substancji niebezpiecznych</w:t>
            </w:r>
          </w:p>
          <w:p w14:paraId="2F28D5B6" w14:textId="77777777" w:rsidR="00C577C3" w:rsidRPr="00C577C3" w:rsidRDefault="00C577C3" w:rsidP="00C577C3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Należy załączyć dokument potwierdzający spełnienie wymogów.</w:t>
            </w:r>
          </w:p>
        </w:tc>
      </w:tr>
      <w:tr w:rsidR="00C577C3" w:rsidRPr="00C577C3" w14:paraId="64B905C4" w14:textId="77777777" w:rsidTr="00C45CBC">
        <w:tc>
          <w:tcPr>
            <w:tcW w:w="510" w:type="dxa"/>
            <w:shd w:val="clear" w:color="auto" w:fill="auto"/>
          </w:tcPr>
          <w:p w14:paraId="002B7CAB" w14:textId="77777777" w:rsidR="00C577C3" w:rsidRPr="00C577C3" w:rsidRDefault="00C577C3" w:rsidP="00C577C3">
            <w:pPr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hAnsi="Calibri" w:cs="Calibri"/>
                <w:bCs/>
                <w:kern w:val="0"/>
                <w:sz w:val="20"/>
                <w:szCs w:val="20"/>
              </w:rPr>
              <w:t>22.</w:t>
            </w:r>
          </w:p>
        </w:tc>
        <w:tc>
          <w:tcPr>
            <w:tcW w:w="1928" w:type="dxa"/>
            <w:shd w:val="clear" w:color="auto" w:fill="auto"/>
          </w:tcPr>
          <w:p w14:paraId="1F5A6631" w14:textId="77777777" w:rsidR="00C577C3" w:rsidRPr="00C577C3" w:rsidRDefault="00C577C3" w:rsidP="00C577C3">
            <w:pP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6884" w:type="dxa"/>
            <w:shd w:val="clear" w:color="auto" w:fill="auto"/>
          </w:tcPr>
          <w:p w14:paraId="6A0F36DF" w14:textId="77777777" w:rsidR="00C577C3" w:rsidRPr="00C577C3" w:rsidRDefault="00C577C3" w:rsidP="00C577C3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Min. 36-miesięczna gwarancja producenta, świadczona w miejscu instalacji, czas reakcji serwisu - do końca następnego dnia roboczego.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Firma serwisująca musi posiadać ISO 9001:2000 na świadczenie usług serwisowych - </w:t>
            </w:r>
            <w:r w:rsidRPr="00C577C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(Załączyć dokument potwierdzający spełnienie wymogu).</w:t>
            </w:r>
            <w:r w:rsidRPr="00C577C3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 Serwis urządzeń musi być realizowany przez Producenta lub Autoryzowanego Partnera Serwisowego Producenta – wymagane oświadczenie Wykonawcy potwierdzające, że serwis będzie realizowany przez Autoryzowanego Partnera Serwisowego Producenta lub bezpośrednio przez Producenta - </w:t>
            </w:r>
            <w:r w:rsidRPr="00C577C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(Załączyć dokument potwierdzający spełnienie wymogu).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C577C3">
              <w:rPr>
                <w:rFonts w:ascii="Calibri" w:hAnsi="Calibri" w:cs="Calibri"/>
                <w:kern w:val="0"/>
                <w:sz w:val="20"/>
                <w:szCs w:val="20"/>
              </w:rPr>
              <w:br/>
            </w:r>
            <w:r w:rsidRPr="00C577C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W przypadku awarii uszkodzony dysk twardy pozostaje u Zamawiającego. Wymagane oświadczenie Wykonawcy potwierdzające spełnienie tego warunku.</w:t>
            </w:r>
          </w:p>
        </w:tc>
      </w:tr>
    </w:tbl>
    <w:p w14:paraId="291F1A9A" w14:textId="77777777" w:rsidR="00C577C3" w:rsidRPr="00C577C3" w:rsidRDefault="00C577C3" w:rsidP="00C577C3">
      <w:pPr>
        <w:rPr>
          <w:rFonts w:ascii="Calibri" w:hAnsi="Calibri" w:cs="Calibri"/>
          <w:kern w:val="0"/>
          <w:sz w:val="20"/>
          <w:szCs w:val="20"/>
        </w:rPr>
      </w:pPr>
    </w:p>
    <w:p w14:paraId="294C5D17" w14:textId="77777777" w:rsidR="00686C2A" w:rsidRDefault="00686C2A"/>
    <w:sectPr w:rsidR="0068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26"/>
    <w:rsid w:val="000D55C3"/>
    <w:rsid w:val="00436E0B"/>
    <w:rsid w:val="00521EF3"/>
    <w:rsid w:val="00686C2A"/>
    <w:rsid w:val="00BE5F1A"/>
    <w:rsid w:val="00BF1F26"/>
    <w:rsid w:val="00C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DB4D"/>
  <w15:chartTrackingRefBased/>
  <w15:docId w15:val="{86DBAF14-7A92-4DC7-B3EF-498A125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1A"/>
    <w:pPr>
      <w:suppressAutoHyphens/>
      <w:spacing w:after="0" w:line="240" w:lineRule="auto"/>
    </w:pPr>
    <w:rPr>
      <w:rFonts w:ascii="Arial Narrow" w:eastAsia="SimSun" w:hAnsi="Arial Narrow" w:cs="Arial Narrow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2492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2025-05-16T07:12:00Z</dcterms:created>
  <dcterms:modified xsi:type="dcterms:W3CDTF">2025-05-16T07:12:00Z</dcterms:modified>
</cp:coreProperties>
</file>