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17FC5865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E07F672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62862730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mały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4F9A49FB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średni</w:t>
      </w:r>
      <w:r w:rsidRPr="000F7E47">
        <w:rPr>
          <w:rFonts w:ascii="Times New Roman" w:hAnsi="Times New Roman"/>
          <w:b/>
        </w:rPr>
        <w:t xml:space="preserve"> przedsiębiorc</w:t>
      </w:r>
      <w:r>
        <w:rPr>
          <w:rFonts w:ascii="Times New Roman" w:hAnsi="Times New Roman"/>
          <w:b/>
        </w:rPr>
        <w:t>a</w:t>
      </w:r>
    </w:p>
    <w:p w14:paraId="6D151173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jednoosobowa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działalność</w:t>
      </w:r>
      <w:r w:rsidRPr="000F7E47">
        <w:rPr>
          <w:rFonts w:ascii="Times New Roman" w:hAnsi="Times New Roman"/>
          <w:b/>
        </w:rPr>
        <w:t xml:space="preserve"> gospodarcz</w:t>
      </w:r>
      <w:r>
        <w:rPr>
          <w:rFonts w:ascii="Times New Roman" w:hAnsi="Times New Roman"/>
          <w:b/>
        </w:rPr>
        <w:t>a</w:t>
      </w:r>
    </w:p>
    <w:p w14:paraId="5C4B5EDD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 fizyczna</w:t>
      </w:r>
      <w:r w:rsidRPr="000F7E47">
        <w:rPr>
          <w:rFonts w:ascii="Times New Roman" w:hAnsi="Times New Roman"/>
          <w:b/>
        </w:rPr>
        <w:t xml:space="preserve"> nieprowadzącą działalności gospodarczej </w:t>
      </w:r>
    </w:p>
    <w:p w14:paraId="52832850" w14:textId="77777777" w:rsidR="00C4668F" w:rsidRPr="008E30A0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F7E47">
        <w:rPr>
          <w:rFonts w:ascii="Times New Roman" w:hAnsi="Times New Roman"/>
          <w:b/>
        </w:rPr>
        <w:t xml:space="preserve">inny rodzaj 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22ED6933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(właściwe zaznaczyć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D33DA21" w14:textId="70A5281D" w:rsidR="00C67344" w:rsidRDefault="00C67344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>
        <w:rPr>
          <w:rFonts w:ascii="Times New Roman" w:hAnsi="Times New Roman"/>
          <w:b/>
          <w:bCs/>
          <w:color w:val="000000"/>
        </w:rPr>
        <w:t>Zakup wraz z dostawą zestawów do pobierania materiału genetycznego</w:t>
      </w:r>
      <w:r w:rsidR="00276D09">
        <w:rPr>
          <w:rFonts w:ascii="Times New Roman" w:hAnsi="Times New Roman"/>
          <w:b/>
          <w:bCs/>
          <w:color w:val="000000"/>
        </w:rPr>
        <w:t xml:space="preserve"> – 4 300 </w:t>
      </w:r>
      <w:proofErr w:type="spellStart"/>
      <w:r w:rsidR="00276D09">
        <w:rPr>
          <w:rFonts w:ascii="Times New Roman" w:hAnsi="Times New Roman"/>
          <w:b/>
          <w:bCs/>
          <w:color w:val="000000"/>
        </w:rPr>
        <w:t>kpl</w:t>
      </w:r>
      <w:proofErr w:type="spellEnd"/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23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2DEF9E68" w14:textId="77777777" w:rsidR="00920E02" w:rsidRDefault="00920E02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53E665" w14:textId="77777777" w:rsidR="00C4668F" w:rsidRPr="00F46EBA" w:rsidRDefault="00C4668F" w:rsidP="00C4668F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4CD6D8C1" w14:textId="7E8C509B" w:rsidR="00C4668F" w:rsidRPr="00E62E61" w:rsidRDefault="00C4668F" w:rsidP="00C4668F">
      <w:pPr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 </w:t>
      </w:r>
      <w:r>
        <w:rPr>
          <w:rFonts w:ascii="Times New Roman" w:hAnsi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857" w:type="pct"/>
        <w:jc w:val="center"/>
        <w:tblLook w:val="04A0" w:firstRow="1" w:lastRow="0" w:firstColumn="1" w:lastColumn="0" w:noHBand="0" w:noVBand="1"/>
      </w:tblPr>
      <w:tblGrid>
        <w:gridCol w:w="2829"/>
        <w:gridCol w:w="5972"/>
      </w:tblGrid>
      <w:tr w:rsidR="00C4668F" w14:paraId="5C3AC76E" w14:textId="77777777" w:rsidTr="0072329B">
        <w:trPr>
          <w:trHeight w:val="510"/>
          <w:jc w:val="center"/>
        </w:trPr>
        <w:tc>
          <w:tcPr>
            <w:tcW w:w="1607" w:type="pct"/>
          </w:tcPr>
          <w:p w14:paraId="69464FC8" w14:textId="4283D485" w:rsidR="00C4668F" w:rsidRPr="00C86112" w:rsidRDefault="00920E02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C4668F" w:rsidRPr="00C86112">
              <w:rPr>
                <w:rFonts w:ascii="Times New Roman" w:hAnsi="Times New Roman"/>
                <w:b/>
              </w:rPr>
              <w:t>ena</w:t>
            </w:r>
            <w:r w:rsidR="00C4668F">
              <w:rPr>
                <w:rFonts w:ascii="Times New Roman" w:hAnsi="Times New Roman"/>
                <w:b/>
              </w:rPr>
              <w:t xml:space="preserve"> oferty</w:t>
            </w:r>
            <w:r w:rsidR="00C4668F"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93" w:type="pct"/>
            <w:vAlign w:val="center"/>
          </w:tcPr>
          <w:p w14:paraId="496FAC88" w14:textId="77777777" w:rsidR="00C4668F" w:rsidRDefault="00C4668F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8F" w14:paraId="47CCB3A1" w14:textId="77777777" w:rsidTr="0072329B">
        <w:trPr>
          <w:trHeight w:val="498"/>
          <w:jc w:val="center"/>
        </w:trPr>
        <w:tc>
          <w:tcPr>
            <w:tcW w:w="1607" w:type="pct"/>
          </w:tcPr>
          <w:p w14:paraId="5601A1A0" w14:textId="0E34FABF" w:rsidR="00C4668F" w:rsidRPr="00C86112" w:rsidRDefault="00920E02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C4668F" w:rsidRPr="00C86112">
              <w:rPr>
                <w:rFonts w:ascii="Times New Roman" w:hAnsi="Times New Roman"/>
                <w:b/>
              </w:rPr>
              <w:t>en</w:t>
            </w:r>
            <w:r w:rsidR="00C4668F">
              <w:rPr>
                <w:rFonts w:ascii="Times New Roman" w:hAnsi="Times New Roman"/>
                <w:b/>
              </w:rPr>
              <w:t>a oferty</w:t>
            </w:r>
            <w:r w:rsidR="00C4668F"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93" w:type="pct"/>
            <w:vAlign w:val="center"/>
          </w:tcPr>
          <w:p w14:paraId="17A248BA" w14:textId="77777777" w:rsidR="00C4668F" w:rsidRDefault="00C4668F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8F" w14:paraId="23AF3EC3" w14:textId="77777777" w:rsidTr="0072329B">
        <w:trPr>
          <w:trHeight w:val="522"/>
          <w:jc w:val="center"/>
        </w:trPr>
        <w:tc>
          <w:tcPr>
            <w:tcW w:w="1607" w:type="pct"/>
          </w:tcPr>
          <w:p w14:paraId="1313F9D6" w14:textId="77777777" w:rsidR="00C4668F" w:rsidRPr="00C86112" w:rsidRDefault="00C4668F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93" w:type="pct"/>
            <w:vAlign w:val="center"/>
          </w:tcPr>
          <w:p w14:paraId="00645220" w14:textId="77777777" w:rsidR="00C4668F" w:rsidRDefault="00C4668F" w:rsidP="0072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B7C53" w14:paraId="6FB3FB03" w14:textId="77777777" w:rsidTr="00DB7C53">
        <w:trPr>
          <w:trHeight w:val="416"/>
        </w:trPr>
        <w:tc>
          <w:tcPr>
            <w:tcW w:w="4248" w:type="dxa"/>
          </w:tcPr>
          <w:p w14:paraId="09DFF483" w14:textId="77777777" w:rsidR="00DB7C53" w:rsidRDefault="00DB7C53" w:rsidP="00920E02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14:paraId="6EED1363" w14:textId="77777777" w:rsidR="00C4668F" w:rsidRDefault="00C4668F" w:rsidP="00DB7C53">
      <w:pPr>
        <w:jc w:val="both"/>
        <w:rPr>
          <w:rFonts w:ascii="Times New Roman" w:hAnsi="Times New Roman"/>
          <w:b/>
          <w:color w:val="000000" w:themeColor="text1"/>
        </w:rPr>
      </w:pPr>
    </w:p>
    <w:p w14:paraId="6B5C83FF" w14:textId="2F995018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II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="00DE1EB2">
        <w:rPr>
          <w:rFonts w:ascii="Times New Roman" w:eastAsia="Arial Unicode MS" w:hAnsi="Times New Roman"/>
          <w:b/>
          <w:color w:val="000000" w:themeColor="text1"/>
        </w:rPr>
        <w:t>Termin dostawy częściowej</w:t>
      </w:r>
    </w:p>
    <w:p w14:paraId="5740CEE3" w14:textId="77777777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37B7423B" w14:textId="77777777" w:rsidR="00C67344" w:rsidRPr="00C67344" w:rsidRDefault="00C67344" w:rsidP="00C67344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67344">
        <w:rPr>
          <w:rFonts w:ascii="Times New Roman" w:hAnsi="Times New Roman"/>
          <w:b/>
          <w:color w:val="000000" w:themeColor="text1"/>
        </w:rPr>
        <w:t>Wymagane jest, aby zamówienie zostało zrealizowane w ciągu 14 dni kalendarzowych licząc od dnia złożenia zamówienia.</w:t>
      </w:r>
    </w:p>
    <w:p w14:paraId="7582EE52" w14:textId="73F8014C" w:rsidR="00C4668F" w:rsidRDefault="00C67344" w:rsidP="00C67344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67344">
        <w:rPr>
          <w:rFonts w:ascii="Times New Roman" w:hAnsi="Times New Roman"/>
          <w:b/>
          <w:color w:val="000000" w:themeColor="text1"/>
        </w:rPr>
        <w:t>Oferty zawierające termin dłuższy niż 14 dni kalendarzowych zostaną odrzucone jako niezgodne z SWZ.</w:t>
      </w:r>
    </w:p>
    <w:p w14:paraId="0C56A804" w14:textId="77777777" w:rsidR="00C67344" w:rsidRPr="00FD55A7" w:rsidRDefault="00C67344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2C7452"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64EDCDA" w:rsidR="00C4668F" w:rsidRPr="0005347B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5A7B7946" w14:textId="77777777" w:rsidR="0005347B" w:rsidRPr="00D6452C" w:rsidRDefault="0005347B" w:rsidP="000534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</w:rPr>
      </w:pPr>
    </w:p>
    <w:p w14:paraId="19C76AFD" w14:textId="77777777" w:rsidR="00C4668F" w:rsidRPr="007E435F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right="110" w:hanging="336"/>
        <w:jc w:val="both"/>
        <w:rPr>
          <w:rFonts w:ascii="Times New Roman" w:hAnsi="Times New Roman"/>
        </w:rPr>
      </w:pPr>
      <w:r w:rsidRPr="00A257B7">
        <w:rPr>
          <w:rFonts w:ascii="Times New Roman" w:hAnsi="Times New Roman"/>
        </w:rPr>
        <w:t xml:space="preserve">Części zamówienia, które wybrany 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ykonawca/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</w:r>
      <w:r w:rsidRPr="00A257B7">
        <w:rPr>
          <w:rFonts w:ascii="Times New Roman" w:hAnsi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F51E9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09FDC304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14770AAC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1B13DA59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63736F5E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14BFA1ED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0AEED15E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40AD7F02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00446B7A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56158746" w14:textId="0DB6944E" w:rsidR="00C4668F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  <w:r>
        <w:rPr>
          <w:rFonts w:ascii="Times New Roman" w:eastAsiaTheme="minorEastAsia" w:hAnsi="Times New Roman"/>
          <w:b/>
          <w:color w:val="000000" w:themeColor="text1"/>
        </w:rPr>
        <w:lastRenderedPageBreak/>
        <w:t>Poniższa tabela</w:t>
      </w:r>
      <w:r w:rsidRPr="008E30A0">
        <w:rPr>
          <w:rFonts w:ascii="Times New Roman" w:eastAsiaTheme="minorEastAsia" w:hAnsi="Times New Roman"/>
          <w:b/>
          <w:color w:val="000000" w:themeColor="text1"/>
        </w:rPr>
        <w:t xml:space="preserve"> stanowi załącznik do </w:t>
      </w:r>
      <w:r w:rsidR="0005347B">
        <w:rPr>
          <w:rFonts w:ascii="Times New Roman" w:eastAsiaTheme="minorEastAsia" w:hAnsi="Times New Roman"/>
          <w:b/>
          <w:color w:val="000000" w:themeColor="text1"/>
        </w:rPr>
        <w:t>F</w:t>
      </w:r>
      <w:r w:rsidRPr="008E30A0">
        <w:rPr>
          <w:rFonts w:ascii="Times New Roman" w:eastAsiaTheme="minorEastAsia" w:hAnsi="Times New Roman"/>
          <w:b/>
          <w:color w:val="000000" w:themeColor="text1"/>
        </w:rPr>
        <w:t>ormularza ofertowego</w:t>
      </w:r>
      <w:r w:rsidR="00FA4FCE">
        <w:rPr>
          <w:rFonts w:ascii="Times New Roman" w:eastAsiaTheme="minorEastAsia" w:hAnsi="Times New Roman"/>
          <w:b/>
          <w:color w:val="000000" w:themeColor="text1"/>
        </w:rPr>
        <w:t xml:space="preserve"> i</w:t>
      </w:r>
      <w:r w:rsidRPr="008E30A0">
        <w:rPr>
          <w:rFonts w:ascii="Times New Roman" w:eastAsiaTheme="minorEastAsia" w:hAnsi="Times New Roman"/>
          <w:b/>
          <w:color w:val="000000" w:themeColor="text1"/>
        </w:rPr>
        <w:t xml:space="preserve"> brak </w:t>
      </w:r>
      <w:r w:rsidR="00920E02">
        <w:rPr>
          <w:rFonts w:ascii="Times New Roman" w:eastAsiaTheme="minorEastAsia" w:hAnsi="Times New Roman"/>
          <w:b/>
          <w:color w:val="000000" w:themeColor="text1"/>
        </w:rPr>
        <w:t xml:space="preserve">jej </w:t>
      </w:r>
      <w:r w:rsidRPr="008E30A0">
        <w:rPr>
          <w:rFonts w:ascii="Times New Roman" w:eastAsiaTheme="minorEastAsia" w:hAnsi="Times New Roman"/>
          <w:b/>
          <w:color w:val="000000" w:themeColor="text1"/>
        </w:rPr>
        <w:t>wypełnienia będzie skutkował odrzuceniem oferty jako niezgodnej z warunkami zamówienia</w:t>
      </w:r>
    </w:p>
    <w:p w14:paraId="670F0344" w14:textId="77777777" w:rsidR="002904A0" w:rsidRDefault="002904A0" w:rsidP="0036360D">
      <w:pPr>
        <w:spacing w:after="0"/>
        <w:ind w:left="12037" w:firstLine="709"/>
        <w:jc w:val="right"/>
        <w:rPr>
          <w:rFonts w:ascii="Times New Roman" w:hAnsi="Times New Roman"/>
          <w:sz w:val="18"/>
          <w:szCs w:val="18"/>
        </w:rPr>
      </w:pPr>
    </w:p>
    <w:p w14:paraId="128D16F4" w14:textId="77777777" w:rsidR="003C0841" w:rsidRDefault="003C0841" w:rsidP="0036360D">
      <w:pPr>
        <w:spacing w:after="0"/>
        <w:ind w:left="12037" w:firstLine="709"/>
        <w:jc w:val="right"/>
        <w:rPr>
          <w:rFonts w:ascii="Times New Roman" w:hAnsi="Times New Roman"/>
          <w:sz w:val="18"/>
          <w:szCs w:val="18"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708"/>
        <w:gridCol w:w="1134"/>
        <w:gridCol w:w="1418"/>
        <w:gridCol w:w="1417"/>
      </w:tblGrid>
      <w:tr w:rsidR="00C4668F" w:rsidRPr="000C4007" w14:paraId="4B13E6BD" w14:textId="77777777" w:rsidTr="00FA4FCE">
        <w:tc>
          <w:tcPr>
            <w:tcW w:w="4642" w:type="dxa"/>
            <w:vAlign w:val="center"/>
          </w:tcPr>
          <w:p w14:paraId="687CC98A" w14:textId="20312997" w:rsidR="00C4668F" w:rsidRPr="000C4007" w:rsidRDefault="00FA4FCE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C4668F"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rzedmiot zamówienia</w:t>
            </w:r>
          </w:p>
        </w:tc>
        <w:tc>
          <w:tcPr>
            <w:tcW w:w="708" w:type="dxa"/>
            <w:vAlign w:val="center"/>
          </w:tcPr>
          <w:p w14:paraId="164C9644" w14:textId="77777777" w:rsidR="00C4668F" w:rsidRPr="000C4007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14:paraId="132D6E18" w14:textId="77777777" w:rsidR="00C4668F" w:rsidRPr="000C4007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418" w:type="dxa"/>
            <w:vAlign w:val="center"/>
          </w:tcPr>
          <w:p w14:paraId="74475A26" w14:textId="77777777" w:rsidR="00B3584C" w:rsidRDefault="00C4668F" w:rsidP="009D6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Cena jednostkowa</w:t>
            </w:r>
            <w:r w:rsidR="00B3584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pakietu</w:t>
            </w:r>
          </w:p>
          <w:p w14:paraId="50E55BD2" w14:textId="4944ED10" w:rsidR="00C4668F" w:rsidRPr="000C4007" w:rsidRDefault="00C4668F" w:rsidP="009D6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417" w:type="dxa"/>
            <w:vAlign w:val="center"/>
          </w:tcPr>
          <w:p w14:paraId="5365B8F5" w14:textId="77777777" w:rsidR="00B3584C" w:rsidRDefault="00E83C18" w:rsidP="009D6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Cena jednostkowa</w:t>
            </w:r>
          </w:p>
          <w:p w14:paraId="08E5B376" w14:textId="15EE099E" w:rsidR="00B3584C" w:rsidRDefault="00B3584C" w:rsidP="009D6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pakietu</w:t>
            </w:r>
          </w:p>
          <w:p w14:paraId="0A005D9C" w14:textId="225A9A7F" w:rsidR="00C4668F" w:rsidRPr="000C4007" w:rsidRDefault="00E83C18" w:rsidP="009D6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</w:t>
            </w:r>
          </w:p>
        </w:tc>
      </w:tr>
      <w:tr w:rsidR="00C4668F" w:rsidRPr="000C4007" w14:paraId="6A2B366A" w14:textId="77777777" w:rsidTr="00920E02">
        <w:trPr>
          <w:trHeight w:val="1544"/>
        </w:trPr>
        <w:tc>
          <w:tcPr>
            <w:tcW w:w="4642" w:type="dxa"/>
          </w:tcPr>
          <w:p w14:paraId="6C15BE07" w14:textId="77777777" w:rsidR="00C4668F" w:rsidRPr="000E10E3" w:rsidRDefault="00C4668F" w:rsidP="008F3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 do pobierania wymazów z jamy ustnej</w:t>
            </w:r>
          </w:p>
          <w:p w14:paraId="1927F9DF" w14:textId="77777777" w:rsidR="00C4668F" w:rsidRPr="003C0841" w:rsidRDefault="00C4668F" w:rsidP="008F3C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3C084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Skład pakietu:</w:t>
            </w:r>
          </w:p>
          <w:p w14:paraId="2DA9A612" w14:textId="77777777" w:rsidR="00C4668F" w:rsidRPr="003C0841" w:rsidRDefault="00C4668F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>Opakowanie zewnętrzne</w:t>
            </w:r>
          </w:p>
          <w:p w14:paraId="6054D402" w14:textId="77777777" w:rsidR="00C4668F" w:rsidRPr="003C0841" w:rsidRDefault="00C4668F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>Rękawiczki jednorazowe</w:t>
            </w:r>
          </w:p>
          <w:p w14:paraId="315637E7" w14:textId="77777777" w:rsidR="00C4668F" w:rsidRPr="003C0841" w:rsidRDefault="00C4668F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>Koperta transportowa</w:t>
            </w:r>
          </w:p>
          <w:p w14:paraId="53AB7754" w14:textId="77777777" w:rsidR="00C4668F" w:rsidRPr="003C0841" w:rsidRDefault="00C4668F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Urządzenie wraz z kartą typu FTA pozwalające na pobieranie, archiwizację i wyizolowanie materiału genetycznego w postaci wymazu </w:t>
            </w: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 jamy ustnej</w:t>
            </w:r>
          </w:p>
          <w:p w14:paraId="740DA642" w14:textId="77777777" w:rsidR="00C4668F" w:rsidRPr="003C0841" w:rsidRDefault="00C4668F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>Zestaw kodów paskowych</w:t>
            </w:r>
          </w:p>
          <w:p w14:paraId="4AB01C86" w14:textId="77777777" w:rsidR="00C4668F" w:rsidRPr="003C0841" w:rsidRDefault="00C4668F" w:rsidP="00F14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841">
              <w:rPr>
                <w:rFonts w:ascii="Times New Roman" w:hAnsi="Times New Roman"/>
                <w:b/>
                <w:bCs/>
                <w:sz w:val="18"/>
                <w:szCs w:val="18"/>
              </w:rPr>
              <w:t>Karta rejestracyjna próbki biologicznej</w:t>
            </w:r>
          </w:p>
          <w:p w14:paraId="614325E8" w14:textId="77777777" w:rsidR="00C4668F" w:rsidRPr="00DC3D08" w:rsidRDefault="00C4668F" w:rsidP="000E1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Wymagania szczegółowe:</w:t>
            </w:r>
          </w:p>
          <w:p w14:paraId="68121E54" w14:textId="77777777" w:rsidR="00C4668F" w:rsidRPr="004D54FE" w:rsidRDefault="00C4668F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14:paraId="1A226FAF" w14:textId="19153823" w:rsidR="00C4668F" w:rsidRDefault="00C4668F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opakowanie wykonane z trwałej folii metalizowanej nieprzezroczystej, o wymiarach wewnętrznych 320 mm (+/-20 mm) x 220 mm (+/-20 mm), zawierające wszystkie pozostałe elementy pakietu, wymienione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punkcie 1/b)-f),</w:t>
            </w:r>
          </w:p>
          <w:p w14:paraId="36234705" w14:textId="77777777" w:rsidR="00C4668F" w:rsidRDefault="00C4668F" w:rsidP="003F33A0">
            <w:pPr>
              <w:spacing w:after="0" w:line="240" w:lineRule="auto"/>
              <w:ind w:left="31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wykonane tak, aby próba otwierania, w jakimkolwiek miejscu, powodowała trwałe jego uszkodzenie,</w:t>
            </w:r>
          </w:p>
          <w:p w14:paraId="0268585F" w14:textId="77777777" w:rsidR="00C4668F" w:rsidRDefault="00C4668F" w:rsidP="003F33A0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odporne na typowe uszkodzenia związane z transportem, </w:t>
            </w:r>
          </w:p>
          <w:p w14:paraId="7812E7E9" w14:textId="77777777" w:rsidR="00C4668F" w:rsidRDefault="00C4668F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zamknięte w sposób trwały i szczelny, zapewniający czystość i jałowość składników pakietu,</w:t>
            </w:r>
          </w:p>
          <w:p w14:paraId="0857C6B8" w14:textId="77777777" w:rsidR="00C4668F" w:rsidRDefault="00C4668F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 zamieszczonymi na zewnętrznej powierzchni informacjami, takimi jak: nazwa pakietu, nr katalogowy, dane identyfikujące producenta, nr serii produkcyjnej, data produkcji, data ważności (co najmniej 2 lata), spis zawartości wraz z instrukcją opisową i rysunkową dotyczącą sposobu użycia i przechowywania pakietu.</w:t>
            </w:r>
          </w:p>
          <w:p w14:paraId="2A6F28A2" w14:textId="77777777" w:rsidR="00C4668F" w:rsidRDefault="00C4668F" w:rsidP="003F33A0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zawierające desykant</w:t>
            </w:r>
          </w:p>
          <w:p w14:paraId="057693A4" w14:textId="77777777" w:rsidR="00C4668F" w:rsidRPr="004D54FE" w:rsidRDefault="00C4668F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 xml:space="preserve"> Rękawiczki jednorazowe</w:t>
            </w:r>
          </w:p>
          <w:p w14:paraId="310AA450" w14:textId="77777777" w:rsidR="00C4668F" w:rsidRDefault="00C4668F" w:rsidP="005C4699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para jałowych rękawiczek lateksowych w rozmiarze L (8,5), </w:t>
            </w:r>
          </w:p>
          <w:p w14:paraId="004E7193" w14:textId="67F3B78E" w:rsidR="00C4668F" w:rsidRDefault="00C4668F" w:rsidP="005C4699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 oryginalnym, zamkniętym fabrycznie opakowaniu producenta, opatrzonym numerem serii, datą produkcji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datą ważności.</w:t>
            </w:r>
          </w:p>
          <w:p w14:paraId="5C67C614" w14:textId="77777777" w:rsidR="00C4668F" w:rsidRPr="004D54FE" w:rsidRDefault="00C4668F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14:paraId="1426D785" w14:textId="20A1C7F3" w:rsidR="00C4668F" w:rsidRDefault="00C4668F" w:rsidP="003F33A0">
            <w:pPr>
              <w:spacing w:after="0" w:line="240" w:lineRule="auto"/>
              <w:ind w:left="316" w:hanging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koperta typu „bezpieczna”, o wymiarach wewnętrznych 260 mm (+/-10 mm) x 150 mm (+/- 5 mm),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 wyznaczonym na niej miejscem do wpisania w sposób trwały (długopisem), informacji dotyczących nadawcy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adresata oraz innych informacji dodatkowych,</w:t>
            </w:r>
          </w:p>
          <w:p w14:paraId="3126BA8C" w14:textId="798068D3" w:rsidR="00C4668F" w:rsidRDefault="00C4668F" w:rsidP="003F33A0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odporna na uszkodzenia związane transportem, zamknięta w sposób trwały i szczelny, zapewniający czystość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jałowość składników pakietu (wymienionych w punkcie 1/ d)-f),</w:t>
            </w:r>
          </w:p>
          <w:p w14:paraId="35CF4D4C" w14:textId="77777777" w:rsidR="00C4668F" w:rsidRDefault="00C4668F" w:rsidP="005C4699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wykonana tak, aby próba otwierania w jakimkolwiek miejscu, powodowała trwałe jej uszkodzenie,</w:t>
            </w:r>
          </w:p>
          <w:p w14:paraId="6CD53E8A" w14:textId="6DE83F71" w:rsidR="00C4668F" w:rsidRDefault="00C4668F" w:rsidP="005C4699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zabezpieczenia przed niekontrolowanym otwarciem, takie jak zamknięcie taśmą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samolakującą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 poddrukiem, zabezpieczającą kopertę przed otwarciem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matodą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mechaniczną, chemiczną lub termiczną oraz boczne podwójne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zgrzewy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mikrodrukiem</w:t>
            </w:r>
            <w:r w:rsidR="00B35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zabezpieczającym kopertę przed rozcięciem i ponownym zgrzaniem.</w:t>
            </w:r>
          </w:p>
          <w:p w14:paraId="4BCD1D7B" w14:textId="77777777" w:rsidR="00C4668F" w:rsidRPr="006B660D" w:rsidRDefault="00C4668F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lastRenderedPageBreak/>
              <w:t>Urządzenie wraz z kartą typu FTA pozwalające na pobieranie, archiwizację i wyizolowanie materiału genetycznego w postaci wymazu z jamy ustnej,</w:t>
            </w:r>
          </w:p>
          <w:p w14:paraId="16F0E083" w14:textId="39F1945E" w:rsidR="00C4668F" w:rsidRDefault="00C4668F" w:rsidP="009C6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plastikowa ramka zawierająca wyjmowaną kartę typu FTA, służącą do przechowywania materiału genetycznego połączona trwale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wymazówką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typu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lollypop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31E1B97D" w14:textId="77777777" w:rsidR="00C4668F" w:rsidRPr="006B660D" w:rsidRDefault="00C4668F" w:rsidP="009C6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B660D">
              <w:rPr>
                <w:rFonts w:ascii="Times New Roman" w:hAnsi="Times New Roman"/>
                <w:sz w:val="18"/>
                <w:szCs w:val="18"/>
                <w:u w:val="single"/>
              </w:rPr>
              <w:t>Charakterystyka karty</w:t>
            </w:r>
            <w:r w:rsidRPr="006B660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B95B738" w14:textId="0B23BDC6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karta typu FTA o wymiarach 5x5 cm, barwiona w celu wizualizacji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miejsc, na które pobrano materiał biologiczny w taki sposób, że w miejscu w którym  nastąpił transfer karta odbarwia się,</w:t>
            </w:r>
          </w:p>
          <w:p w14:paraId="79A2ABC4" w14:textId="1D3C9D11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posiadająca właściwości przeprowadzania lizy komórek w celu wyizolowania DNA,</w:t>
            </w:r>
          </w:p>
          <w:p w14:paraId="70A488E5" w14:textId="2CD1E220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posiadająca potwierdzoną stabilność materiału genetycznego przechowywanego w temp. pokojowej przez co najmniej 10 lat,</w:t>
            </w:r>
          </w:p>
          <w:p w14:paraId="73249B6B" w14:textId="77777777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chroniąca DNA przed promieniami UV,</w:t>
            </w:r>
          </w:p>
          <w:p w14:paraId="5E6B5D2B" w14:textId="77777777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pozwalająca na bezpośrednią amplifikację DNA,</w:t>
            </w:r>
          </w:p>
          <w:p w14:paraId="57E219DB" w14:textId="77AFA43E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kompatybilna automatycznymi systemami do dziurkowania kart znajdującym się w CLKP Auto DXS IV,</w:t>
            </w:r>
          </w:p>
          <w:p w14:paraId="1806BB3B" w14:textId="77777777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wolna od ludzkiego DNA.</w:t>
            </w:r>
          </w:p>
          <w:p w14:paraId="554983A6" w14:textId="77777777" w:rsidR="00C4668F" w:rsidRPr="006B660D" w:rsidRDefault="00C4668F" w:rsidP="002E64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Torebka na kartę typu FTA</w:t>
            </w:r>
          </w:p>
          <w:p w14:paraId="004C6082" w14:textId="77777777" w:rsidR="00C4668F" w:rsidRDefault="00C4668F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jednorazowego użycia, samozamykająca, wykonana z materiału (papieru i folii) o własnościach zapewniających samoistne wysuszenie się bibuły z materiałem genetycznym, która tuż po pobraniu materiału biologicznego, zamknięta zostaje w torebce i kopercie transportowej,</w:t>
            </w:r>
          </w:p>
          <w:p w14:paraId="0D1F0F9B" w14:textId="77777777" w:rsidR="00C4668F" w:rsidRDefault="00C4668F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musi być odporna na przebicie i rozerwanie,</w:t>
            </w:r>
          </w:p>
          <w:p w14:paraId="7BA65F82" w14:textId="77777777" w:rsidR="00C4668F" w:rsidRDefault="00C4668F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zewnętrznych (po zaklejeniu) 150 mm (+/- 10 mm) x 110 mm (+/- 10 mm),</w:t>
            </w:r>
          </w:p>
          <w:p w14:paraId="38AB0144" w14:textId="77777777" w:rsidR="00C4668F" w:rsidRPr="006B660D" w:rsidRDefault="00C4668F" w:rsidP="00D652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Zestaw 5 kodów paskowych:</w:t>
            </w:r>
          </w:p>
          <w:p w14:paraId="135C72C9" w14:textId="77777777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40 x 10 mm,</w:t>
            </w:r>
          </w:p>
          <w:p w14:paraId="5CAC3DC5" w14:textId="16190613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z nadrukowanym co najmniej 7 cyfrowym niepowtarzalnym kodem, jednakowym dla całego zestawu 5 nalepek wraz z cyfrą kontrolną,</w:t>
            </w:r>
          </w:p>
          <w:p w14:paraId="56CA839C" w14:textId="77777777" w:rsidR="00C4668F" w:rsidRDefault="00C4668F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numer wydrukowany na naklejce musi odpowiadać informacji zakodowanej w kodzie paskowym,</w:t>
            </w:r>
          </w:p>
          <w:p w14:paraId="3227D7BB" w14:textId="0B0A5382" w:rsidR="00C4668F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zestaw nalepek powinien znajdować się na jednym arkuszu papieru z możliwością łatwego odlepienia pojedynczych nalepek,</w:t>
            </w:r>
          </w:p>
          <w:p w14:paraId="3D8BF587" w14:textId="77777777" w:rsidR="00C4668F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nalepki muszą zachować trwałą przylepność do gładkich powierzchni,</w:t>
            </w:r>
          </w:p>
          <w:p w14:paraId="0FB86895" w14:textId="30642E7B" w:rsidR="00B3584C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system kodowania kodów paskowych umieszczonych na naklejkach oraz parametry techniczne nalepek, muszą gwarantować możliwość odczytania kodu z wykorzystaniem posiadanych skanerów (czytniki QS6000 PLUS firmy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Altarex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 W przypadku naklejek wchodzących w skład pakietów, istotnym jest by kody nie rozpoczynały się cyfrą zero.</w:t>
            </w:r>
          </w:p>
          <w:p w14:paraId="5159ABFD" w14:textId="77777777" w:rsidR="00C4668F" w:rsidRPr="0032464D" w:rsidRDefault="00C4668F" w:rsidP="003246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64D">
              <w:rPr>
                <w:rFonts w:ascii="Times New Roman" w:hAnsi="Times New Roman"/>
                <w:sz w:val="18"/>
                <w:szCs w:val="18"/>
              </w:rPr>
              <w:t>Karta rejestracyjna próbki biologicznej:</w:t>
            </w:r>
          </w:p>
          <w:p w14:paraId="7827E345" w14:textId="3090C3D8" w:rsidR="00C4668F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formularz do wpisywania danych na kartonie białym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o gramaturze około 200g/m</w:t>
            </w:r>
            <w:r w:rsidRPr="00310FE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formacie: szerokość 220 mm (+/- 2 mm), wysokość 160 mm (+/- 2 mm),</w:t>
            </w:r>
          </w:p>
          <w:p w14:paraId="2D46D085" w14:textId="3CB5F349" w:rsidR="00C4668F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nadrukowany z zachowaniem pełnej zgodności ze wzorem zamieszczonym w Załączniku Zarządzenia nr 1565 Komendanta Głównego Policji z dnia 29 grudnia 2005 r. </w:t>
            </w:r>
            <w:r w:rsidR="00B3584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w sprawie wykonywania przez policjantów zadań związanych z prowadzeniem bazy danych zawierającej informacje o wynikach analizy kwasu dezoksyrybonukleinowego. </w:t>
            </w:r>
          </w:p>
          <w:p w14:paraId="10BA3AF0" w14:textId="77777777" w:rsidR="00C4668F" w:rsidRPr="007625CE" w:rsidRDefault="00C4668F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25CE">
              <w:rPr>
                <w:rFonts w:ascii="Times New Roman" w:hAnsi="Times New Roman"/>
                <w:sz w:val="18"/>
                <w:szCs w:val="18"/>
                <w:u w:val="single"/>
              </w:rPr>
              <w:t>3. Inne istotne wymagania:</w:t>
            </w:r>
          </w:p>
          <w:p w14:paraId="5373BAA4" w14:textId="3BEED09E" w:rsidR="00C4668F" w:rsidRPr="000E10E3" w:rsidRDefault="00C4668F" w:rsidP="00031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wszystkie elementy składowe pakietu, w tym wyrażone liczbowo ich parametry metryczne, muszą być zgodne z wymaganiami zamawiającego i  w zakresie podanej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tolerancji muszą być dobrane tak, aby elementy b)-f)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mieściły się swobodnie wewnątrz opakowania zewnętrznego a) oraz tak, aby elementy d)-f) mieściły się swobodnie wewnątrz koperty transportowej c),- data ważności pakietu nie może być krótsza niż 2 lata, licząc od dnia dostarczenia do miejsca o którym mowa w umowie.</w:t>
            </w:r>
          </w:p>
        </w:tc>
        <w:tc>
          <w:tcPr>
            <w:tcW w:w="708" w:type="dxa"/>
            <w:vAlign w:val="center"/>
          </w:tcPr>
          <w:p w14:paraId="19CBFAED" w14:textId="77777777" w:rsidR="00C4668F" w:rsidRPr="000C4007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14:paraId="4166054D" w14:textId="77777777" w:rsidR="00C4668F" w:rsidRPr="004F326F" w:rsidRDefault="00C4668F" w:rsidP="003E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4.300</w:t>
            </w:r>
          </w:p>
        </w:tc>
        <w:tc>
          <w:tcPr>
            <w:tcW w:w="1418" w:type="dxa"/>
            <w:vAlign w:val="center"/>
          </w:tcPr>
          <w:p w14:paraId="01E64573" w14:textId="77777777" w:rsidR="00C4668F" w:rsidRPr="0022212E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030485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D167E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8C67A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7258B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C29B3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CA0119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98EDA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E2FEA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4F5F3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03F2E8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8A7DC8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0830C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443B4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A3E04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E0AFF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CB168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2B49A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B5C51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57D8E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28066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8B89D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34F6AB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E7E2F9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FB570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4688F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00B13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9B43C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83F6F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A7560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9CFA2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359B5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940A5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5D102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42A27C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60267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B1997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5A824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4532F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C0FEA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F62D1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2D0F85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EB9295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731DFC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52154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08132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D27888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66E54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77AA65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D09BF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FD14B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0FDE1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C6C6C8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C4BE9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D1BD0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4E1C5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A1610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13872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34E5EB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6540D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76259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8DF53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06130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13F24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42F47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AA906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72278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62CEF8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AAB5A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083617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0FE97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7B932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C8353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AEBC8C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8435D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11E03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CD40595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E7104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6843E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01626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29352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E8FF4C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96D04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C0896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6355C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DECA0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FA19E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BFBFA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29421D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DA2C7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E8106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CAAE2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8769D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F3C02F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20A091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BCBE2E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D8CCF2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3B1869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244C56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91511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DFBA2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F4BD23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08BB3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01E140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2B32AA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435224" w14:textId="77777777" w:rsidR="00C4668F" w:rsidRDefault="00C4668F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B2F344" w14:textId="77777777" w:rsidR="00C4668F" w:rsidRPr="0022212E" w:rsidRDefault="00C4668F" w:rsidP="003F33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0841" w:rsidRPr="000C4007" w14:paraId="1213CC17" w14:textId="77777777" w:rsidTr="003C0841">
        <w:trPr>
          <w:trHeight w:val="417"/>
        </w:trPr>
        <w:tc>
          <w:tcPr>
            <w:tcW w:w="6484" w:type="dxa"/>
            <w:gridSpan w:val="3"/>
            <w:vMerge w:val="restart"/>
          </w:tcPr>
          <w:p w14:paraId="3FC08A2D" w14:textId="77777777" w:rsidR="003C0841" w:rsidRDefault="003C0841" w:rsidP="003E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0FA6C2" w14:textId="77777777" w:rsidR="003C0841" w:rsidRDefault="003C0841" w:rsidP="003E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C2F54CF" w14:textId="77777777" w:rsidR="00B3584C" w:rsidRDefault="00B3584C" w:rsidP="003C08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5C9BEB2" w14:textId="7663C2A6" w:rsidR="003C0841" w:rsidRDefault="003C0841" w:rsidP="003C084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Łączna wartość</w:t>
            </w:r>
          </w:p>
        </w:tc>
        <w:tc>
          <w:tcPr>
            <w:tcW w:w="1418" w:type="dxa"/>
            <w:vAlign w:val="center"/>
          </w:tcPr>
          <w:p w14:paraId="67A57B6B" w14:textId="208027D7" w:rsidR="003C0841" w:rsidRPr="0022212E" w:rsidRDefault="003C08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417" w:type="dxa"/>
            <w:vAlign w:val="center"/>
          </w:tcPr>
          <w:p w14:paraId="527CA005" w14:textId="3B8D87B7" w:rsidR="003C0841" w:rsidRDefault="003C08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</w:t>
            </w:r>
          </w:p>
        </w:tc>
      </w:tr>
      <w:tr w:rsidR="003C0841" w:rsidRPr="000C4007" w14:paraId="6A3A730E" w14:textId="77777777" w:rsidTr="00406C33">
        <w:trPr>
          <w:trHeight w:val="600"/>
        </w:trPr>
        <w:tc>
          <w:tcPr>
            <w:tcW w:w="6484" w:type="dxa"/>
            <w:gridSpan w:val="3"/>
            <w:vMerge/>
          </w:tcPr>
          <w:p w14:paraId="59697CF1" w14:textId="77777777" w:rsidR="003C0841" w:rsidRDefault="003C0841" w:rsidP="003E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EB161F" w14:textId="77777777" w:rsidR="003C0841" w:rsidRPr="0022212E" w:rsidRDefault="003C08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BC84AB" w14:textId="77777777" w:rsidR="003C0841" w:rsidRDefault="003C08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27C915A" w14:textId="77777777" w:rsidR="000A7F47" w:rsidRDefault="000A7F47" w:rsidP="00920E02"/>
    <w:sectPr w:rsidR="000A7F4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109" w14:textId="77777777" w:rsidR="0092070C" w:rsidRDefault="0092070C" w:rsidP="009E452F">
      <w:pPr>
        <w:spacing w:after="0" w:line="240" w:lineRule="auto"/>
      </w:pPr>
      <w:r>
        <w:separator/>
      </w:r>
    </w:p>
  </w:endnote>
  <w:endnote w:type="continuationSeparator" w:id="0">
    <w:p w14:paraId="1DCE2A42" w14:textId="77777777" w:rsidR="0092070C" w:rsidRDefault="0092070C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8A17" w14:textId="77777777" w:rsidR="0092070C" w:rsidRDefault="0092070C" w:rsidP="009E452F">
      <w:pPr>
        <w:spacing w:after="0" w:line="240" w:lineRule="auto"/>
      </w:pPr>
      <w:r>
        <w:separator/>
      </w:r>
    </w:p>
  </w:footnote>
  <w:footnote w:type="continuationSeparator" w:id="0">
    <w:p w14:paraId="5EB305C3" w14:textId="77777777" w:rsidR="0092070C" w:rsidRDefault="0092070C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70E07"/>
    <w:rsid w:val="00371F97"/>
    <w:rsid w:val="00380111"/>
    <w:rsid w:val="0038735B"/>
    <w:rsid w:val="00390ED0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32AF"/>
    <w:rsid w:val="00874E6C"/>
    <w:rsid w:val="008872CE"/>
    <w:rsid w:val="00895DDF"/>
    <w:rsid w:val="008A5271"/>
    <w:rsid w:val="008B157D"/>
    <w:rsid w:val="008B4B3C"/>
    <w:rsid w:val="009104EA"/>
    <w:rsid w:val="00916735"/>
    <w:rsid w:val="0092070C"/>
    <w:rsid w:val="00920E02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4D7B"/>
    <w:rsid w:val="00B1608D"/>
    <w:rsid w:val="00B17A3B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18</cp:revision>
  <cp:lastPrinted>2021-07-27T10:51:00Z</cp:lastPrinted>
  <dcterms:created xsi:type="dcterms:W3CDTF">2021-07-26T10:37:00Z</dcterms:created>
  <dcterms:modified xsi:type="dcterms:W3CDTF">2021-07-27T10:53:00Z</dcterms:modified>
</cp:coreProperties>
</file>