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90CC" w14:textId="71A26033" w:rsidR="00737E8C" w:rsidRPr="00737E8C" w:rsidRDefault="00CC0D95" w:rsidP="00737E8C">
      <w:pPr>
        <w:pStyle w:val="Nagwek"/>
        <w:jc w:val="right"/>
        <w:rPr>
          <w:lang w:val="pl-PL"/>
        </w:rPr>
      </w:pPr>
      <w:r w:rsidRPr="00737E8C">
        <w:rPr>
          <w:rFonts w:ascii="Times New Roman" w:eastAsia="Times New Roman" w:hAnsi="Times New Roman" w:cs="Times New Roman"/>
          <w:lang w:val="pl-PL"/>
        </w:rPr>
        <w:t xml:space="preserve"> </w:t>
      </w:r>
      <w:r w:rsidR="00737E8C" w:rsidRPr="00737E8C">
        <w:rPr>
          <w:lang w:val="pl-PL"/>
        </w:rPr>
        <w:t>Załącznik nr 3</w:t>
      </w:r>
    </w:p>
    <w:p w14:paraId="4483A1CB" w14:textId="77777777" w:rsidR="00737E8C" w:rsidRPr="00737E8C" w:rsidRDefault="00737E8C">
      <w:pPr>
        <w:spacing w:after="0"/>
        <w:ind w:left="20"/>
        <w:rPr>
          <w:lang w:val="pl-PL"/>
        </w:rPr>
      </w:pPr>
    </w:p>
    <w:tbl>
      <w:tblPr>
        <w:tblStyle w:val="TableGrid"/>
        <w:tblW w:w="10082" w:type="dxa"/>
        <w:tblInd w:w="-8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5"/>
        <w:gridCol w:w="7817"/>
      </w:tblGrid>
      <w:tr w:rsidR="002773C6" w:rsidRPr="00737E8C" w14:paraId="2F933583" w14:textId="77777777">
        <w:trPr>
          <w:trHeight w:val="8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A7DA" w14:textId="77777777" w:rsidR="002773C6" w:rsidRPr="00737E8C" w:rsidRDefault="00CC0D95">
            <w:pPr>
              <w:ind w:right="60"/>
              <w:jc w:val="center"/>
              <w:rPr>
                <w:lang w:val="pl-PL"/>
              </w:rPr>
            </w:pPr>
            <w:bookmarkStart w:id="0" w:name="_Hlk111532114"/>
            <w:r w:rsidRPr="00737E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Nazwa obszaru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721B6F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Opis działań skutkujących podniesieniu poziomem bezpieczeństwa teleinformatycznego u świadczeniodawców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47851713" w14:textId="77777777" w:rsidTr="00D02D2C">
        <w:trPr>
          <w:trHeight w:val="144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A14E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Skuteczność działania infrastruktury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D10873" w14:textId="3A1AF431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Urządzenia i konfiguracja w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zakresie ochrony poczty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93DF8D3" w14:textId="3716DE55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ochrony sieci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97F7059" w14:textId="035C3741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systemów serwerowych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905DAEE" w14:textId="03C059F6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stacji roboczych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0AC92B6" w14:textId="0547DF54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systemów bezpieczeńs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39C70A40" w14:textId="77777777" w:rsidTr="00D03847">
        <w:trPr>
          <w:trHeight w:val="225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0E44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Procesy zarządzania bezpieczeństwem informacji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D722CA" w14:textId="314F4C65" w:rsidR="002773C6" w:rsidRPr="00737E8C" w:rsidRDefault="00CC0D95">
            <w:pPr>
              <w:spacing w:after="1" w:line="239" w:lineRule="auto"/>
              <w:ind w:right="441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Nośniki wymienne - udokumentowany sposób postępowania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-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Zarządzanie tożsamością / dostęp do systemów w zakresie: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65E824B" w14:textId="77777777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--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Przydzielanie dostępu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42B921BB" w14:textId="77777777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--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Odbieranie dostępu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534FDC66" w14:textId="4A327EFB" w:rsidR="002773C6" w:rsidRPr="00737E8C" w:rsidRDefault="00CC0D95">
            <w:pPr>
              <w:ind w:right="60"/>
              <w:jc w:val="both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Pomieszczenie w dyspozycji struktur zespołu odpowiedzialnego za cyberbezpieczeństwo w przypadku podmiotów, które otrzymały decyzję uznającą taki podmiot za operatora usługi kluczowej, o którym mowa w art. 5 </w:t>
            </w:r>
            <w:r w:rsidRPr="00737E8C">
              <w:rPr>
                <w:rFonts w:ascii="Times New Roman" w:eastAsia="Times New Roman" w:hAnsi="Times New Roman" w:cs="Times New Roman"/>
                <w:i/>
                <w:sz w:val="24"/>
                <w:lang w:val="pl-PL"/>
              </w:rPr>
              <w:t>ustawy z dnia 5 lipca 2018 r. o Krajowym Systemie</w:t>
            </w:r>
            <w:r w:rsidRPr="00737E8C">
              <w:rPr>
                <w:rFonts w:ascii="Times New Roman" w:eastAsia="Times New Roman" w:hAnsi="Times New Roman" w:cs="Times New Roman"/>
                <w:i/>
                <w:sz w:val="24"/>
                <w:lang w:val="pl-PL"/>
              </w:rPr>
              <w:t xml:space="preserve"> Cyberbezpieczeństwa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3AE9B321" w14:textId="77777777" w:rsidTr="00D03847">
        <w:trPr>
          <w:trHeight w:val="169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00E2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Monitorowanie i reagowanie na incydenty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EBAA75" w14:textId="4C700F7C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zarządzania incydentami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0F70181" w14:textId="020EDA52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Raportowanie poziomów pokrycia scenariuszami znanych incydentów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F0171C8" w14:textId="0EDA4034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Dokumentacja dotycząca przekazywania informacji do właściwego zespołu </w:t>
            </w:r>
          </w:p>
          <w:p w14:paraId="4576B6CF" w14:textId="77777777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CSIRT poziomu krajowego/ sektorowego zespołu cyberbezpieczeństwa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76500308" w14:textId="65DDB826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Monitorowanie i wykrycie incydentów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76912FF5" w14:textId="05EE6F90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Identyfikacja i dokumentowanie przyczyn wystąpienia incydentów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1B8922CC" w14:textId="77777777" w:rsidTr="00D03847">
        <w:trPr>
          <w:trHeight w:val="170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CCD6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Zarządzanie ciągłością działania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83EB08" w14:textId="273A8E0D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Konfiguracja oraz polityki systemów do wykonywania kopii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EDC8213" w14:textId="0C685F0B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Raport z przeglądów i testów odtwarzania kopii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C76E999" w14:textId="1B12E611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wykonywania i przechowywania kopii zapasowych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8EC4C20" w14:textId="3F10CF13" w:rsidR="002773C6" w:rsidRPr="00737E8C" w:rsidRDefault="00CC0D95">
            <w:pPr>
              <w:spacing w:line="239" w:lineRule="auto"/>
              <w:jc w:val="both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Strategia i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polityka ciągłości działania, awaryjne oraz odtwarzania po katastrofie (DRP)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4C3154A5" w14:textId="02E4EEE3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utrzymaniowe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275B317C" w14:textId="77777777" w:rsidTr="00D03847">
        <w:trPr>
          <w:trHeight w:val="139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B250" w14:textId="77777777" w:rsidR="002773C6" w:rsidRPr="00737E8C" w:rsidRDefault="00CC0D95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Utrzymanie systemów informacyjnych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ADAED6" w14:textId="32F45AA2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Harmonogramy skanowania podatności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59190050" w14:textId="6345BF5B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Aktualny status realizacji postępowania z podatnościami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F2DDC39" w14:textId="05CB0358" w:rsidR="002773C6" w:rsidRPr="00737E8C" w:rsidRDefault="00CC0D95">
            <w:pPr>
              <w:spacing w:after="5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związane ze z identyfikowaniem (wykryciem) podatności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D664469" w14:textId="12E7862E" w:rsidR="002773C6" w:rsidRPr="00737E8C" w:rsidRDefault="00CC0D95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Współpraca z osobami odpowiedzialnymi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ab/>
              <w:t>za procesy zarządzania incydentami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37E8C" w:rsidRPr="00737E8C" w14:paraId="132ABC05" w14:textId="77777777" w:rsidTr="00D03847">
        <w:trPr>
          <w:trHeight w:val="140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F7050EC" w14:textId="77777777" w:rsidR="00737E8C" w:rsidRPr="00737E8C" w:rsidRDefault="00737E8C" w:rsidP="00737E8C">
            <w:pPr>
              <w:spacing w:line="238" w:lineRule="auto"/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Zarządzanie bezpieczeństwem i </w:t>
            </w:r>
          </w:p>
          <w:p w14:paraId="2E11149E" w14:textId="52DD37FD" w:rsidR="00737E8C" w:rsidRPr="00737E8C" w:rsidRDefault="00737E8C" w:rsidP="00737E8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ciągłością działania łańcucha usług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BEFA" w14:textId="55B7C65C" w:rsidR="00737E8C" w:rsidRPr="00737E8C" w:rsidRDefault="00737E8C" w:rsidP="00737E8C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Polityka bezpieczeństwa w relacjach z dostawcami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FE03D08" w14:textId="06418D72" w:rsidR="00737E8C" w:rsidRPr="00737E8C" w:rsidRDefault="00737E8C" w:rsidP="00737E8C">
            <w:pPr>
              <w:spacing w:after="1" w:line="239" w:lineRule="auto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Standardy i wymagania nakładane na dostawców w umowach w zakresie cyberbezpieczeństwa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8924F4D" w14:textId="1BDBEF9C" w:rsidR="00737E8C" w:rsidRPr="00737E8C" w:rsidRDefault="00737E8C" w:rsidP="00737E8C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Dostęp zdalny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050B488" w14:textId="5F83F90E" w:rsidR="00737E8C" w:rsidRPr="00737E8C" w:rsidRDefault="00737E8C" w:rsidP="00737E8C">
            <w:pPr>
              <w:rPr>
                <w:rFonts w:ascii="Times New Roman" w:eastAsia="Times New Roman" w:hAnsi="Times New Roman" w:cs="Times New Roman"/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Metody uwierzytelnienia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bookmarkEnd w:id="0"/>
    <w:p w14:paraId="5CEC7C67" w14:textId="3D0C8ECA" w:rsidR="002773C6" w:rsidRPr="00737E8C" w:rsidRDefault="00CC0D95" w:rsidP="00737E8C">
      <w:pPr>
        <w:tabs>
          <w:tab w:val="right" w:pos="9906"/>
        </w:tabs>
        <w:spacing w:after="3"/>
        <w:ind w:right="-15"/>
        <w:rPr>
          <w:lang w:val="pl-PL"/>
        </w:rPr>
      </w:pPr>
      <w:r w:rsidRPr="00737E8C">
        <w:rPr>
          <w:rFonts w:ascii="Times New Roman" w:eastAsia="Times New Roman" w:hAnsi="Times New Roman" w:cs="Times New Roman"/>
          <w:sz w:val="18"/>
          <w:lang w:val="pl-PL"/>
        </w:rPr>
        <w:tab/>
      </w:r>
    </w:p>
    <w:sectPr w:rsidR="002773C6" w:rsidRPr="00737E8C">
      <w:pgSz w:w="11906" w:h="16838"/>
      <w:pgMar w:top="1422" w:right="1000" w:bottom="262" w:left="10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BDB" w14:textId="77777777" w:rsidR="00064013" w:rsidRDefault="00064013" w:rsidP="00737E8C">
      <w:pPr>
        <w:spacing w:after="0" w:line="240" w:lineRule="auto"/>
      </w:pPr>
      <w:r>
        <w:separator/>
      </w:r>
    </w:p>
  </w:endnote>
  <w:endnote w:type="continuationSeparator" w:id="0">
    <w:p w14:paraId="09612CB2" w14:textId="77777777" w:rsidR="00064013" w:rsidRDefault="00064013" w:rsidP="0073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3D28" w14:textId="77777777" w:rsidR="00064013" w:rsidRDefault="00064013" w:rsidP="00737E8C">
      <w:pPr>
        <w:spacing w:after="0" w:line="240" w:lineRule="auto"/>
      </w:pPr>
      <w:r>
        <w:separator/>
      </w:r>
    </w:p>
  </w:footnote>
  <w:footnote w:type="continuationSeparator" w:id="0">
    <w:p w14:paraId="2135747F" w14:textId="77777777" w:rsidR="00064013" w:rsidRDefault="00064013" w:rsidP="0073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C6"/>
    <w:rsid w:val="00064013"/>
    <w:rsid w:val="002773C6"/>
    <w:rsid w:val="00737E8C"/>
    <w:rsid w:val="00CC0D95"/>
    <w:rsid w:val="00D02D2C"/>
    <w:rsid w:val="00D03847"/>
    <w:rsid w:val="00D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9ACA"/>
  <w15:docId w15:val="{A43AB005-B5D9-4154-8BAB-A2F7AC7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E8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E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4F9B-9690-4990-9F7A-1A96D1DF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cp:lastModifiedBy>Magdalena Pałyga</cp:lastModifiedBy>
  <cp:revision>5</cp:revision>
  <dcterms:created xsi:type="dcterms:W3CDTF">2022-08-16T06:51:00Z</dcterms:created>
  <dcterms:modified xsi:type="dcterms:W3CDTF">2022-09-01T12:44:00Z</dcterms:modified>
</cp:coreProperties>
</file>