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27" w:rsidRDefault="00E35792" w:rsidP="00061A27">
      <w:pPr>
        <w:jc w:val="right"/>
      </w:pPr>
      <w:bookmarkStart w:id="0" w:name="_GoBack"/>
      <w:bookmarkEnd w:id="0"/>
      <w:r>
        <w:t xml:space="preserve"> </w:t>
      </w:r>
      <w:r w:rsidR="00B058E3">
        <w:t xml:space="preserve"> </w:t>
      </w:r>
      <w:r w:rsidR="00061A27">
        <w:t xml:space="preserve">Załącznik nr 7 do SWZ </w:t>
      </w:r>
    </w:p>
    <w:p w:rsidR="00C8152D" w:rsidRPr="00C8152D" w:rsidRDefault="00294662" w:rsidP="00C8152D">
      <w:pPr>
        <w:rPr>
          <w:sz w:val="40"/>
          <w:szCs w:val="40"/>
        </w:rPr>
      </w:pPr>
      <w:r>
        <w:t>SPECYFIKACJA TECHNICZNA WYKONANIA I OBIORU ROBÓT BUDOWLANYCH</w:t>
      </w:r>
      <w:r>
        <w:rPr>
          <w:sz w:val="40"/>
          <w:szCs w:val="40"/>
        </w:rPr>
        <w:br/>
      </w:r>
      <w:r>
        <w:rPr>
          <w:sz w:val="40"/>
          <w:szCs w:val="40"/>
        </w:rPr>
        <w:br/>
      </w:r>
      <w:r w:rsidR="00C8152D" w:rsidRPr="00C8152D">
        <w:rPr>
          <w:sz w:val="40"/>
          <w:szCs w:val="40"/>
        </w:rPr>
        <w:t>Specyfikacja Techniczna</w:t>
      </w:r>
      <w:r w:rsidR="00C8152D">
        <w:rPr>
          <w:sz w:val="40"/>
          <w:szCs w:val="40"/>
        </w:rPr>
        <w:br/>
      </w:r>
      <w:r w:rsidR="00C8152D" w:rsidRPr="00C8152D">
        <w:rPr>
          <w:sz w:val="40"/>
          <w:szCs w:val="40"/>
        </w:rPr>
        <w:t xml:space="preserve">remontu </w:t>
      </w:r>
      <w:r w:rsidR="004D0865">
        <w:rPr>
          <w:sz w:val="40"/>
          <w:szCs w:val="40"/>
        </w:rPr>
        <w:t xml:space="preserve">pomieszczeń </w:t>
      </w:r>
      <w:r w:rsidR="00C8152D" w:rsidRPr="00C8152D">
        <w:rPr>
          <w:sz w:val="40"/>
          <w:szCs w:val="40"/>
        </w:rPr>
        <w:t xml:space="preserve">Domu Studenckiego nr </w:t>
      </w:r>
      <w:r w:rsidR="0091673A">
        <w:rPr>
          <w:sz w:val="40"/>
          <w:szCs w:val="40"/>
        </w:rPr>
        <w:t>3</w:t>
      </w:r>
      <w:r w:rsidR="00C8152D">
        <w:rPr>
          <w:sz w:val="40"/>
          <w:szCs w:val="40"/>
        </w:rPr>
        <w:br/>
      </w:r>
      <w:r w:rsidR="00C8152D" w:rsidRPr="00C8152D">
        <w:rPr>
          <w:sz w:val="40"/>
          <w:szCs w:val="40"/>
        </w:rPr>
        <w:t xml:space="preserve">Politechniki Gdańskiej </w:t>
      </w:r>
      <w:r w:rsidR="00820D0F">
        <w:rPr>
          <w:sz w:val="40"/>
          <w:szCs w:val="40"/>
        </w:rPr>
        <w:br/>
      </w:r>
      <w:r w:rsidR="00820D0F" w:rsidRPr="00820D0F">
        <w:rPr>
          <w:sz w:val="40"/>
          <w:szCs w:val="40"/>
        </w:rPr>
        <w:t xml:space="preserve">przy ul. </w:t>
      </w:r>
      <w:r w:rsidR="00D93387">
        <w:rPr>
          <w:sz w:val="40"/>
          <w:szCs w:val="40"/>
        </w:rPr>
        <w:t>Do Studzienki 32,</w:t>
      </w:r>
      <w:r w:rsidR="00D2438B">
        <w:rPr>
          <w:sz w:val="40"/>
          <w:szCs w:val="40"/>
        </w:rPr>
        <w:t xml:space="preserve"> </w:t>
      </w:r>
      <w:r w:rsidR="00820D0F" w:rsidRPr="00820D0F">
        <w:rPr>
          <w:sz w:val="40"/>
          <w:szCs w:val="40"/>
        </w:rPr>
        <w:t xml:space="preserve">   80-</w:t>
      </w:r>
      <w:r w:rsidR="00D2438B">
        <w:rPr>
          <w:sz w:val="40"/>
          <w:szCs w:val="40"/>
        </w:rPr>
        <w:t>22</w:t>
      </w:r>
      <w:r w:rsidR="00D93387">
        <w:rPr>
          <w:sz w:val="40"/>
          <w:szCs w:val="40"/>
        </w:rPr>
        <w:t>7</w:t>
      </w:r>
      <w:r w:rsidR="00820D0F" w:rsidRPr="00820D0F">
        <w:rPr>
          <w:sz w:val="40"/>
          <w:szCs w:val="40"/>
        </w:rPr>
        <w:t xml:space="preserve"> Gdańsk                                                    </w:t>
      </w:r>
      <w:r w:rsidR="00C8152D">
        <w:rPr>
          <w:sz w:val="40"/>
          <w:szCs w:val="40"/>
        </w:rPr>
        <w:br/>
      </w:r>
    </w:p>
    <w:p w:rsidR="00C8152D" w:rsidRPr="00C8152D" w:rsidRDefault="00C8152D" w:rsidP="00C8152D">
      <w:pPr>
        <w:rPr>
          <w:sz w:val="32"/>
          <w:szCs w:val="32"/>
        </w:rPr>
      </w:pPr>
      <w:r w:rsidRPr="00C8152D">
        <w:rPr>
          <w:sz w:val="32"/>
          <w:szCs w:val="32"/>
        </w:rPr>
        <w:t xml:space="preserve">SPIS TREŚCI </w:t>
      </w:r>
    </w:p>
    <w:p w:rsidR="00C8152D" w:rsidRDefault="00C8152D" w:rsidP="00C8152D">
      <w:r>
        <w:t xml:space="preserve">0.Wstęp .................................................................................................................. 1 </w:t>
      </w:r>
    </w:p>
    <w:p w:rsidR="00C8152D" w:rsidRDefault="00C8152D" w:rsidP="00C8152D">
      <w:r>
        <w:t>1.Tynki ...................................................................................................................</w:t>
      </w:r>
      <w:r w:rsidR="00827F22">
        <w:t xml:space="preserve">  </w:t>
      </w:r>
      <w:r>
        <w:t xml:space="preserve">3 </w:t>
      </w:r>
    </w:p>
    <w:p w:rsidR="00C8152D" w:rsidRDefault="00827F22" w:rsidP="00C8152D">
      <w:r>
        <w:t>2</w:t>
      </w:r>
      <w:r w:rsidR="00C8152D">
        <w:t>.Malowanie.........................................................................................................</w:t>
      </w:r>
      <w:r>
        <w:t xml:space="preserve">   9</w:t>
      </w:r>
      <w:r>
        <w:br/>
      </w:r>
      <w:r>
        <w:br/>
      </w:r>
      <w:r w:rsidR="003140A3">
        <w:br/>
      </w:r>
      <w:r w:rsidR="003140A3">
        <w:br/>
      </w:r>
      <w:r w:rsidR="003140A3">
        <w:br/>
      </w:r>
    </w:p>
    <w:p w:rsidR="00264086" w:rsidRDefault="00264086" w:rsidP="00264086">
      <w:r>
        <w:t xml:space="preserve">Nazwy i kody </w:t>
      </w:r>
    </w:p>
    <w:p w:rsidR="00264086" w:rsidRDefault="00264086" w:rsidP="00264086">
      <w:r>
        <w:t xml:space="preserve">Lp. Nazwa grupy robót Kod CPV </w:t>
      </w:r>
    </w:p>
    <w:p w:rsidR="00C8152D" w:rsidRDefault="00264086" w:rsidP="00264086">
      <w:r>
        <w:t xml:space="preserve">1. </w:t>
      </w:r>
      <w:r w:rsidR="00294662">
        <w:t xml:space="preserve">   ROBOTY REMONTOWE </w:t>
      </w:r>
      <w:r>
        <w:t>45453000-7</w:t>
      </w:r>
      <w:r w:rsidR="00294662">
        <w:br/>
        <w:t xml:space="preserve">2.    ROBOTY TNKARSKIE      45410000-4 </w:t>
      </w:r>
      <w:r w:rsidR="00294662">
        <w:br/>
        <w:t>3.    ROBOTY MALARSKIE     45440000-3</w:t>
      </w:r>
      <w:r w:rsidR="00294662">
        <w:br/>
      </w:r>
      <w:r w:rsidR="00294662">
        <w:br/>
      </w:r>
    </w:p>
    <w:p w:rsidR="00C8152D" w:rsidRPr="004C10F4" w:rsidRDefault="00C8152D" w:rsidP="00C8152D">
      <w:pPr>
        <w:rPr>
          <w:b/>
          <w:sz w:val="32"/>
          <w:szCs w:val="32"/>
          <w:u w:val="single"/>
        </w:rPr>
      </w:pPr>
      <w:r w:rsidRPr="004C10F4">
        <w:rPr>
          <w:b/>
          <w:sz w:val="32"/>
          <w:szCs w:val="32"/>
          <w:u w:val="single"/>
        </w:rPr>
        <w:t xml:space="preserve">0.Wstęp </w:t>
      </w:r>
    </w:p>
    <w:p w:rsidR="00C8152D" w:rsidRDefault="00C8152D" w:rsidP="002F40B6">
      <w:r>
        <w:t xml:space="preserve">Niniejszą Specyfikację Techniczną należy rozpatrywać łącznie z dokumentacją </w:t>
      </w:r>
      <w:r w:rsidR="00820D0F">
        <w:t xml:space="preserve">i </w:t>
      </w:r>
      <w:r>
        <w:t xml:space="preserve">przedmiarami robót. </w:t>
      </w:r>
      <w:r w:rsidR="002F40B6">
        <w:br/>
        <w:t xml:space="preserve">Przedmiotem niniejszej ST są wymagania dotyczące wykonania i odbioru wewnętrznych prac tynkarskich i malarskich ścian wewnętrznych budynku Domu Studenckiego nr </w:t>
      </w:r>
      <w:r w:rsidR="00D93387">
        <w:t>3</w:t>
      </w:r>
      <w:r w:rsidR="002F40B6">
        <w:t xml:space="preserve"> PG.</w:t>
      </w:r>
    </w:p>
    <w:p w:rsidR="00C8152D" w:rsidRPr="002F40B6" w:rsidRDefault="00C8152D" w:rsidP="002F40B6">
      <w:r w:rsidRPr="00C8152D">
        <w:rPr>
          <w:sz w:val="28"/>
          <w:szCs w:val="28"/>
        </w:rPr>
        <w:t xml:space="preserve">Nazwa zamówienia nadana przez Zamawiającego </w:t>
      </w:r>
      <w:r w:rsidR="002F40B6">
        <w:rPr>
          <w:sz w:val="28"/>
          <w:szCs w:val="28"/>
        </w:rPr>
        <w:br/>
      </w:r>
      <w:r w:rsidR="002F40B6" w:rsidRPr="002F40B6">
        <w:t>Specyfikacja Techniczna zawiera informacje oraz wymagania wspólne dotyczące wykonania</w:t>
      </w:r>
      <w:r w:rsidR="002F40B6">
        <w:br/>
      </w:r>
      <w:r w:rsidR="002F40B6" w:rsidRPr="002F40B6">
        <w:t>i</w:t>
      </w:r>
      <w:r w:rsidR="002F40B6">
        <w:t xml:space="preserve"> </w:t>
      </w:r>
      <w:r w:rsidR="002F40B6" w:rsidRPr="002F40B6">
        <w:t>odbioru robót, które zostaną zrealizowane w ramach przedmiotowego zadania. Określenia są</w:t>
      </w:r>
      <w:r w:rsidR="002F40B6">
        <w:br/>
      </w:r>
      <w:r w:rsidR="002F40B6" w:rsidRPr="002F40B6">
        <w:t>zgodne z obowiązującymi Polskimi Normam</w:t>
      </w:r>
      <w:r w:rsidR="002F40B6">
        <w:t>i.</w:t>
      </w:r>
      <w:r w:rsidR="002F40B6" w:rsidRPr="002F40B6">
        <w:t xml:space="preserve"> </w:t>
      </w:r>
      <w:r w:rsidR="002F40B6">
        <w:t>Wykonawca robót jest odpowiedzialny za jakość ich wykonania oraz za zgodność z dokumentacją, specyfikacjami technicznymi i poleceniami Inspektora</w:t>
      </w:r>
      <w:r w:rsidR="002F40B6">
        <w:br/>
        <w:t>nadzoru .</w:t>
      </w:r>
    </w:p>
    <w:p w:rsidR="00C8152D" w:rsidRDefault="00C8152D" w:rsidP="00C8152D">
      <w:r>
        <w:lastRenderedPageBreak/>
        <w:t>Zamówienie obejmuje „</w:t>
      </w:r>
      <w:r w:rsidR="00820D0F" w:rsidRPr="00820D0F">
        <w:t xml:space="preserve">Remont pomieszczeń Domu Studenckiego numer </w:t>
      </w:r>
      <w:r w:rsidR="00D93387">
        <w:t>3</w:t>
      </w:r>
      <w:r w:rsidR="00820D0F" w:rsidRPr="00820D0F">
        <w:t xml:space="preserve"> Politechniki Gdańskiej przy ul. </w:t>
      </w:r>
      <w:r w:rsidR="00D93387">
        <w:t>Do Studzienki 32,</w:t>
      </w:r>
      <w:r w:rsidR="00D2438B">
        <w:t xml:space="preserve">  80-26</w:t>
      </w:r>
      <w:r w:rsidR="00D93387">
        <w:t>7</w:t>
      </w:r>
      <w:r w:rsidR="00820D0F" w:rsidRPr="00820D0F">
        <w:t xml:space="preserve"> Gdańsk”                                                   </w:t>
      </w:r>
      <w:r>
        <w:t xml:space="preserve"> </w:t>
      </w:r>
    </w:p>
    <w:p w:rsidR="00C8152D" w:rsidRPr="004D0865" w:rsidRDefault="00C8152D" w:rsidP="00C8152D">
      <w:pPr>
        <w:rPr>
          <w:sz w:val="28"/>
          <w:szCs w:val="28"/>
        </w:rPr>
      </w:pPr>
      <w:r w:rsidRPr="004D0865">
        <w:rPr>
          <w:sz w:val="28"/>
          <w:szCs w:val="28"/>
        </w:rPr>
        <w:t xml:space="preserve">Przedmiot i zakres robót budowlanych </w:t>
      </w:r>
    </w:p>
    <w:p w:rsidR="00264086" w:rsidRPr="00264086" w:rsidRDefault="00C8152D" w:rsidP="00264086">
      <w:r>
        <w:t xml:space="preserve">Remont obejmuje </w:t>
      </w:r>
      <w:r w:rsidR="004D0865">
        <w:t xml:space="preserve">malowanie i naprawienie uszkodzonych ścian wraz z sufitami w korytarzach, </w:t>
      </w:r>
      <w:r w:rsidR="00B92FD8">
        <w:br/>
        <w:t xml:space="preserve">w pokojach studenckich wraz z przedsionkami, </w:t>
      </w:r>
      <w:r w:rsidR="004F661D">
        <w:t xml:space="preserve"> </w:t>
      </w:r>
      <w:r w:rsidR="004D0865">
        <w:t xml:space="preserve">pralniach i kuchniach w </w:t>
      </w:r>
      <w:r>
        <w:t>cały</w:t>
      </w:r>
      <w:r w:rsidR="004D0865">
        <w:t>m</w:t>
      </w:r>
      <w:r>
        <w:t xml:space="preserve"> budynk</w:t>
      </w:r>
      <w:r w:rsidR="004D0865">
        <w:t>u.</w:t>
      </w:r>
      <w:r>
        <w:t xml:space="preserve"> Remont </w:t>
      </w:r>
      <w:r w:rsidR="004D0865">
        <w:t xml:space="preserve">zachowuje te same </w:t>
      </w:r>
      <w:r>
        <w:t>funkcj</w:t>
      </w:r>
      <w:r w:rsidR="004D0865">
        <w:t>e pomieszczeń</w:t>
      </w:r>
      <w:r>
        <w:t xml:space="preserve">, obejmuje roboty budowlane i </w:t>
      </w:r>
      <w:r w:rsidR="004D0865">
        <w:t>malarskie, które mają na celu poprawienie estetyki wewnętrznej części wspólnych obiektu.</w:t>
      </w:r>
      <w:r w:rsidR="00880185">
        <w:br/>
      </w:r>
      <w:r>
        <w:t xml:space="preserve"> </w:t>
      </w:r>
      <w:r>
        <w:cr/>
      </w:r>
      <w:r w:rsidR="00880185" w:rsidRPr="00880185">
        <w:t xml:space="preserve"> Wyszczególnienie robót w przedmiar</w:t>
      </w:r>
      <w:r w:rsidR="00880185">
        <w:t xml:space="preserve">ze służy jako element pomocniczy do określenia wartości zakresu robót. </w:t>
      </w:r>
      <w:r w:rsidR="00880185">
        <w:br/>
      </w:r>
      <w:r w:rsidR="00880185">
        <w:br/>
      </w:r>
      <w:r w:rsidR="00880185" w:rsidRPr="00880185">
        <w:rPr>
          <w:sz w:val="28"/>
          <w:szCs w:val="28"/>
        </w:rPr>
        <w:t>Wyszczególnienie</w:t>
      </w:r>
      <w:r w:rsidR="00880185">
        <w:rPr>
          <w:sz w:val="28"/>
          <w:szCs w:val="28"/>
        </w:rPr>
        <w:t>,</w:t>
      </w:r>
      <w:r w:rsidR="00880185" w:rsidRPr="00880185">
        <w:rPr>
          <w:sz w:val="28"/>
          <w:szCs w:val="28"/>
        </w:rPr>
        <w:t xml:space="preserve"> opis prac towarzyszących i robót tymczasowych</w:t>
      </w:r>
      <w:r w:rsidR="00264086">
        <w:rPr>
          <w:sz w:val="28"/>
          <w:szCs w:val="28"/>
        </w:rPr>
        <w:br/>
      </w:r>
      <w:r w:rsidR="00264086">
        <w:rPr>
          <w:sz w:val="28"/>
          <w:szCs w:val="28"/>
        </w:rPr>
        <w:br/>
      </w:r>
      <w:r w:rsidR="00264086" w:rsidRPr="00264086">
        <w:t>W zakresie prac towarzyszących i rob</w:t>
      </w:r>
      <w:r w:rsidR="00264086">
        <w:t>ó</w:t>
      </w:r>
      <w:r w:rsidR="00264086" w:rsidRPr="00264086">
        <w:t xml:space="preserve">t tymczasowych są : </w:t>
      </w:r>
    </w:p>
    <w:p w:rsidR="00264086" w:rsidRPr="00264086" w:rsidRDefault="00264086" w:rsidP="00264086">
      <w:r w:rsidRPr="00264086">
        <w:t>- organizacja zaplecza budowy w sposób nie kolidujący z dostępem i możliwością funkcjonowania</w:t>
      </w:r>
      <w:r>
        <w:br/>
        <w:t xml:space="preserve">  </w:t>
      </w:r>
      <w:r w:rsidRPr="00264086">
        <w:t xml:space="preserve">sąsiednich obiektów podczas prowadzenia robót, </w:t>
      </w:r>
    </w:p>
    <w:p w:rsidR="00264086" w:rsidRPr="00264086" w:rsidRDefault="00264086" w:rsidP="00264086">
      <w:r w:rsidRPr="00264086">
        <w:t>- zabezpieczenie placu budowy przed dostępem osób nieupoważnionych i odpowiednie</w:t>
      </w:r>
      <w:r>
        <w:br/>
        <w:t xml:space="preserve">  </w:t>
      </w:r>
      <w:r w:rsidRPr="00264086">
        <w:t xml:space="preserve">oznakowanie </w:t>
      </w:r>
    </w:p>
    <w:p w:rsidR="00264086" w:rsidRPr="00264086" w:rsidRDefault="00264086" w:rsidP="00264086">
      <w:r w:rsidRPr="00264086">
        <w:t xml:space="preserve">- rusztowania i deskowania zgodne z przepisami BHP </w:t>
      </w:r>
    </w:p>
    <w:p w:rsidR="00264086" w:rsidRDefault="00264086" w:rsidP="00264086">
      <w:r w:rsidRPr="00264086">
        <w:t>- tymczasowe utwardzone przejścia do obiektu w zależności od potrzeb</w:t>
      </w:r>
      <w:r>
        <w:t>.</w:t>
      </w:r>
      <w:r>
        <w:br/>
      </w:r>
      <w:r>
        <w:br/>
        <w:t xml:space="preserve">Informacje o terenie budowy </w:t>
      </w:r>
    </w:p>
    <w:p w:rsidR="00264086" w:rsidRDefault="00264086" w:rsidP="00264086">
      <w:r>
        <w:t xml:space="preserve">a) Teren budowy znajduje się na terenie osiedla studenckiego, w związku z tym zaplecze </w:t>
      </w:r>
    </w:p>
    <w:p w:rsidR="00264086" w:rsidRDefault="00264086" w:rsidP="00264086">
      <w:r>
        <w:t xml:space="preserve">budowy należy lokalizować na posesji zajmowanej przez budynek, z zapewnieniem </w:t>
      </w:r>
    </w:p>
    <w:p w:rsidR="00264086" w:rsidRDefault="00264086" w:rsidP="00264086">
      <w:r>
        <w:t xml:space="preserve">możliwości przejazdu na ulicach przy budynku i przejścia na chodnikach przy </w:t>
      </w:r>
    </w:p>
    <w:p w:rsidR="00264086" w:rsidRDefault="00264086" w:rsidP="00264086">
      <w:r>
        <w:t xml:space="preserve">budynku. Organizacja robót budowlanych powinna uwzględniać powyższe realia. </w:t>
      </w:r>
    </w:p>
    <w:p w:rsidR="00264086" w:rsidRDefault="00264086" w:rsidP="00264086">
      <w:r>
        <w:t xml:space="preserve">b) Roboty należy prowadzić w sposób zapewniający ochronę przyrody – nie naruszać </w:t>
      </w:r>
    </w:p>
    <w:p w:rsidR="00264086" w:rsidRDefault="00264086" w:rsidP="00264086">
      <w:r>
        <w:t xml:space="preserve">drzewostanu, oraz nie dopuszczać do skażenia gleby substancjami oleistymi  </w:t>
      </w:r>
    </w:p>
    <w:p w:rsidR="00264086" w:rsidRDefault="00D93387" w:rsidP="00264086">
      <w:r>
        <w:t xml:space="preserve">i </w:t>
      </w:r>
      <w:r w:rsidR="00264086">
        <w:t xml:space="preserve">ropopochodnymi itp. </w:t>
      </w:r>
    </w:p>
    <w:p w:rsidR="00264086" w:rsidRDefault="00264086" w:rsidP="00264086">
      <w:r>
        <w:t xml:space="preserve">c) Pracownicy zatrudnieni przy budowie muszą być odpowiednio przeszkoleni do </w:t>
      </w:r>
    </w:p>
    <w:p w:rsidR="00264086" w:rsidRDefault="00264086" w:rsidP="00264086">
      <w:r>
        <w:t xml:space="preserve">prowadzonych robót w zakresie BHP. Szczególną uwagę należy zwrócić na szkolenie </w:t>
      </w:r>
    </w:p>
    <w:p w:rsidR="00264086" w:rsidRDefault="00264086" w:rsidP="00264086">
      <w:r>
        <w:t xml:space="preserve">pracowników, posiadanie odpowiednich badań przez pracowników oraz odpowiednie </w:t>
      </w:r>
    </w:p>
    <w:p w:rsidR="00264086" w:rsidRDefault="00264086" w:rsidP="00264086">
      <w:r>
        <w:t xml:space="preserve">zabezpieczenie robót ziemnych i prace na wysokości </w:t>
      </w:r>
    </w:p>
    <w:p w:rsidR="00264086" w:rsidRDefault="00264086" w:rsidP="00264086">
      <w:r>
        <w:t xml:space="preserve">d) Zaplecze budowy socjalno- sanitarne należy zorganizować niezależnie od istniejącego </w:t>
      </w:r>
    </w:p>
    <w:p w:rsidR="00264086" w:rsidRDefault="00264086" w:rsidP="00264086">
      <w:r>
        <w:t xml:space="preserve">budynku w odległości i w wielkości odpowiedniej dla zatrudnianej ilości </w:t>
      </w:r>
    </w:p>
    <w:p w:rsidR="00264086" w:rsidRDefault="00264086" w:rsidP="00264086">
      <w:r>
        <w:t xml:space="preserve">pracowników na budowie, spełniające przepisy BHP. </w:t>
      </w:r>
    </w:p>
    <w:p w:rsidR="00264086" w:rsidRDefault="00264086" w:rsidP="00264086">
      <w:r>
        <w:lastRenderedPageBreak/>
        <w:t xml:space="preserve">e) Ogrodzenie terenu budowy ma na celu zabezpieczenie placu budowy przed dostępem </w:t>
      </w:r>
    </w:p>
    <w:p w:rsidR="00264086" w:rsidRDefault="00264086" w:rsidP="00264086">
      <w:r>
        <w:t xml:space="preserve">osób nieupoważnionych. Należy wykonać szczelne ogrodzenie placu budowy </w:t>
      </w:r>
    </w:p>
    <w:p w:rsidR="00264086" w:rsidRDefault="00D93387" w:rsidP="00264086">
      <w:r>
        <w:t xml:space="preserve">z </w:t>
      </w:r>
      <w:r w:rsidR="00264086">
        <w:t xml:space="preserve">zastosowaniem odpowiedniego oznakowania. </w:t>
      </w:r>
    </w:p>
    <w:p w:rsidR="00264086" w:rsidRDefault="00264086" w:rsidP="00264086">
      <w:r>
        <w:t xml:space="preserve">f) Przy prowadzonych robotach należy zabezpieczać przed zabrudzeniem i zniszczeniem </w:t>
      </w:r>
    </w:p>
    <w:p w:rsidR="00264086" w:rsidRDefault="00264086" w:rsidP="00264086">
      <w:r>
        <w:t xml:space="preserve">otaczających chodników i jezdni. Koła pojazdów wywożących ziemię i gruz należy </w:t>
      </w:r>
    </w:p>
    <w:p w:rsidR="00264086" w:rsidRDefault="00264086" w:rsidP="00264086">
      <w:r>
        <w:t xml:space="preserve">myć przed wyjazdem z placu budowy. Transport na budowę może korzystać </w:t>
      </w:r>
    </w:p>
    <w:p w:rsidR="00264086" w:rsidRDefault="00264086" w:rsidP="00264086">
      <w:r>
        <w:t xml:space="preserve">wyłącznie z dróg na posesji należących do Inwestora. W przypadku konieczności </w:t>
      </w:r>
    </w:p>
    <w:p w:rsidR="00264086" w:rsidRDefault="00264086" w:rsidP="00264086">
      <w:r>
        <w:t xml:space="preserve">skorzystania z „obcych” dróg i chodników oraz spowodowania uszkodzenia, </w:t>
      </w:r>
    </w:p>
    <w:p w:rsidR="00264086" w:rsidRDefault="00264086" w:rsidP="00264086">
      <w:r>
        <w:t xml:space="preserve">Wykonawca na własny koszt przywróci zniszczone elementy, do stanu istniejącego </w:t>
      </w:r>
    </w:p>
    <w:p w:rsidR="004C10F4" w:rsidRDefault="00264086" w:rsidP="004C10F4">
      <w:r>
        <w:t>przed zniszczeniem.</w:t>
      </w:r>
      <w:r w:rsidR="004C10F4">
        <w:br/>
      </w:r>
      <w:r w:rsidR="004C10F4">
        <w:br/>
      </w:r>
      <w:r w:rsidR="004C10F4">
        <w:br/>
      </w:r>
      <w:r w:rsidR="004C10F4">
        <w:br/>
      </w:r>
      <w:r w:rsidR="004C10F4">
        <w:rPr>
          <w:b/>
          <w:sz w:val="32"/>
          <w:szCs w:val="32"/>
          <w:u w:val="single"/>
        </w:rPr>
        <w:t>1</w:t>
      </w:r>
      <w:r w:rsidR="004C10F4" w:rsidRPr="004C10F4">
        <w:rPr>
          <w:b/>
          <w:sz w:val="32"/>
          <w:szCs w:val="32"/>
          <w:u w:val="single"/>
        </w:rPr>
        <w:t>.Tynki</w:t>
      </w:r>
      <w:r w:rsidR="004C10F4">
        <w:t xml:space="preserve"> </w:t>
      </w:r>
    </w:p>
    <w:p w:rsidR="004C10F4" w:rsidRPr="00CC2D74" w:rsidRDefault="004C10F4" w:rsidP="004C10F4">
      <w:pPr>
        <w:rPr>
          <w:b/>
        </w:rPr>
      </w:pPr>
      <w:r w:rsidRPr="00CC2D74">
        <w:rPr>
          <w:b/>
        </w:rPr>
        <w:t xml:space="preserve">1.1.Wstęp </w:t>
      </w:r>
    </w:p>
    <w:p w:rsidR="004C10F4" w:rsidRDefault="004C10F4" w:rsidP="004C10F4">
      <w:r>
        <w:t xml:space="preserve">Przedmiotem niniejszej Specyfikacji Technicznej są wymagania dotyczące wykonania i odbioru robót </w:t>
      </w:r>
    </w:p>
    <w:p w:rsidR="004C10F4" w:rsidRDefault="004C10F4" w:rsidP="004C10F4">
      <w:r>
        <w:t xml:space="preserve">związanych z wykonaniem tynków wewnętrznych – uzupełnień ścian przy remoncie </w:t>
      </w:r>
      <w:r w:rsidR="00D2438B">
        <w:t xml:space="preserve">DS  </w:t>
      </w:r>
      <w:r w:rsidR="00D93387">
        <w:t>3</w:t>
      </w:r>
      <w:r>
        <w:t xml:space="preserve">. </w:t>
      </w:r>
    </w:p>
    <w:p w:rsidR="004C10F4" w:rsidRPr="00CC2D74" w:rsidRDefault="004C10F4" w:rsidP="004C10F4">
      <w:pPr>
        <w:rPr>
          <w:b/>
        </w:rPr>
      </w:pPr>
      <w:r w:rsidRPr="00CC2D74">
        <w:rPr>
          <w:b/>
        </w:rPr>
        <w:t xml:space="preserve">1.2. Materiały </w:t>
      </w:r>
    </w:p>
    <w:p w:rsidR="004C10F4" w:rsidRDefault="004C10F4" w:rsidP="004C10F4">
      <w:r>
        <w:t xml:space="preserve">1.2.1.Spoiwa </w:t>
      </w:r>
    </w:p>
    <w:p w:rsidR="004C10F4" w:rsidRDefault="004C10F4" w:rsidP="004C10F4">
      <w:r>
        <w:t xml:space="preserve">Cement, wapno i gips powinny spełniać wymagania obowiązujących norm. </w:t>
      </w:r>
    </w:p>
    <w:p w:rsidR="004C10F4" w:rsidRDefault="004C10F4" w:rsidP="004C10F4">
      <w:r>
        <w:t xml:space="preserve">1.2.2.Piasek i woda </w:t>
      </w:r>
    </w:p>
    <w:p w:rsidR="004C10F4" w:rsidRDefault="004C10F4" w:rsidP="004C10F4">
      <w:r>
        <w:t xml:space="preserve">Piasek powinien spełniać wymagania obowiązującej normy przedmiotowej, a w szczególności: </w:t>
      </w:r>
    </w:p>
    <w:p w:rsidR="004C10F4" w:rsidRDefault="004C10F4" w:rsidP="004C10F4">
      <w:r>
        <w:t xml:space="preserve">- nie zawierać domieszek organicznych </w:t>
      </w:r>
    </w:p>
    <w:p w:rsidR="004C10F4" w:rsidRDefault="004C10F4" w:rsidP="004C10F4">
      <w:r>
        <w:t xml:space="preserve">- mieć frakcje różnych wymiarów, a mianowicie : piasek drobnoziarnisty 0,25-0,5mm, piasek </w:t>
      </w:r>
    </w:p>
    <w:p w:rsidR="004C10F4" w:rsidRDefault="004C10F4" w:rsidP="004C10F4">
      <w:r>
        <w:t xml:space="preserve">średnioziarnisty 0,5-1,0mm, piasek gruboziarnisty 1,0-2,0mm, </w:t>
      </w:r>
    </w:p>
    <w:p w:rsidR="004C10F4" w:rsidRDefault="004C10F4" w:rsidP="004C10F4">
      <w:r>
        <w:t xml:space="preserve">- przy zastosowaniu cementu białego lub kolorowego zawartość pyłów mineralnych o średnicy </w:t>
      </w:r>
    </w:p>
    <w:p w:rsidR="004C10F4" w:rsidRDefault="004C10F4" w:rsidP="004C10F4">
      <w:r>
        <w:t xml:space="preserve">poniżej 0,05mm nie powinna być większa niż 1% masy cementu. </w:t>
      </w:r>
    </w:p>
    <w:p w:rsidR="004C10F4" w:rsidRDefault="004C10F4" w:rsidP="004C10F4">
      <w:r>
        <w:t xml:space="preserve">Do spodnich warstw tynku należy stosować piasek gruboziarnisty, do warstw wierzchnich –średnioziarnisty. Do gładzi piasek powinien być drobnoziarnisty i przechodzić całkowicie przez sito </w:t>
      </w:r>
      <w:r w:rsidR="00D2438B">
        <w:br/>
      </w:r>
      <w:r>
        <w:t xml:space="preserve">o prześwicie </w:t>
      </w:r>
      <w:r w:rsidR="00D2438B">
        <w:t xml:space="preserve"> </w:t>
      </w:r>
      <w:r>
        <w:t xml:space="preserve">0,5mm. </w:t>
      </w:r>
    </w:p>
    <w:p w:rsidR="00CC2D74" w:rsidRDefault="004C10F4" w:rsidP="00CC2D74">
      <w:r>
        <w:t xml:space="preserve">Woda zarobowa powinna spełniać wymagania podane w obowiązującej normie dotyczącej wody </w:t>
      </w:r>
      <w:r w:rsidR="00D2438B">
        <w:br/>
      </w:r>
      <w:r>
        <w:t xml:space="preserve">do </w:t>
      </w:r>
      <w:r w:rsidR="00D2438B">
        <w:t xml:space="preserve"> </w:t>
      </w:r>
      <w:r>
        <w:t>celów budowlanych.</w:t>
      </w:r>
      <w:r w:rsidR="00D2438B">
        <w:br/>
      </w:r>
      <w:r w:rsidR="00D2438B">
        <w:br/>
      </w:r>
      <w:r w:rsidR="00D2438B">
        <w:br/>
      </w:r>
      <w:r w:rsidR="00D2438B">
        <w:lastRenderedPageBreak/>
        <w:br/>
      </w:r>
      <w:r w:rsidR="00CC2D74">
        <w:br/>
        <w:t xml:space="preserve">1.2.3. Masa tynku cienkowarstwowego </w:t>
      </w:r>
    </w:p>
    <w:p w:rsidR="00CC2D74" w:rsidRPr="00CC2D74" w:rsidRDefault="00CC2D74" w:rsidP="00CC2D74">
      <w:pPr>
        <w:rPr>
          <w:b/>
        </w:rPr>
      </w:pPr>
      <w:r>
        <w:t>Gotowa masa tynku cienkowarstwowego. Masę przygotować ściśle według instrukcji producenta bezpośrednio przed nakładaniem.</w:t>
      </w:r>
      <w:r>
        <w:br/>
      </w:r>
      <w:r>
        <w:br/>
      </w:r>
      <w:r>
        <w:rPr>
          <w:b/>
        </w:rPr>
        <w:t>1</w:t>
      </w:r>
      <w:r w:rsidRPr="00CC2D74">
        <w:rPr>
          <w:b/>
        </w:rPr>
        <w:t xml:space="preserve">.3.Sprzęt </w:t>
      </w:r>
    </w:p>
    <w:p w:rsidR="00CC2D74" w:rsidRDefault="00CC2D74" w:rsidP="00CC2D74">
      <w:r>
        <w:t xml:space="preserve">Drobne narzędzia tynkarskie oraz betoniarka lub mieszadło wolnoobrotowe, agregat tynkarski </w:t>
      </w:r>
    </w:p>
    <w:p w:rsidR="00CC2D74" w:rsidRPr="00CC2D74" w:rsidRDefault="00CC2D74" w:rsidP="00CC2D74">
      <w:pPr>
        <w:rPr>
          <w:b/>
        </w:rPr>
      </w:pPr>
      <w:r w:rsidRPr="00CC2D74">
        <w:rPr>
          <w:b/>
        </w:rPr>
        <w:t xml:space="preserve">1.4.Transport </w:t>
      </w:r>
    </w:p>
    <w:p w:rsidR="00CC2D74" w:rsidRDefault="00CC2D74" w:rsidP="00CC2D74">
      <w:r>
        <w:t xml:space="preserve">Technologiczny lub ręczny </w:t>
      </w:r>
    </w:p>
    <w:p w:rsidR="00CC2D74" w:rsidRPr="00CC2D74" w:rsidRDefault="00CC2D74" w:rsidP="00CC2D74">
      <w:pPr>
        <w:rPr>
          <w:b/>
        </w:rPr>
      </w:pPr>
      <w:r>
        <w:rPr>
          <w:b/>
        </w:rPr>
        <w:t>1</w:t>
      </w:r>
      <w:r w:rsidRPr="00CC2D74">
        <w:rPr>
          <w:b/>
        </w:rPr>
        <w:t xml:space="preserve">.5.Wykonanie robót </w:t>
      </w:r>
    </w:p>
    <w:p w:rsidR="00CC2D74" w:rsidRDefault="00CC2D74" w:rsidP="00CC2D74">
      <w:r>
        <w:t xml:space="preserve">1.5.1.Przygotowanie powierzchni </w:t>
      </w:r>
    </w:p>
    <w:p w:rsidR="00CC2D74" w:rsidRDefault="00CC2D74" w:rsidP="00CC2D74">
      <w:r>
        <w:t xml:space="preserve">W murze ceglanym spoiny powinny być nie zapełnione na głębokość 10-15mm od lica muru. Jeżeli </w:t>
      </w:r>
    </w:p>
    <w:p w:rsidR="00CC2D74" w:rsidRDefault="00CC2D74" w:rsidP="00CC2D74">
      <w:r>
        <w:t xml:space="preserve">mur jest wykonany na spoiny pełne, należy je wyskrobać na głębokość jw. lub zastosować specjalne </w:t>
      </w:r>
    </w:p>
    <w:p w:rsidR="00CC2D74" w:rsidRDefault="00CC2D74" w:rsidP="00CC2D74">
      <w:r>
        <w:t xml:space="preserve">środki zapewniające należytą przyczepność tynku do podłoża. </w:t>
      </w:r>
    </w:p>
    <w:p w:rsidR="00CC2D74" w:rsidRDefault="00CC2D74" w:rsidP="00CC2D74">
      <w:r>
        <w:t xml:space="preserve">Belki stalowe nadproży powinny być osiatkowane. </w:t>
      </w:r>
    </w:p>
    <w:p w:rsidR="00CC2D74" w:rsidRDefault="00CC2D74" w:rsidP="00CC2D74">
      <w:r>
        <w:t xml:space="preserve">Bezpośrednio przed tynkowaniem podłoże oczyścić z kurzu szczotkami oraz usunąć plamy z rdzy  </w:t>
      </w:r>
    </w:p>
    <w:p w:rsidR="00CC2D74" w:rsidRDefault="00D93387" w:rsidP="00CC2D74">
      <w:r>
        <w:t xml:space="preserve">I </w:t>
      </w:r>
      <w:r w:rsidR="00CC2D74">
        <w:t xml:space="preserve">substancji tłustych. Nadmiernie suchą powierzchnię muru należy zwilżyć wodą. </w:t>
      </w:r>
    </w:p>
    <w:p w:rsidR="00CC2D74" w:rsidRDefault="00CC2D74" w:rsidP="00CC2D74">
      <w:r>
        <w:t>Dla tynków przecieranych należy czyścić jw.</w:t>
      </w:r>
      <w:r>
        <w:br/>
      </w:r>
      <w:r>
        <w:br/>
        <w:t xml:space="preserve">1.5.2.Tynki trójwarstwowe </w:t>
      </w:r>
    </w:p>
    <w:p w:rsidR="00CC2D74" w:rsidRDefault="00CC2D74" w:rsidP="00CC2D74">
      <w:r>
        <w:t xml:space="preserve">Tynki trójwarstwowe składające się z obrzutki , narzutu i gładzi stosowane są we wnętrzach. Narzut </w:t>
      </w:r>
    </w:p>
    <w:p w:rsidR="00CC2D74" w:rsidRDefault="00CC2D74" w:rsidP="00CC2D74">
      <w:r>
        <w:t xml:space="preserve">tynków wewnętrznych należy wykonywać według pasów i listew kierunkowych. Tynki o szczególnie </w:t>
      </w:r>
    </w:p>
    <w:p w:rsidR="00CC2D74" w:rsidRDefault="00CC2D74" w:rsidP="00CC2D74">
      <w:r>
        <w:t xml:space="preserve">starannym pionowaniu i zacieraniu zwane są tynkami doborowymi (kat IV). Tynki trójwarstwowe  </w:t>
      </w:r>
    </w:p>
    <w:p w:rsidR="00CC2D74" w:rsidRDefault="00D93387" w:rsidP="00CC2D74">
      <w:r>
        <w:t xml:space="preserve">o </w:t>
      </w:r>
      <w:r w:rsidR="00CC2D74">
        <w:t xml:space="preserve">specjalnym wykończeniu gładzi tzw. wypalane mogą wykonywane w pomieszczeniach mokrych. </w:t>
      </w:r>
    </w:p>
    <w:p w:rsidR="00CC2D74" w:rsidRDefault="00CC2D74" w:rsidP="00CC2D74">
      <w:r>
        <w:t xml:space="preserve">Tynki przecierane uzupełnić i wykonać warstwę gładzi – jak dla kat. III tynków. </w:t>
      </w:r>
    </w:p>
    <w:p w:rsidR="00CC2D74" w:rsidRDefault="00CC2D74" w:rsidP="00CC2D74">
      <w:r>
        <w:t xml:space="preserve">1.5.2.1.Obrzutka </w:t>
      </w:r>
    </w:p>
    <w:p w:rsidR="00CC2D74" w:rsidRDefault="00CC2D74" w:rsidP="00CC2D74">
      <w:r>
        <w:t xml:space="preserve">Obrzutkę na podłożach ceramicznych i z betonów należy wykonywać z zaprawy cementowej 1:1  </w:t>
      </w:r>
    </w:p>
    <w:p w:rsidR="00CC2D74" w:rsidRDefault="00D93387" w:rsidP="00CC2D74">
      <w:r>
        <w:t xml:space="preserve">o </w:t>
      </w:r>
      <w:r w:rsidR="00CC2D74">
        <w:t xml:space="preserve">konsystencji odpowiadającej 10-12cm zagłębienia stożka pomiarowego. Grubość obrzutki powinna </w:t>
      </w:r>
    </w:p>
    <w:p w:rsidR="00CC2D74" w:rsidRDefault="00CC2D74" w:rsidP="00CC2D74">
      <w:r>
        <w:t xml:space="preserve">wynosić 3-4mm. </w:t>
      </w:r>
    </w:p>
    <w:p w:rsidR="00CC2D74" w:rsidRDefault="00CC2D74" w:rsidP="00CC2D74">
      <w:r>
        <w:t xml:space="preserve">1.5.2.2.Narzut </w:t>
      </w:r>
    </w:p>
    <w:p w:rsidR="00CC2D74" w:rsidRDefault="00CC2D74" w:rsidP="00CC2D74">
      <w:r>
        <w:t xml:space="preserve">Narzut wierzchni powinien być nanoszony po związaniu zaprawy obrzutki, lecz przed jej </w:t>
      </w:r>
    </w:p>
    <w:p w:rsidR="00CC2D74" w:rsidRDefault="00CC2D74" w:rsidP="00CC2D74">
      <w:r>
        <w:t xml:space="preserve">stwardnieniem. Podczas wyrównywania należy warstwę narzutu dociskać pacą przesuwną stale  </w:t>
      </w:r>
    </w:p>
    <w:p w:rsidR="00CC2D74" w:rsidRDefault="00D93387" w:rsidP="00CC2D74">
      <w:r>
        <w:t xml:space="preserve">w </w:t>
      </w:r>
      <w:r w:rsidR="00CC2D74">
        <w:t xml:space="preserve">jednym kierunku. Przy wykonywaniu tynków doborowych kat IV należy stosować dodatkowo </w:t>
      </w:r>
    </w:p>
    <w:p w:rsidR="00CC2D74" w:rsidRDefault="00CC2D74" w:rsidP="00CC2D74">
      <w:r>
        <w:lastRenderedPageBreak/>
        <w:t>wyrównujące pasy i listwy.</w:t>
      </w:r>
      <w:r>
        <w:br/>
      </w:r>
      <w:r>
        <w:br/>
        <w:t xml:space="preserve">Na narzut powinny być stosowane następujące zaprawy: </w:t>
      </w:r>
    </w:p>
    <w:p w:rsidR="00CC2D74" w:rsidRDefault="00CC2D74" w:rsidP="00CC2D74">
      <w:r>
        <w:t xml:space="preserve">- cementowo-wapienne, do tynków nie narażonych na zawilgocenie 1:2:10, do tynków narażonych  </w:t>
      </w:r>
    </w:p>
    <w:p w:rsidR="00CC2D74" w:rsidRDefault="00D93387" w:rsidP="00CC2D74">
      <w:r>
        <w:t xml:space="preserve">na </w:t>
      </w:r>
      <w:r w:rsidR="00CC2D74">
        <w:t xml:space="preserve">zawilgocenie 1:0,3:4 </w:t>
      </w:r>
    </w:p>
    <w:p w:rsidR="00CC2D74" w:rsidRDefault="00CC2D74" w:rsidP="00CC2D74">
      <w:r>
        <w:t>- cementowe , do tynków nie narażonych na zawilgoc</w:t>
      </w:r>
      <w:r w:rsidR="00D93387">
        <w:t xml:space="preserve">enie 1:4, do tynków narażonych </w:t>
      </w:r>
      <w:r>
        <w:t xml:space="preserve"> </w:t>
      </w:r>
    </w:p>
    <w:p w:rsidR="00CC2D74" w:rsidRDefault="00D93387" w:rsidP="00CC2D74">
      <w:r>
        <w:t xml:space="preserve">na </w:t>
      </w:r>
      <w:r w:rsidR="00CC2D74">
        <w:t xml:space="preserve">zawilgocenie 1:3 </w:t>
      </w:r>
    </w:p>
    <w:p w:rsidR="00CC2D74" w:rsidRDefault="00CC2D74" w:rsidP="00CC2D74">
      <w:r>
        <w:t xml:space="preserve">Zaprawa powinna mieć konsystencję odpowiadającą 7-10cm zanurzenia stożka pomiarowego. </w:t>
      </w:r>
    </w:p>
    <w:p w:rsidR="00CC2D74" w:rsidRDefault="00CC2D74" w:rsidP="00CC2D74">
      <w:r>
        <w:t xml:space="preserve">Grubość narzutu powinna wynosić 8-15mm. </w:t>
      </w:r>
    </w:p>
    <w:p w:rsidR="00CC2D74" w:rsidRDefault="00CC2D74" w:rsidP="00CC2D74">
      <w:r>
        <w:t xml:space="preserve">Marka zaprawy zastosowanie na narzut tynków wypalanych nie powinna być niższa niż zastosowanej </w:t>
      </w:r>
    </w:p>
    <w:p w:rsidR="00CC2D74" w:rsidRDefault="00CC2D74" w:rsidP="00CC2D74">
      <w:r>
        <w:t xml:space="preserve">na obrzutkę. </w:t>
      </w:r>
    </w:p>
    <w:p w:rsidR="00CC2D74" w:rsidRDefault="00CC2D74" w:rsidP="00CC2D74">
      <w:r>
        <w:t xml:space="preserve">1.5.2.3.Gładź </w:t>
      </w:r>
    </w:p>
    <w:p w:rsidR="00CC2D74" w:rsidRDefault="00CC2D74" w:rsidP="00CC2D74">
      <w:r>
        <w:t xml:space="preserve">Gładź należy nanosić po związaniu warstwy narzutu, lecz przed jej stwardnieniem. </w:t>
      </w:r>
    </w:p>
    <w:p w:rsidR="00CC2D74" w:rsidRDefault="00CC2D74" w:rsidP="00CC2D74">
      <w:r>
        <w:t xml:space="preserve">Podczas zacierania warstwa gładzi powinna być mocno dociskana do warstwy narzutu. </w:t>
      </w:r>
    </w:p>
    <w:p w:rsidR="00CC2D74" w:rsidRDefault="00CC2D74" w:rsidP="00CC2D74">
      <w:r>
        <w:t xml:space="preserve">Zaprawa stosowana do wykonania gładzi powinna mieć konsystencję 7-10cm </w:t>
      </w:r>
    </w:p>
    <w:p w:rsidR="00CC2D74" w:rsidRDefault="00CC2D74" w:rsidP="00CC2D74">
      <w:r>
        <w:t xml:space="preserve">zanurzenia stożka pomiarowego. Należy stosować zaprawy : </w:t>
      </w:r>
    </w:p>
    <w:p w:rsidR="00CC2D74" w:rsidRDefault="00CC2D74" w:rsidP="00CC2D74">
      <w:r>
        <w:t xml:space="preserve">a) gipsowo-wapienne o stosunku wapno : piasek 1:3,1:2,5 lub 1:2 z dodatkiem gipsu </w:t>
      </w:r>
    </w:p>
    <w:p w:rsidR="00CC2D74" w:rsidRDefault="00CC2D74" w:rsidP="00CC2D74">
      <w:r>
        <w:t xml:space="preserve">nie większym niż 20% w stosunku do objętości wapna </w:t>
      </w:r>
    </w:p>
    <w:p w:rsidR="00CC2D74" w:rsidRDefault="00CC2D74" w:rsidP="00CC2D74">
      <w:r>
        <w:t xml:space="preserve">b) cementowo-wapienne w tynkach nie narażonych na zawilgocenie o stosunku </w:t>
      </w:r>
    </w:p>
    <w:p w:rsidR="00CC2D74" w:rsidRDefault="00CC2D74" w:rsidP="00CC2D74">
      <w:r>
        <w:t xml:space="preserve">1:1:4, w tynkach narażonych na zawilgocenie 1:1:2 </w:t>
      </w:r>
    </w:p>
    <w:p w:rsidR="00CC2D74" w:rsidRDefault="00CC2D74" w:rsidP="00CC2D74">
      <w:r>
        <w:t xml:space="preserve">Do wykonywania gładzi tynków trójwarstwowych kat III należy stosować do zaprawy </w:t>
      </w:r>
    </w:p>
    <w:p w:rsidR="00CC2D74" w:rsidRDefault="00CC2D74" w:rsidP="00CC2D74">
      <w:r>
        <w:t xml:space="preserve">drobny piasek przesiany o uziarnieniu 0,25-0,5mm. Gładź należy zacierać jednolicie </w:t>
      </w:r>
    </w:p>
    <w:p w:rsidR="00CC2D74" w:rsidRDefault="00CC2D74" w:rsidP="00CC2D74">
      <w:r>
        <w:t xml:space="preserve">gładką packą drewnianą. </w:t>
      </w:r>
    </w:p>
    <w:p w:rsidR="00CC2D74" w:rsidRDefault="00CC2D74" w:rsidP="00CC2D74">
      <w:r>
        <w:t xml:space="preserve">Do wykonania gładzi tynków trójwarstwowych doborowych kat IV należy do zaprawy </w:t>
      </w:r>
    </w:p>
    <w:p w:rsidR="00CC2D74" w:rsidRDefault="00CC2D74" w:rsidP="00CC2D74">
      <w:r>
        <w:t xml:space="preserve">stosować bardzo drobny piasek, przechodzący przez sito o prześwicie 0,25mm. Gładź </w:t>
      </w:r>
    </w:p>
    <w:p w:rsidR="00CC2D74" w:rsidRDefault="00CC2D74" w:rsidP="00CC2D74">
      <w:r>
        <w:t xml:space="preserve">tynków doborowych powinna być starannie wygładzona packą drewnianą lub </w:t>
      </w:r>
    </w:p>
    <w:p w:rsidR="00CC2D74" w:rsidRDefault="00CC2D74" w:rsidP="00CC2D74">
      <w:r>
        <w:t xml:space="preserve">metalową. </w:t>
      </w:r>
    </w:p>
    <w:p w:rsidR="00CC2D74" w:rsidRDefault="00CC2D74" w:rsidP="00CC2D74">
      <w:r>
        <w:t xml:space="preserve">Gładź tynku wypalanego należy wykonać po dostatecznym stwardnieniu narzutu, </w:t>
      </w:r>
    </w:p>
    <w:p w:rsidR="00CC2D74" w:rsidRDefault="00CC2D74" w:rsidP="00CC2D74">
      <w:r>
        <w:t xml:space="preserve">zacierając ją packami stalowymi lub z blachy miedzianej. Jednocześnie należy </w:t>
      </w:r>
    </w:p>
    <w:p w:rsidR="00CC2D74" w:rsidRDefault="00CC2D74" w:rsidP="00CC2D74">
      <w:r>
        <w:t xml:space="preserve">posypywać zacieraną powierzchnię mieszaniną cementu i piasku przesianego przez sito </w:t>
      </w:r>
    </w:p>
    <w:p w:rsidR="00CC2D74" w:rsidRDefault="00CC2D74" w:rsidP="00CC2D74">
      <w:r>
        <w:t xml:space="preserve">o oczkach 0,25mm, a w końcowym etapie pracy – samym cementem ze skrapianiem </w:t>
      </w:r>
    </w:p>
    <w:p w:rsidR="00CC2D74" w:rsidRDefault="00CC2D74" w:rsidP="00771EA4">
      <w:r>
        <w:lastRenderedPageBreak/>
        <w:t>powierzchni wodą.</w:t>
      </w:r>
      <w:r>
        <w:br/>
      </w:r>
      <w:r>
        <w:br/>
        <w:t xml:space="preserve">1.5.2.4. Tynk cienkowarstwowy </w:t>
      </w:r>
    </w:p>
    <w:p w:rsidR="00CC2D74" w:rsidRDefault="00CC2D74" w:rsidP="00CC2D74">
      <w:r>
        <w:t>Przy wykonywaniu natrysku metod</w:t>
      </w:r>
      <w:r w:rsidR="00771EA4">
        <w:t>ą</w:t>
      </w:r>
      <w:r>
        <w:t xml:space="preserve"> tynku cienkowarstwowego: </w:t>
      </w:r>
    </w:p>
    <w:p w:rsidR="00CC2D74" w:rsidRDefault="00CC2D74" w:rsidP="00CC2D74">
      <w:r>
        <w:t xml:space="preserve">- masa tynkarska powinna być nanoszona na powierzchnie ścian budynków </w:t>
      </w:r>
    </w:p>
    <w:p w:rsidR="00CC2D74" w:rsidRDefault="00CC2D74" w:rsidP="00CC2D74">
      <w:r>
        <w:t xml:space="preserve">za pomocą pistoletów grawitacyjnych </w:t>
      </w:r>
      <w:r w:rsidR="00771EA4" w:rsidRPr="00771EA4">
        <w:t>zasilanych sprężonym powietrzem;</w:t>
      </w:r>
    </w:p>
    <w:p w:rsidR="00CC2D74" w:rsidRPr="00771EA4" w:rsidRDefault="00CC2D74" w:rsidP="00771EA4">
      <w:r>
        <w:t xml:space="preserve">(np. typu PN-20 produkcji „ZREMB”) zaleca się stosowanie dysz o </w:t>
      </w:r>
      <w:r w:rsidR="00771EA4" w:rsidRPr="00771EA4">
        <w:t>średnicy 6 – 8mm,</w:t>
      </w:r>
    </w:p>
    <w:p w:rsidR="00CC2D74" w:rsidRDefault="00CC2D74" w:rsidP="00CC2D74">
      <w:r>
        <w:t xml:space="preserve">- przed przystąpieniem do natrysku należy wyregulować ciśnienie powietrza zasilającego pistolet;  </w:t>
      </w:r>
    </w:p>
    <w:p w:rsidR="00CC2D74" w:rsidRDefault="00D93387" w:rsidP="00CC2D74">
      <w:r>
        <w:t xml:space="preserve">w </w:t>
      </w:r>
      <w:r w:rsidR="00CC2D74">
        <w:t xml:space="preserve">zależności od wydajności sprężarki i ciśnienia powietrza można też regulować ziarnistość faktury: </w:t>
      </w:r>
    </w:p>
    <w:p w:rsidR="00CC2D74" w:rsidRDefault="00CC2D74" w:rsidP="00CC2D74">
      <w:r>
        <w:t xml:space="preserve">fakturę drobnoziarnistą uzyskuje się przy większym otwarciu zaworu powietrza, gruboziarnistą – przy </w:t>
      </w:r>
    </w:p>
    <w:p w:rsidR="00CC2D74" w:rsidRDefault="00CC2D74" w:rsidP="00CC2D74">
      <w:r>
        <w:t xml:space="preserve">mniejszym, </w:t>
      </w:r>
    </w:p>
    <w:p w:rsidR="00CC2D74" w:rsidRDefault="00CC2D74" w:rsidP="00CC2D74">
      <w:r>
        <w:t xml:space="preserve">- masa tynkarska powinna być nanoszona w dwóch warstwach, przy czym drugą warstwę można </w:t>
      </w:r>
    </w:p>
    <w:p w:rsidR="00CC2D74" w:rsidRDefault="00CC2D74" w:rsidP="00CC2D74">
      <w:r>
        <w:t xml:space="preserve">nanosić po dostatecznym przeschnięciu pierwszej warstwy, </w:t>
      </w:r>
    </w:p>
    <w:p w:rsidR="00CC2D74" w:rsidRDefault="00CC2D74" w:rsidP="00CC2D74">
      <w:r>
        <w:t xml:space="preserve">- grubość wyprawy nie powinna być mniejsza niż 1,5 mm i nie większa niż 4 mm, strumień masy </w:t>
      </w:r>
    </w:p>
    <w:p w:rsidR="00CC2D74" w:rsidRDefault="00CC2D74" w:rsidP="00CC2D74">
      <w:r>
        <w:t xml:space="preserve">powinien być rozpylany prostopadle do powierzchni ściany z odległości 40 – 80 cm; natrysk należy </w:t>
      </w:r>
    </w:p>
    <w:p w:rsidR="00CC2D74" w:rsidRDefault="00CC2D74" w:rsidP="00CC2D74">
      <w:r>
        <w:t xml:space="preserve">prowadzić metodą „na krzyż” (tj. kierując strumień rozpylanej masy najpierw od góry do dołu danego </w:t>
      </w:r>
    </w:p>
    <w:p w:rsidR="00CC2D74" w:rsidRDefault="00CC2D74" w:rsidP="00CC2D74">
      <w:r>
        <w:t xml:space="preserve">fragmentu ściany, a następnie od strony lewej do prawej lub odwrotnie), ruchem ciągłym </w:t>
      </w:r>
      <w:proofErr w:type="spellStart"/>
      <w:r>
        <w:t>osuwistym</w:t>
      </w:r>
      <w:proofErr w:type="spellEnd"/>
      <w:r>
        <w:t xml:space="preserve"> </w:t>
      </w:r>
    </w:p>
    <w:p w:rsidR="00CC2D74" w:rsidRDefault="00CC2D74" w:rsidP="00CC2D74">
      <w:r>
        <w:t xml:space="preserve">lub kolistym; niedopuszczalne jest przetrzymywanie końcówki pistoletu w jednym miejscu, </w:t>
      </w:r>
    </w:p>
    <w:p w:rsidR="00CC2D74" w:rsidRDefault="00CC2D74" w:rsidP="00CC2D74">
      <w:r>
        <w:t xml:space="preserve">- natrysk powinien być wykonywany od najwyższej kondygnacji w dół i należy kończyć go zawsze na </w:t>
      </w:r>
    </w:p>
    <w:p w:rsidR="00CC2D74" w:rsidRDefault="00CC2D74" w:rsidP="00CC2D74">
      <w:r>
        <w:t xml:space="preserve">krawędzi ściany, styków fragmentów ściany itp., </w:t>
      </w:r>
    </w:p>
    <w:p w:rsidR="00CC2D74" w:rsidRDefault="00CC2D74" w:rsidP="00CC2D74">
      <w:r>
        <w:t xml:space="preserve">- w przypadku zabrudzenia obróbek blacharskich, stolarki itp. masą tynkarską w czasie wykonywania </w:t>
      </w:r>
    </w:p>
    <w:p w:rsidR="00CC2D74" w:rsidRDefault="00CC2D74" w:rsidP="00CC2D74">
      <w:r>
        <w:t xml:space="preserve">natrysku należy natychmiast zmyć zabrudzone miejsca czystą wodą, </w:t>
      </w:r>
    </w:p>
    <w:p w:rsidR="00CC2D74" w:rsidRDefault="00CC2D74" w:rsidP="00CC2D74">
      <w:r>
        <w:t xml:space="preserve">- w przypadku przerwy w wykonywaniu natrysku do 2 godz. Należy zanurzyć końcówkę pistoletu </w:t>
      </w:r>
    </w:p>
    <w:p w:rsidR="00CC2D74" w:rsidRDefault="00D93387" w:rsidP="00CC2D74">
      <w:r>
        <w:t xml:space="preserve">w </w:t>
      </w:r>
      <w:r w:rsidR="00CC2D74">
        <w:t xml:space="preserve">naczyniu z woda. </w:t>
      </w:r>
    </w:p>
    <w:p w:rsidR="00CC2D74" w:rsidRDefault="00CC2D74" w:rsidP="00CC2D74">
      <w:r>
        <w:t xml:space="preserve">Wygląd zewnętrzny tynku powinien być jednolity, a zaprawa równomiernie nałożona na całej </w:t>
      </w:r>
    </w:p>
    <w:p w:rsidR="00CC2D74" w:rsidRDefault="00CC2D74" w:rsidP="00CC2D74">
      <w:r>
        <w:t xml:space="preserve">powierzchni, bez widocznych prześwitów podłoża. Niedopuszczalne jest występowanie plam, spękań, </w:t>
      </w:r>
    </w:p>
    <w:p w:rsidR="00CC2D74" w:rsidRDefault="00CC2D74" w:rsidP="00CC2D74">
      <w:r>
        <w:t xml:space="preserve">ubytków oraz pylenia powierzchni. </w:t>
      </w:r>
    </w:p>
    <w:p w:rsidR="00CC2D74" w:rsidRDefault="00CC2D74" w:rsidP="00CC2D74">
      <w:r>
        <w:t xml:space="preserve">Grubość tynku nie powinna wynosić więcej niż 6,5 mm. </w:t>
      </w:r>
    </w:p>
    <w:p w:rsidR="00CC2D74" w:rsidRDefault="00CC2D74" w:rsidP="00CC2D74">
      <w:r>
        <w:t xml:space="preserve">Przyczepność wyprawy do podłoża betonowego oraz do podłoża gipsowego powinna być taka aby po </w:t>
      </w:r>
    </w:p>
    <w:p w:rsidR="00CC2D74" w:rsidRDefault="00CC2D74" w:rsidP="00CC2D74">
      <w:r>
        <w:t xml:space="preserve">uderzeniu badanej wyprawy młotkiem </w:t>
      </w:r>
      <w:proofErr w:type="spellStart"/>
      <w:r>
        <w:t>Baronniego</w:t>
      </w:r>
      <w:proofErr w:type="spellEnd"/>
      <w:r>
        <w:t xml:space="preserve">, nie występowało odpadanie kwadracików tynku, </w:t>
      </w:r>
    </w:p>
    <w:p w:rsidR="00CC2D74" w:rsidRDefault="00CC2D74" w:rsidP="00CC2D74">
      <w:r>
        <w:t xml:space="preserve">ani też ich wykruszeniu. </w:t>
      </w:r>
    </w:p>
    <w:p w:rsidR="00CC2D74" w:rsidRDefault="00CC2D74" w:rsidP="00CC2D74">
      <w:r>
        <w:t xml:space="preserve">Skurcz liniowy tynku nie powinien być większy niż 1%. </w:t>
      </w:r>
    </w:p>
    <w:p w:rsidR="003A7306" w:rsidRDefault="00CC2D74" w:rsidP="00CC2D74">
      <w:r>
        <w:lastRenderedPageBreak/>
        <w:t>Opór dyfuzyjny tynku powinien wynosić nie więcej niż 60 m 2 h Pa/g.</w:t>
      </w:r>
      <w:r w:rsidR="00264086" w:rsidRPr="00264086">
        <w:br/>
      </w:r>
    </w:p>
    <w:p w:rsidR="003A7306" w:rsidRPr="003A7306" w:rsidRDefault="003A7306" w:rsidP="003A7306">
      <w:pPr>
        <w:rPr>
          <w:b/>
        </w:rPr>
      </w:pPr>
      <w:r w:rsidRPr="003A7306">
        <w:rPr>
          <w:b/>
        </w:rPr>
        <w:t xml:space="preserve">1.6.Kontrola jakości robót </w:t>
      </w:r>
    </w:p>
    <w:p w:rsidR="003A7306" w:rsidRDefault="003A7306" w:rsidP="003A7306">
      <w:r>
        <w:t xml:space="preserve">1.6.1. Odbiór podłoża </w:t>
      </w:r>
    </w:p>
    <w:p w:rsidR="003A7306" w:rsidRDefault="003A7306" w:rsidP="003A7306">
      <w:r>
        <w:t xml:space="preserve">Odbiór podłoża należy przeprowadzać bezpośrednio przed przystąpieniem do robót tynkowych. </w:t>
      </w:r>
    </w:p>
    <w:p w:rsidR="003A7306" w:rsidRDefault="003A7306" w:rsidP="003A7306">
      <w:r>
        <w:t>Podłoże powinno być przygotowane.</w:t>
      </w:r>
      <w:r w:rsidR="00B53161">
        <w:t xml:space="preserve"> </w:t>
      </w:r>
      <w:r>
        <w:t xml:space="preserve">Jeżeli odbiór podłoża odbywa się po </w:t>
      </w:r>
    </w:p>
    <w:p w:rsidR="003A7306" w:rsidRDefault="003A7306" w:rsidP="003A7306">
      <w:r>
        <w:t xml:space="preserve">dłuższym czasie od jego wykonania, należy podłoże przed odbiorem oczyścić i zmyć wodą. </w:t>
      </w:r>
    </w:p>
    <w:p w:rsidR="003A7306" w:rsidRDefault="00B53161" w:rsidP="003A7306">
      <w:r>
        <w:t>1</w:t>
      </w:r>
      <w:r w:rsidR="003A7306">
        <w:t xml:space="preserve">.6.2.Odbiór tynków </w:t>
      </w:r>
    </w:p>
    <w:p w:rsidR="003A7306" w:rsidRDefault="003A7306" w:rsidP="003A7306">
      <w:r>
        <w:t xml:space="preserve">Dopuszczalne odchylenie powierzchni i krawędzi oraz przecinających się płaszczyzn tynków zwykłych </w:t>
      </w:r>
    </w:p>
    <w:p w:rsidR="00043764" w:rsidRDefault="003A7306" w:rsidP="00043764">
      <w:r>
        <w:t>wewnętrznych podano w  tabeli</w:t>
      </w:r>
      <w:r w:rsidR="00A40350">
        <w:t xml:space="preserve"> (Załącznik nr 1.)</w:t>
      </w:r>
      <w:r w:rsidR="00043764">
        <w:br/>
      </w:r>
      <w:r w:rsidR="00043764">
        <w:br/>
        <w:t xml:space="preserve">Odchylenia promieni krzywizny powierzchni faset, wnęk itp. od projektowanego promienia nie </w:t>
      </w:r>
    </w:p>
    <w:p w:rsidR="00043764" w:rsidRDefault="00043764" w:rsidP="00043764">
      <w:r>
        <w:t xml:space="preserve">powinny być większe niż: </w:t>
      </w:r>
    </w:p>
    <w:p w:rsidR="00043764" w:rsidRDefault="00043764" w:rsidP="00043764">
      <w:r>
        <w:t xml:space="preserve">- dla tynków kat. II i III – 7mm </w:t>
      </w:r>
    </w:p>
    <w:p w:rsidR="00043764" w:rsidRDefault="00043764" w:rsidP="00043764">
      <w:r>
        <w:t xml:space="preserve">- dla tynków </w:t>
      </w:r>
      <w:proofErr w:type="spellStart"/>
      <w:r>
        <w:t>kat.IV</w:t>
      </w:r>
      <w:proofErr w:type="spellEnd"/>
      <w:r>
        <w:t xml:space="preserve"> i </w:t>
      </w:r>
      <w:proofErr w:type="spellStart"/>
      <w:r>
        <w:t>Ivf</w:t>
      </w:r>
      <w:proofErr w:type="spellEnd"/>
      <w:r>
        <w:t xml:space="preserve"> – 5mm </w:t>
      </w:r>
    </w:p>
    <w:p w:rsidR="00043764" w:rsidRDefault="00043764" w:rsidP="00043764">
      <w:r>
        <w:t xml:space="preserve">Powierzchnia tynku wypalanego powinna być bardzo gładka, z połyskiem, o ciemnym zabarwieniu. </w:t>
      </w:r>
    </w:p>
    <w:p w:rsidR="00043764" w:rsidRDefault="00043764" w:rsidP="00043764">
      <w:r>
        <w:t xml:space="preserve">Widoczne miejscowe nierówności tynków: </w:t>
      </w:r>
    </w:p>
    <w:p w:rsidR="00043764" w:rsidRDefault="00043764" w:rsidP="00043764">
      <w:r>
        <w:t xml:space="preserve">- doborowych i wypalanych – niedopuszczalne </w:t>
      </w:r>
    </w:p>
    <w:p w:rsidR="00043764" w:rsidRDefault="00043764" w:rsidP="00043764">
      <w:r>
        <w:t xml:space="preserve">- pospolitych – dopuszczalne o szerokości i głębokości 1mm i długości do 50mm w liczbie 3 </w:t>
      </w:r>
    </w:p>
    <w:p w:rsidR="00043764" w:rsidRDefault="00043764" w:rsidP="00043764">
      <w:r>
        <w:t xml:space="preserve">nierówności na 10m² tynku </w:t>
      </w:r>
    </w:p>
    <w:p w:rsidR="00043764" w:rsidRDefault="00043764" w:rsidP="00043764">
      <w:r>
        <w:t xml:space="preserve">Wypryski i spęcznienia na powierzchni tynku wskutek obecności w zaprawie nie zagęszczonych </w:t>
      </w:r>
    </w:p>
    <w:p w:rsidR="00043764" w:rsidRDefault="00043764" w:rsidP="00043764">
      <w:r>
        <w:t xml:space="preserve">cząstek wapna są: </w:t>
      </w:r>
    </w:p>
    <w:p w:rsidR="00043764" w:rsidRDefault="00043764" w:rsidP="00043764">
      <w:r>
        <w:t xml:space="preserve">- dla tynków pocienionych, pospolitych, doborowych i wypalanych – niedopuszczalne </w:t>
      </w:r>
    </w:p>
    <w:p w:rsidR="00043764" w:rsidRDefault="00043764" w:rsidP="00043764">
      <w:r>
        <w:t xml:space="preserve">- dla tynków surowych i jednowarstwowych zacieranych na ostro – dopuszczalne w liczbie 5 sztuk na </w:t>
      </w:r>
    </w:p>
    <w:p w:rsidR="00043764" w:rsidRDefault="00043764" w:rsidP="00043764">
      <w:r>
        <w:t xml:space="preserve">10m² tynku </w:t>
      </w:r>
    </w:p>
    <w:p w:rsidR="00043764" w:rsidRDefault="00043764" w:rsidP="00043764">
      <w:r>
        <w:t xml:space="preserve">Pęknięcia na powierzchni tynków : </w:t>
      </w:r>
    </w:p>
    <w:p w:rsidR="00043764" w:rsidRDefault="00043764" w:rsidP="00043764">
      <w:r>
        <w:t xml:space="preserve">- dla tynków pocienionych, pospolitych, doborowych i wypalanych –niedopuszczalne </w:t>
      </w:r>
    </w:p>
    <w:p w:rsidR="00043764" w:rsidRDefault="00043764" w:rsidP="00043764">
      <w:r>
        <w:t xml:space="preserve">- dla tynków surowych i jednowarstwowych zacieranych na ostro – dopuszczalne włoskowate rysy </w:t>
      </w:r>
    </w:p>
    <w:p w:rsidR="00043764" w:rsidRDefault="00043764" w:rsidP="00043764">
      <w:r>
        <w:t xml:space="preserve">skurczowe </w:t>
      </w:r>
    </w:p>
    <w:p w:rsidR="00043764" w:rsidRDefault="00043764" w:rsidP="00043764">
      <w:r>
        <w:t xml:space="preserve">Dla wszystkich odmian tynków są niedopuszczalne następujące wady : </w:t>
      </w:r>
    </w:p>
    <w:p w:rsidR="00043764" w:rsidRDefault="00043764" w:rsidP="00043764">
      <w:r>
        <w:t xml:space="preserve">- wykwity w postaci nalotu wykrystalizowanych na powierzchni tynków roztworów </w:t>
      </w:r>
    </w:p>
    <w:p w:rsidR="00043764" w:rsidRDefault="00043764" w:rsidP="00043764">
      <w:r>
        <w:t xml:space="preserve">soli przenikających z podłoża, pleśni itp. </w:t>
      </w:r>
    </w:p>
    <w:p w:rsidR="00043764" w:rsidRDefault="00043764" w:rsidP="00043764">
      <w:r>
        <w:lastRenderedPageBreak/>
        <w:t xml:space="preserve">- trwałe ślady zacieków na powierzchni </w:t>
      </w:r>
    </w:p>
    <w:p w:rsidR="00043764" w:rsidRDefault="00043764" w:rsidP="00043764">
      <w:r>
        <w:t xml:space="preserve">- odstawanie, odparzenia i pęcherze wskutek niedostatecznej przyczepności tynku od podłoża </w:t>
      </w:r>
    </w:p>
    <w:p w:rsidR="00043764" w:rsidRDefault="00043764" w:rsidP="00043764">
      <w:r>
        <w:t xml:space="preserve">Minimalna przyczepność tynku do podłoża z cegły, pustaków lub bloków betonowych </w:t>
      </w:r>
    </w:p>
    <w:p w:rsidR="00043764" w:rsidRDefault="00043764" w:rsidP="00043764">
      <w:r>
        <w:t xml:space="preserve">powinna wynosić : </w:t>
      </w:r>
    </w:p>
    <w:p w:rsidR="00043764" w:rsidRDefault="00043764" w:rsidP="00043764">
      <w:r>
        <w:t xml:space="preserve">- dla tynków wapiennych – 0,01 </w:t>
      </w:r>
      <w:proofErr w:type="spellStart"/>
      <w:r>
        <w:t>MPa</w:t>
      </w:r>
      <w:proofErr w:type="spellEnd"/>
      <w:r>
        <w:t xml:space="preserve"> </w:t>
      </w:r>
    </w:p>
    <w:p w:rsidR="00043764" w:rsidRDefault="00043764" w:rsidP="00043764">
      <w:r>
        <w:t xml:space="preserve">- dla tynków cem-wap, </w:t>
      </w:r>
      <w:proofErr w:type="spellStart"/>
      <w:r>
        <w:t>gipowo</w:t>
      </w:r>
      <w:proofErr w:type="spellEnd"/>
      <w:r>
        <w:t xml:space="preserve">-wapiennych – 0,025MPa </w:t>
      </w:r>
    </w:p>
    <w:p w:rsidR="00043764" w:rsidRDefault="00043764" w:rsidP="00043764">
      <w:r>
        <w:t xml:space="preserve">- dla tynków gipsowych – 0,04MPa </w:t>
      </w:r>
    </w:p>
    <w:p w:rsidR="00827F22" w:rsidRDefault="00043764" w:rsidP="00827F22">
      <w:r>
        <w:t>- dla tynków cementowych – 0,05MPa</w:t>
      </w:r>
      <w:r w:rsidR="00B53161">
        <w:br/>
      </w:r>
      <w:r w:rsidR="00827F22">
        <w:br/>
      </w:r>
      <w:r w:rsidR="00827F22" w:rsidRPr="00827F22">
        <w:rPr>
          <w:b/>
        </w:rPr>
        <w:t>1.7.Obmiar</w:t>
      </w:r>
      <w:r w:rsidR="00827F22">
        <w:t xml:space="preserve"> </w:t>
      </w:r>
    </w:p>
    <w:p w:rsidR="00827F22" w:rsidRDefault="00827F22" w:rsidP="00827F22">
      <w:r>
        <w:t xml:space="preserve">Jednostką obmiaru jest m² wykonanego tynku. Płatność obejmuje wykonanie wszystkich warstw wraz </w:t>
      </w:r>
    </w:p>
    <w:p w:rsidR="00827F22" w:rsidRDefault="00827F22" w:rsidP="00827F22">
      <w:r>
        <w:t xml:space="preserve">z przygotowaniem powierzchni i dostarczeniem materiałów.  </w:t>
      </w:r>
    </w:p>
    <w:p w:rsidR="00827F22" w:rsidRPr="00827F22" w:rsidRDefault="00827F22" w:rsidP="00827F22">
      <w:pPr>
        <w:rPr>
          <w:b/>
        </w:rPr>
      </w:pPr>
      <w:r>
        <w:rPr>
          <w:b/>
        </w:rPr>
        <w:t>1</w:t>
      </w:r>
      <w:r w:rsidRPr="00827F22">
        <w:rPr>
          <w:b/>
        </w:rPr>
        <w:t xml:space="preserve">.8..Odbiór końcowy </w:t>
      </w:r>
    </w:p>
    <w:p w:rsidR="00827F22" w:rsidRDefault="00827F22" w:rsidP="00827F22">
      <w:r>
        <w:t xml:space="preserve">Odbiory i badania należy przeprowadzać po zgłoszeniu. </w:t>
      </w:r>
    </w:p>
    <w:p w:rsidR="00827F22" w:rsidRDefault="00827F22" w:rsidP="00827F22">
      <w:r>
        <w:t xml:space="preserve">Należy sporządzić protokoły odbioru robót końcowych. </w:t>
      </w:r>
    </w:p>
    <w:p w:rsidR="00827F22" w:rsidRDefault="00827F22" w:rsidP="00827F22">
      <w:r>
        <w:t xml:space="preserve">Jeżeli wszystkie badania dały wyniki dodatnie, wykonane roboty należy uznać za zgodne z </w:t>
      </w:r>
    </w:p>
    <w:p w:rsidR="00827F22" w:rsidRDefault="00827F22" w:rsidP="00827F22">
      <w:r>
        <w:t xml:space="preserve">wymaganiami. Jeżeli choć jedno badanie dało wynik ujemny, wykonane roboty należy uznać za </w:t>
      </w:r>
    </w:p>
    <w:p w:rsidR="00827F22" w:rsidRDefault="00827F22" w:rsidP="00827F22">
      <w:r>
        <w:t xml:space="preserve">niezgodne z wymaganiami norm i kontraktu. W takiej sytuacji wykonawca obowiązany jest </w:t>
      </w:r>
    </w:p>
    <w:p w:rsidR="00827F22" w:rsidRDefault="00827F22" w:rsidP="00827F22">
      <w:r>
        <w:t xml:space="preserve">doprowadzić roboty do zgodności z normą i przedstawić je do ponownego odbioru. </w:t>
      </w:r>
    </w:p>
    <w:p w:rsidR="00827F22" w:rsidRPr="00827F22" w:rsidRDefault="00827F22" w:rsidP="00827F22">
      <w:pPr>
        <w:rPr>
          <w:b/>
        </w:rPr>
      </w:pPr>
      <w:r>
        <w:rPr>
          <w:b/>
        </w:rPr>
        <w:t>1</w:t>
      </w:r>
      <w:r w:rsidRPr="00827F22">
        <w:rPr>
          <w:b/>
        </w:rPr>
        <w:t xml:space="preserve">.9. Płatność </w:t>
      </w:r>
    </w:p>
    <w:p w:rsidR="00827F22" w:rsidRDefault="00827F22" w:rsidP="00827F22">
      <w:r>
        <w:t xml:space="preserve">Cena jednostkowa uwzględnia dostarczenie niezbędnych materiałów, przygotowanie podłoża , </w:t>
      </w:r>
    </w:p>
    <w:p w:rsidR="00827F22" w:rsidRDefault="00827F22" w:rsidP="00827F22">
      <w:r>
        <w:t xml:space="preserve">wykonanie poszczególnych warstw tynku z zatarciem oraz oczyszczenia stanowiska pracy. </w:t>
      </w:r>
    </w:p>
    <w:p w:rsidR="00827F22" w:rsidRDefault="00827F22" w:rsidP="00827F22">
      <w:r>
        <w:t xml:space="preserve">Ilości robót : według przedmiaru robót </w:t>
      </w:r>
    </w:p>
    <w:p w:rsidR="00827F22" w:rsidRPr="00827F22" w:rsidRDefault="00827F22" w:rsidP="00827F22">
      <w:pPr>
        <w:rPr>
          <w:b/>
        </w:rPr>
      </w:pPr>
      <w:r>
        <w:rPr>
          <w:b/>
        </w:rPr>
        <w:t>1</w:t>
      </w:r>
      <w:r w:rsidRPr="00827F22">
        <w:rPr>
          <w:b/>
        </w:rPr>
        <w:t xml:space="preserve">.10.Przepisy związane </w:t>
      </w:r>
    </w:p>
    <w:p w:rsidR="00827F22" w:rsidRDefault="00827F22" w:rsidP="00827F22">
      <w:r>
        <w:t xml:space="preserve">2.10.1.Normy </w:t>
      </w:r>
    </w:p>
    <w:p w:rsidR="00827F22" w:rsidRDefault="00827F22" w:rsidP="00827F22">
      <w:r>
        <w:t xml:space="preserve">PN-85/B-04500Zaprawy budowlane. Badania cech fizycznych i wytrzymałościowych </w:t>
      </w:r>
    </w:p>
    <w:p w:rsidR="00827F22" w:rsidRDefault="00827F22" w:rsidP="00827F22">
      <w:r>
        <w:t xml:space="preserve">PN-70/B-10100Roboty tynkowe. Tynki zwykłe. Wymagania i badania przy odbiorze. </w:t>
      </w:r>
    </w:p>
    <w:p w:rsidR="00827F22" w:rsidRDefault="00827F22" w:rsidP="00827F22">
      <w:r>
        <w:t xml:space="preserve">PN-75/C-04630Woda do celów budowlanych. Wymagania i badania </w:t>
      </w:r>
    </w:p>
    <w:p w:rsidR="00827F22" w:rsidRDefault="00827F22" w:rsidP="00827F22">
      <w:r>
        <w:t xml:space="preserve">BN-80/6733-09Spoiwo gipsowe specjalne </w:t>
      </w:r>
    </w:p>
    <w:p w:rsidR="00827F22" w:rsidRDefault="00827F22" w:rsidP="00827F22">
      <w:r>
        <w:t xml:space="preserve">2.10.2. Dodatkowe przepisy </w:t>
      </w:r>
    </w:p>
    <w:p w:rsidR="00797EAB" w:rsidRDefault="00827F22" w:rsidP="00797EAB">
      <w:r>
        <w:t>Świadectwa ITB gotowych zapraw tynkarskich.</w:t>
      </w:r>
      <w:r w:rsidR="00797EAB">
        <w:br/>
      </w:r>
      <w:r w:rsidR="00797EAB">
        <w:br/>
      </w:r>
      <w:r w:rsidR="00797EAB">
        <w:rPr>
          <w:b/>
          <w:sz w:val="32"/>
          <w:szCs w:val="32"/>
          <w:u w:val="single"/>
        </w:rPr>
        <w:lastRenderedPageBreak/>
        <w:br/>
        <w:t>2</w:t>
      </w:r>
      <w:r w:rsidR="00797EAB" w:rsidRPr="00797EAB">
        <w:rPr>
          <w:b/>
          <w:sz w:val="32"/>
          <w:szCs w:val="32"/>
          <w:u w:val="single"/>
        </w:rPr>
        <w:t>.Malowanie</w:t>
      </w:r>
      <w:r w:rsidR="00797EAB">
        <w:t xml:space="preserve"> </w:t>
      </w:r>
    </w:p>
    <w:p w:rsidR="00797EAB" w:rsidRPr="00797EAB" w:rsidRDefault="00797EAB" w:rsidP="00797EAB">
      <w:pPr>
        <w:rPr>
          <w:b/>
        </w:rPr>
      </w:pPr>
      <w:r w:rsidRPr="00797EAB">
        <w:rPr>
          <w:b/>
        </w:rPr>
        <w:t xml:space="preserve">2.1.Wstęp </w:t>
      </w:r>
    </w:p>
    <w:p w:rsidR="00797EAB" w:rsidRDefault="00797EAB" w:rsidP="00797EAB">
      <w:r>
        <w:t xml:space="preserve">Przedmiotem niniejszej Specyfikacji Technicznej są wymagania dotyczące wykonania i odbioru robót </w:t>
      </w:r>
    </w:p>
    <w:p w:rsidR="00797EAB" w:rsidRDefault="00797EAB" w:rsidP="00797EAB">
      <w:r>
        <w:t xml:space="preserve">związanych z malowaniem ścian i sufitów wewnętrznych oraz rur instalacyjnych przy remoncie DS8. </w:t>
      </w:r>
    </w:p>
    <w:p w:rsidR="00797EAB" w:rsidRPr="00797EAB" w:rsidRDefault="00797EAB" w:rsidP="00797EAB">
      <w:pPr>
        <w:rPr>
          <w:b/>
        </w:rPr>
      </w:pPr>
      <w:r w:rsidRPr="00797EAB">
        <w:rPr>
          <w:b/>
        </w:rPr>
        <w:t xml:space="preserve">2.2. Materiały </w:t>
      </w:r>
    </w:p>
    <w:p w:rsidR="002F40B6" w:rsidRDefault="00797EAB" w:rsidP="002F40B6">
      <w:r>
        <w:t>Farby emulsyjne akrylowe, masa szpachlowa z gipsu, farby olejne</w:t>
      </w:r>
      <w:r w:rsidR="002F40B6">
        <w:t>.</w:t>
      </w:r>
      <w:r w:rsidR="002F40B6">
        <w:br/>
      </w:r>
      <w:r w:rsidR="002F40B6">
        <w:br/>
      </w:r>
      <w:r w:rsidR="002F40B6" w:rsidRPr="003140A3">
        <w:rPr>
          <w:b/>
        </w:rPr>
        <w:t>CECHY FARBY:</w:t>
      </w:r>
      <w:r w:rsidR="002F40B6">
        <w:br/>
      </w:r>
      <w:r w:rsidR="002F40B6">
        <w:br/>
        <w:t>- Mineralny charakter</w:t>
      </w:r>
    </w:p>
    <w:p w:rsidR="002F40B6" w:rsidRDefault="002F40B6" w:rsidP="002F40B6">
      <w:r>
        <w:t xml:space="preserve">- </w:t>
      </w:r>
      <w:proofErr w:type="spellStart"/>
      <w:r>
        <w:t>Niskoalkaliczny</w:t>
      </w:r>
      <w:proofErr w:type="spellEnd"/>
      <w:r>
        <w:t xml:space="preserve"> odczyn (</w:t>
      </w:r>
      <w:proofErr w:type="spellStart"/>
      <w:r>
        <w:t>pH</w:t>
      </w:r>
      <w:proofErr w:type="spellEnd"/>
      <w:r>
        <w:t xml:space="preserve"> 8÷9,5)</w:t>
      </w:r>
    </w:p>
    <w:p w:rsidR="002F40B6" w:rsidRDefault="002F40B6" w:rsidP="002F40B6">
      <w:r>
        <w:t>- Odporność na niekorzystne działanie czynników atmosferycznych</w:t>
      </w:r>
    </w:p>
    <w:p w:rsidR="002F40B6" w:rsidRDefault="002F40B6" w:rsidP="002F40B6">
      <w:r>
        <w:t>- Podwyższona odporność na zmiany warunków  atmosferycznych podczas aplikacji i wiązania</w:t>
      </w:r>
    </w:p>
    <w:p w:rsidR="002F40B6" w:rsidRDefault="002F40B6" w:rsidP="002F40B6">
      <w:r>
        <w:t>- Zabezpieczona przed porostem glonów i grzybów</w:t>
      </w:r>
    </w:p>
    <w:p w:rsidR="002F40B6" w:rsidRDefault="002F40B6" w:rsidP="002F40B6">
      <w:r>
        <w:t>- Podwyższona odporność na zabrudzenia</w:t>
      </w:r>
    </w:p>
    <w:p w:rsidR="002F40B6" w:rsidRDefault="002F40B6" w:rsidP="002F40B6">
      <w:r>
        <w:t xml:space="preserve">- Mikroporowata struktura zapewniająca wysoką </w:t>
      </w:r>
      <w:proofErr w:type="spellStart"/>
      <w:r>
        <w:t>paroprzepuszczalność</w:t>
      </w:r>
      <w:proofErr w:type="spellEnd"/>
    </w:p>
    <w:p w:rsidR="000A24D2" w:rsidRPr="000A24D2" w:rsidRDefault="002F40B6" w:rsidP="000A24D2">
      <w:pPr>
        <w:rPr>
          <w:u w:val="single"/>
        </w:rPr>
      </w:pPr>
      <w:r>
        <w:t>- Niska nasiąkliwość powierzchniowa</w:t>
      </w:r>
      <w:r w:rsidR="000A24D2">
        <w:br/>
      </w:r>
      <w:r w:rsidR="000A24D2">
        <w:br/>
      </w:r>
      <w:r w:rsidR="000A24D2" w:rsidRPr="000A24D2">
        <w:rPr>
          <w:u w:val="single"/>
        </w:rPr>
        <w:t>Farba lateksowa biała</w:t>
      </w:r>
    </w:p>
    <w:p w:rsidR="000A24D2" w:rsidRDefault="000A24D2" w:rsidP="000A24D2">
      <w:r>
        <w:t xml:space="preserve">- odporna na szorowanie przeznaczona do dekoracyjnego malowania ścian i sufitów wewnątrz </w:t>
      </w:r>
    </w:p>
    <w:p w:rsidR="000A24D2" w:rsidRDefault="000A24D2" w:rsidP="000A24D2">
      <w:r>
        <w:t>- wygląd powłoki matowy</w:t>
      </w:r>
    </w:p>
    <w:p w:rsidR="000A24D2" w:rsidRDefault="000A24D2" w:rsidP="000A24D2">
      <w:r>
        <w:t>- kolor biały</w:t>
      </w:r>
    </w:p>
    <w:p w:rsidR="000A24D2" w:rsidRDefault="000A24D2" w:rsidP="000A24D2">
      <w:r>
        <w:t>- lepkość (</w:t>
      </w:r>
      <w:proofErr w:type="spellStart"/>
      <w:r>
        <w:t>mPAs</w:t>
      </w:r>
      <w:proofErr w:type="spellEnd"/>
      <w:r>
        <w:t>) 4000 – 16000</w:t>
      </w:r>
    </w:p>
    <w:p w:rsidR="000A24D2" w:rsidRDefault="000A24D2" w:rsidP="000A24D2">
      <w:r>
        <w:t>- gęstość (g/cm3) najwyżej 1,600</w:t>
      </w:r>
    </w:p>
    <w:p w:rsidR="000A24D2" w:rsidRDefault="000A24D2" w:rsidP="000A24D2">
      <w:r>
        <w:t>- zawartość części stałych (% wag) co najmniej 50,0</w:t>
      </w:r>
    </w:p>
    <w:p w:rsidR="000A24D2" w:rsidRDefault="000A24D2" w:rsidP="000A24D2">
      <w:r>
        <w:t>- wydajność na 1 warstwie do 14 m2/l</w:t>
      </w:r>
    </w:p>
    <w:p w:rsidR="000A24D2" w:rsidRDefault="000A24D2" w:rsidP="000A24D2">
      <w:r>
        <w:t>- czas schnięcia powłoki 2h</w:t>
      </w:r>
    </w:p>
    <w:p w:rsidR="000A24D2" w:rsidRDefault="000A24D2" w:rsidP="000A24D2">
      <w:r>
        <w:t>- rozcieńczalnik – woda</w:t>
      </w:r>
    </w:p>
    <w:p w:rsidR="000A24D2" w:rsidRDefault="000A24D2" w:rsidP="000A24D2">
      <w:r w:rsidRPr="000A24D2">
        <w:rPr>
          <w:u w:val="single"/>
        </w:rPr>
        <w:t>Farba olejna</w:t>
      </w:r>
      <w:r>
        <w:br/>
      </w:r>
      <w:r>
        <w:br/>
        <w:t xml:space="preserve">- odporna na szorowanie przeznaczona do dekoracyjnego malowania ścian wewnątrz </w:t>
      </w:r>
    </w:p>
    <w:p w:rsidR="000A24D2" w:rsidRDefault="000A24D2" w:rsidP="000A24D2">
      <w:r>
        <w:t>pomieszczeń.</w:t>
      </w:r>
    </w:p>
    <w:p w:rsidR="000A24D2" w:rsidRDefault="000A24D2" w:rsidP="000A24D2">
      <w:r>
        <w:t>- wygląd powłoki matowy</w:t>
      </w:r>
    </w:p>
    <w:p w:rsidR="000A24D2" w:rsidRPr="000A24D2" w:rsidRDefault="000A24D2" w:rsidP="000A24D2">
      <w:pPr>
        <w:rPr>
          <w:u w:val="single"/>
        </w:rPr>
      </w:pPr>
      <w:r>
        <w:lastRenderedPageBreak/>
        <w:t>- kolor odcień szarości lub inny –do uzgodnienia z Użytkownikiem</w:t>
      </w:r>
      <w:r>
        <w:br/>
      </w:r>
      <w:r>
        <w:br/>
      </w:r>
      <w:r w:rsidRPr="000A24D2">
        <w:rPr>
          <w:u w:val="single"/>
        </w:rPr>
        <w:t>Zaprawa tynkarska cementowo-wapienna ogólnego przeznaczenia do stosowania wewnątrz</w:t>
      </w:r>
    </w:p>
    <w:p w:rsidR="000A24D2" w:rsidRDefault="000A24D2" w:rsidP="000A24D2">
      <w:r>
        <w:t>- reakcja na ogień A1,</w:t>
      </w:r>
    </w:p>
    <w:p w:rsidR="000A24D2" w:rsidRDefault="000A24D2" w:rsidP="000A24D2">
      <w:r>
        <w:t>- przyczepność &gt; 0,3 N/mm2,</w:t>
      </w:r>
    </w:p>
    <w:p w:rsidR="000A24D2" w:rsidRDefault="000A24D2" w:rsidP="000A24D2">
      <w:r>
        <w:t>- absorbcja wody W1,</w:t>
      </w:r>
    </w:p>
    <w:p w:rsidR="000A24D2" w:rsidRPr="000A24D2" w:rsidRDefault="000A24D2" w:rsidP="000A24D2">
      <w:pPr>
        <w:rPr>
          <w:u w:val="single"/>
        </w:rPr>
      </w:pPr>
      <w:r w:rsidRPr="000A24D2">
        <w:rPr>
          <w:u w:val="single"/>
        </w:rPr>
        <w:t xml:space="preserve">Masa szpachlowa do rys </w:t>
      </w:r>
    </w:p>
    <w:p w:rsidR="000A24D2" w:rsidRDefault="000A24D2" w:rsidP="000A24D2">
      <w:r>
        <w:t>- gęstość nasypowa ok. 1,0 kg/dm³</w:t>
      </w:r>
    </w:p>
    <w:p w:rsidR="000A24D2" w:rsidRDefault="000A24D2" w:rsidP="000A24D2">
      <w:r>
        <w:t xml:space="preserve">- właściwa ilość wody od 6,5 do 7 dm³/25 kg; ok. 0,27 dm³/kg </w:t>
      </w:r>
    </w:p>
    <w:p w:rsidR="000A24D2" w:rsidRDefault="000A24D2" w:rsidP="000A24D2">
      <w:r>
        <w:t>- absorpcja wody ≤ 0,2 kg/(m2×min0,5)</w:t>
      </w:r>
    </w:p>
    <w:p w:rsidR="000A24D2" w:rsidRDefault="000A24D2" w:rsidP="000A24D2">
      <w:r>
        <w:t xml:space="preserve">- przyczepność ≥ 0,7 </w:t>
      </w:r>
      <w:proofErr w:type="spellStart"/>
      <w:r>
        <w:t>MPa</w:t>
      </w:r>
      <w:proofErr w:type="spellEnd"/>
    </w:p>
    <w:p w:rsidR="000A24D2" w:rsidRDefault="000A24D2" w:rsidP="000A24D2">
      <w:r>
        <w:t>- reakcja na ogień klasa A1</w:t>
      </w:r>
    </w:p>
    <w:p w:rsidR="000A24D2" w:rsidRDefault="000A24D2" w:rsidP="000A24D2">
      <w:r>
        <w:t>- zawartość chlorków ≤ 0,1 % Cl</w:t>
      </w:r>
    </w:p>
    <w:p w:rsidR="000A24D2" w:rsidRDefault="000A24D2" w:rsidP="000A24D2">
      <w:r>
        <w:t xml:space="preserve">- współczynnik </w:t>
      </w:r>
      <w:proofErr w:type="spellStart"/>
      <w:r>
        <w:t>przepuszczalnośći</w:t>
      </w:r>
      <w:proofErr w:type="spellEnd"/>
      <w:r>
        <w:t xml:space="preserve"> pary wodnej , μ*5/20</w:t>
      </w:r>
    </w:p>
    <w:p w:rsidR="000A24D2" w:rsidRDefault="000A24D2" w:rsidP="000A24D2">
      <w:r>
        <w:t>- uziarnienie &lt; 0,3 mm</w:t>
      </w:r>
    </w:p>
    <w:p w:rsidR="000A24D2" w:rsidRDefault="000A24D2" w:rsidP="000A24D2">
      <w:r>
        <w:t>- zużycie ok. 1,3 kg/m²/mm</w:t>
      </w:r>
    </w:p>
    <w:p w:rsidR="000A24D2" w:rsidRPr="000A24D2" w:rsidRDefault="000A24D2" w:rsidP="000A24D2">
      <w:pPr>
        <w:rPr>
          <w:u w:val="single"/>
        </w:rPr>
      </w:pPr>
      <w:r w:rsidRPr="000A24D2">
        <w:rPr>
          <w:u w:val="single"/>
        </w:rPr>
        <w:t xml:space="preserve">Zaprawa montażowa szybkowiążąca </w:t>
      </w:r>
    </w:p>
    <w:p w:rsidR="000A24D2" w:rsidRDefault="000A24D2" w:rsidP="000A24D2">
      <w:r>
        <w:t>- Gęstość nasypowa ok. 1,5 kg/dm³</w:t>
      </w:r>
    </w:p>
    <w:p w:rsidR="000A24D2" w:rsidRDefault="000A24D2" w:rsidP="000A24D2">
      <w:r>
        <w:t>- Właściwa ilość wody od 3,5 do 3,75 dm³/25 kg; od 0,14 do 0,15 dm³/kg</w:t>
      </w:r>
    </w:p>
    <w:p w:rsidR="000A24D2" w:rsidRDefault="000A24D2" w:rsidP="000A24D2">
      <w:r>
        <w:t>- Czas zużycia ok. 10 min.</w:t>
      </w:r>
    </w:p>
    <w:p w:rsidR="000A24D2" w:rsidRDefault="000A24D2" w:rsidP="000A24D2">
      <w:r>
        <w:t>- Czas wiązania:</w:t>
      </w:r>
    </w:p>
    <w:p w:rsidR="000A24D2" w:rsidRDefault="000A24D2" w:rsidP="000A24D2">
      <w:r>
        <w:t>- początek ok. 15 min</w:t>
      </w:r>
    </w:p>
    <w:p w:rsidR="000A24D2" w:rsidRDefault="000A24D2" w:rsidP="000A24D2">
      <w:r>
        <w:t>- koniec ok. 30 min</w:t>
      </w:r>
    </w:p>
    <w:p w:rsidR="000A24D2" w:rsidRDefault="000A24D2" w:rsidP="000A24D2">
      <w:r>
        <w:t>- Wytrzymałość na ściskanie:</w:t>
      </w:r>
    </w:p>
    <w:p w:rsidR="000A24D2" w:rsidRDefault="000A24D2" w:rsidP="000A24D2">
      <w:r>
        <w:t xml:space="preserve">- po 6 godzinach ≥ 12 </w:t>
      </w:r>
      <w:proofErr w:type="spellStart"/>
      <w:r>
        <w:t>MPa</w:t>
      </w:r>
      <w:proofErr w:type="spellEnd"/>
    </w:p>
    <w:p w:rsidR="000A24D2" w:rsidRDefault="000A24D2" w:rsidP="000A24D2">
      <w:r>
        <w:t xml:space="preserve">- po 24 godzinach ≥ 15 </w:t>
      </w:r>
      <w:proofErr w:type="spellStart"/>
      <w:r>
        <w:t>MPa</w:t>
      </w:r>
      <w:proofErr w:type="spellEnd"/>
    </w:p>
    <w:p w:rsidR="000A24D2" w:rsidRDefault="000A24D2" w:rsidP="000A24D2">
      <w:r>
        <w:t xml:space="preserve">- po 7 dniach ≥ 20 </w:t>
      </w:r>
      <w:proofErr w:type="spellStart"/>
      <w:r>
        <w:t>MPa</w:t>
      </w:r>
      <w:proofErr w:type="spellEnd"/>
    </w:p>
    <w:p w:rsidR="000A24D2" w:rsidRDefault="000A24D2" w:rsidP="000A24D2">
      <w:r>
        <w:t xml:space="preserve">- po 28 dniach ≥ 25 </w:t>
      </w:r>
      <w:proofErr w:type="spellStart"/>
      <w:r>
        <w:t>MPa</w:t>
      </w:r>
      <w:proofErr w:type="spellEnd"/>
    </w:p>
    <w:p w:rsidR="000A24D2" w:rsidRDefault="000A24D2" w:rsidP="000A24D2">
      <w:r>
        <w:t xml:space="preserve">- Początkowa wytrzymałość na ścinanie* ≥ 0,15 </w:t>
      </w:r>
      <w:proofErr w:type="spellStart"/>
      <w:r>
        <w:t>MPa</w:t>
      </w:r>
      <w:proofErr w:type="spellEnd"/>
    </w:p>
    <w:p w:rsidR="000A24D2" w:rsidRDefault="000A24D2" w:rsidP="000A24D2">
      <w:r>
        <w:t>- Wydajność ok. 13,5 dm³ z 25 kg</w:t>
      </w:r>
    </w:p>
    <w:p w:rsidR="000A24D2" w:rsidRDefault="000A24D2" w:rsidP="000A24D2">
      <w:r>
        <w:t>- Wydajność ok. 0,54 dm³ z 1 kg</w:t>
      </w:r>
    </w:p>
    <w:p w:rsidR="000A24D2" w:rsidRDefault="000A24D2" w:rsidP="000A24D2">
      <w:r>
        <w:t>- Reakcja na ogień klasa A1</w:t>
      </w:r>
    </w:p>
    <w:p w:rsidR="000A24D2" w:rsidRDefault="000A24D2" w:rsidP="000A24D2">
      <w:r>
        <w:lastRenderedPageBreak/>
        <w:t>- Zawartość chlorków ≤ 0,1 % Cl</w:t>
      </w:r>
    </w:p>
    <w:p w:rsidR="000A24D2" w:rsidRDefault="000A24D2" w:rsidP="000A24D2">
      <w:r>
        <w:t>- Współczynnik przepuszczalności pary wodnej, μ* 15/35</w:t>
      </w:r>
    </w:p>
    <w:p w:rsidR="000A24D2" w:rsidRDefault="000A24D2" w:rsidP="000A24D2">
      <w:r>
        <w:t xml:space="preserve">Emalia </w:t>
      </w:r>
      <w:proofErr w:type="spellStart"/>
      <w:r>
        <w:t>uretanowana</w:t>
      </w:r>
      <w:proofErr w:type="spellEnd"/>
      <w:r>
        <w:t xml:space="preserve"> przeznaczona do malowania stali i elementów żeliwnych uprzednio </w:t>
      </w:r>
    </w:p>
    <w:p w:rsidR="000A24D2" w:rsidRDefault="000A24D2" w:rsidP="000A24D2">
      <w:r>
        <w:t>zagruntowanych wewnątrz pomieszczeń</w:t>
      </w:r>
    </w:p>
    <w:p w:rsidR="000A24D2" w:rsidRDefault="000A24D2" w:rsidP="000A24D2">
      <w:r>
        <w:t>- gęstość (g/cm3) najwyżej 1,600</w:t>
      </w:r>
    </w:p>
    <w:p w:rsidR="000A24D2" w:rsidRDefault="000A24D2" w:rsidP="000A24D2">
      <w:r>
        <w:t>- zawartość części stałych (% wag) co najmniej 70,0</w:t>
      </w:r>
    </w:p>
    <w:p w:rsidR="000A24D2" w:rsidRDefault="000A24D2" w:rsidP="000A24D2">
      <w:r>
        <w:t>Preparat gruntujący do zastosowań wewnętrznych</w:t>
      </w:r>
    </w:p>
    <w:p w:rsidR="000A24D2" w:rsidRDefault="000A24D2" w:rsidP="000A24D2">
      <w:r>
        <w:t>- paroprzepuszczalny,</w:t>
      </w:r>
    </w:p>
    <w:p w:rsidR="000A24D2" w:rsidRDefault="000A24D2" w:rsidP="000A24D2">
      <w:r>
        <w:t>- wzmacniający powierzchnię i regulujący chłonność</w:t>
      </w:r>
    </w:p>
    <w:p w:rsidR="002F40B6" w:rsidRDefault="000A24D2" w:rsidP="000A24D2">
      <w:r>
        <w:t>- głęboko penetrując</w:t>
      </w:r>
      <w:r w:rsidR="002F40B6" w:rsidRPr="000A24D2">
        <w:br/>
      </w:r>
      <w:r w:rsidR="002F40B6">
        <w:br/>
        <w:t>2.2.1.Warunki przyjęcia na budowę wyrobów do robót tynkowych i malarskich</w:t>
      </w:r>
    </w:p>
    <w:p w:rsidR="002F40B6" w:rsidRDefault="002F40B6" w:rsidP="002F40B6">
      <w:r>
        <w:t xml:space="preserve">Wyroby do robót tynkowych i malarskich mogą być przyjęte na budowę, jeśli spełniają </w:t>
      </w:r>
    </w:p>
    <w:p w:rsidR="002F40B6" w:rsidRDefault="002F40B6" w:rsidP="002F40B6">
      <w:r>
        <w:t>następujące warunki:</w:t>
      </w:r>
    </w:p>
    <w:p w:rsidR="002F40B6" w:rsidRDefault="002F40B6" w:rsidP="002F40B6">
      <w:r>
        <w:t>– są zgodne z ich wyszczególnieniem i charakterystyką podaną w dokumentacji</w:t>
      </w:r>
      <w:r w:rsidR="00F97925">
        <w:t xml:space="preserve"> i specyfikacji</w:t>
      </w:r>
      <w:r>
        <w:t xml:space="preserve"> ,</w:t>
      </w:r>
    </w:p>
    <w:p w:rsidR="002F40B6" w:rsidRDefault="002F40B6" w:rsidP="002F40B6">
      <w:r>
        <w:t>– są właściwie oznakowane i opakowane,</w:t>
      </w:r>
    </w:p>
    <w:p w:rsidR="002F40B6" w:rsidRDefault="002F40B6" w:rsidP="002F40B6">
      <w:r>
        <w:t>– spełniają wymagane właściwości, wskazane odpowiednimi dokumentami odniesienia,</w:t>
      </w:r>
    </w:p>
    <w:p w:rsidR="002F40B6" w:rsidRDefault="002F40B6" w:rsidP="002F40B6">
      <w:r>
        <w:t>– producent dostarczył dokumenty świadczące o dopuszczeniu do obrotu i</w:t>
      </w:r>
    </w:p>
    <w:p w:rsidR="002F40B6" w:rsidRDefault="002F40B6" w:rsidP="002F40B6">
      <w:r>
        <w:t>powszechnego lub jednostkowego zastosowania, a w odniesieniu do fabrycznie</w:t>
      </w:r>
    </w:p>
    <w:p w:rsidR="002F40B6" w:rsidRDefault="002F40B6" w:rsidP="002F40B6">
      <w:r>
        <w:t>przygotowanych mieszanek tynkarskich karty katalogowe wyrobów lub firmowe</w:t>
      </w:r>
    </w:p>
    <w:p w:rsidR="002F40B6" w:rsidRDefault="002F40B6" w:rsidP="002F40B6">
      <w:r>
        <w:t>wytyczne stosowania wyrobów.</w:t>
      </w:r>
    </w:p>
    <w:p w:rsidR="002F40B6" w:rsidRPr="00F97925" w:rsidRDefault="002F40B6" w:rsidP="002F40B6">
      <w:pPr>
        <w:rPr>
          <w:b/>
        </w:rPr>
      </w:pPr>
      <w:r w:rsidRPr="00F97925">
        <w:rPr>
          <w:b/>
        </w:rPr>
        <w:t>Niedopuszczalne jest stosowanie do robót tynkowych fabrycznie przygotowanych</w:t>
      </w:r>
    </w:p>
    <w:p w:rsidR="00F97925" w:rsidRDefault="002F40B6" w:rsidP="00F97925">
      <w:r w:rsidRPr="00F97925">
        <w:rPr>
          <w:b/>
        </w:rPr>
        <w:t>mieszanek tynkarskich nieznanego pochodzenia</w:t>
      </w:r>
      <w:r w:rsidR="00F97925">
        <w:rPr>
          <w:b/>
        </w:rPr>
        <w:br/>
      </w:r>
      <w:r w:rsidR="00F97925">
        <w:rPr>
          <w:b/>
        </w:rPr>
        <w:br/>
      </w:r>
      <w:r w:rsidR="00F97925">
        <w:t>Wszystkie wyroby do robót tynkowych pakowane w worki powinny być przechowywane i</w:t>
      </w:r>
    </w:p>
    <w:p w:rsidR="00F97925" w:rsidRDefault="00F97925" w:rsidP="00F97925">
      <w:r>
        <w:t>magazynowane zgodnie z instrukcją producenta oraz wymaganiami odpowiednich norm.</w:t>
      </w:r>
    </w:p>
    <w:p w:rsidR="00F97925" w:rsidRDefault="00F97925" w:rsidP="00F97925">
      <w:r>
        <w:t>Pomieszczenie magazynowe do przechowywania wyrobów opakowanych powinno być</w:t>
      </w:r>
    </w:p>
    <w:p w:rsidR="00797EAB" w:rsidRDefault="00F97925" w:rsidP="00F97925">
      <w:r>
        <w:t>suche i zabezpieczone przed zawilgoceniem.</w:t>
      </w:r>
      <w:r w:rsidR="00797EAB">
        <w:br/>
      </w:r>
      <w:r w:rsidR="00797EAB">
        <w:br/>
      </w:r>
      <w:r w:rsidR="00797EAB">
        <w:rPr>
          <w:b/>
        </w:rPr>
        <w:t>2</w:t>
      </w:r>
      <w:r w:rsidR="00797EAB" w:rsidRPr="00797EAB">
        <w:rPr>
          <w:b/>
        </w:rPr>
        <w:t>.3. Sprzęt</w:t>
      </w:r>
      <w:r w:rsidR="00797EAB">
        <w:t xml:space="preserve"> </w:t>
      </w:r>
    </w:p>
    <w:p w:rsidR="00797EAB" w:rsidRDefault="00797EAB" w:rsidP="00797EAB">
      <w:r>
        <w:t xml:space="preserve">Narzędzia podręczne do malowania i mieszania farb, do szpachlowania </w:t>
      </w:r>
    </w:p>
    <w:p w:rsidR="00797EAB" w:rsidRPr="00797EAB" w:rsidRDefault="00797EAB" w:rsidP="00797EAB">
      <w:pPr>
        <w:rPr>
          <w:b/>
        </w:rPr>
      </w:pPr>
      <w:r>
        <w:rPr>
          <w:b/>
        </w:rPr>
        <w:t>2</w:t>
      </w:r>
      <w:r w:rsidRPr="00797EAB">
        <w:rPr>
          <w:b/>
        </w:rPr>
        <w:t xml:space="preserve">.4.Transport </w:t>
      </w:r>
    </w:p>
    <w:p w:rsidR="00797EAB" w:rsidRDefault="00797EAB" w:rsidP="00797EAB">
      <w:r>
        <w:t xml:space="preserve">Ręczny lub technologiczny. </w:t>
      </w:r>
    </w:p>
    <w:p w:rsidR="00797EAB" w:rsidRPr="00797EAB" w:rsidRDefault="00797EAB" w:rsidP="00797EAB">
      <w:pPr>
        <w:rPr>
          <w:b/>
        </w:rPr>
      </w:pPr>
      <w:r>
        <w:rPr>
          <w:b/>
        </w:rPr>
        <w:lastRenderedPageBreak/>
        <w:t>2</w:t>
      </w:r>
      <w:r w:rsidRPr="00797EAB">
        <w:rPr>
          <w:b/>
        </w:rPr>
        <w:t xml:space="preserve">.5.Wykonanie robót </w:t>
      </w:r>
    </w:p>
    <w:p w:rsidR="00797EAB" w:rsidRDefault="00797EAB" w:rsidP="00797EAB">
      <w:r>
        <w:t xml:space="preserve">Roboty malarskie wewnątrz budynku powinny być wykonywane po wyschnięciu oraz ewentualnie po </w:t>
      </w:r>
    </w:p>
    <w:p w:rsidR="00797EAB" w:rsidRDefault="00797EAB" w:rsidP="00797EAB">
      <w:proofErr w:type="spellStart"/>
      <w:r>
        <w:t>zafluatowaniu</w:t>
      </w:r>
      <w:proofErr w:type="spellEnd"/>
      <w:r>
        <w:t xml:space="preserve"> tynków i miejsc naprawionych. Zagrzybione ściany oczyścić szczotkami stalowymi. </w:t>
      </w:r>
    </w:p>
    <w:p w:rsidR="00797EAB" w:rsidRDefault="00797EAB" w:rsidP="00797EAB">
      <w:r>
        <w:t xml:space="preserve">Przy wykonywaniu robót malarskich wewnętrznych nie powinna występować w pomieszczeniach </w:t>
      </w:r>
    </w:p>
    <w:p w:rsidR="00797EAB" w:rsidRDefault="00797EAB" w:rsidP="00797EAB">
      <w:r>
        <w:t xml:space="preserve">zbyt wysoka temperatura (powyżej 30°C) oraz przeciągi. </w:t>
      </w:r>
    </w:p>
    <w:p w:rsidR="00797EAB" w:rsidRDefault="00797EAB" w:rsidP="00797EAB">
      <w:r>
        <w:t xml:space="preserve">2.5.1.Przygotowanie podłoża </w:t>
      </w:r>
    </w:p>
    <w:p w:rsidR="00797EAB" w:rsidRDefault="00797EAB" w:rsidP="00797EAB">
      <w:r>
        <w:t xml:space="preserve">Tynki posiadające drobne uszkodzenia powierzchni powinny być naprawione przez wypełnienie </w:t>
      </w:r>
    </w:p>
    <w:p w:rsidR="00797EAB" w:rsidRDefault="00797EAB" w:rsidP="00797EAB">
      <w:r>
        <w:t xml:space="preserve">ubytków zaprawą cementową 1:3 lub masą szpachlową co najmniej na 24 godziny przed </w:t>
      </w:r>
    </w:p>
    <w:p w:rsidR="00797EAB" w:rsidRDefault="00797EAB" w:rsidP="00797EAB">
      <w:r>
        <w:t xml:space="preserve">przystąpieniem do malowania. Przed uzupełnieniem ubytków miejsca zagrzybione zaimpregnować </w:t>
      </w:r>
    </w:p>
    <w:p w:rsidR="00797EAB" w:rsidRDefault="00797EAB" w:rsidP="00797EAB">
      <w:r>
        <w:t xml:space="preserve">preparatami grzybobójczymi min 2-u warstwowo. </w:t>
      </w:r>
    </w:p>
    <w:p w:rsidR="00797EAB" w:rsidRDefault="00797EAB" w:rsidP="00797EAB">
      <w:r>
        <w:t xml:space="preserve">Istniejące tynki należy wygładzić masą szpachlową gipsową, roboty wykonać zgodnie z pkt. tynki. </w:t>
      </w:r>
    </w:p>
    <w:p w:rsidR="00797EAB" w:rsidRDefault="00797EAB" w:rsidP="00797EAB">
      <w:r>
        <w:t xml:space="preserve">2.5.2.Gruntowanie </w:t>
      </w:r>
    </w:p>
    <w:p w:rsidR="00797EAB" w:rsidRDefault="00797EAB" w:rsidP="00797EAB">
      <w:r>
        <w:t xml:space="preserve">Przy malowaniu farbami emulsyjnymi/akrylowymi: </w:t>
      </w:r>
    </w:p>
    <w:p w:rsidR="00797EAB" w:rsidRDefault="00797EAB" w:rsidP="00797EAB">
      <w:r>
        <w:t xml:space="preserve">- tynki zwykłe nie zaleca się do gruntowania, o ile informacja techniczna farby nie podaje inaczej </w:t>
      </w:r>
    </w:p>
    <w:p w:rsidR="00797EAB" w:rsidRDefault="00797EAB" w:rsidP="00797EAB">
      <w:r>
        <w:t xml:space="preserve">- na chłonnych podłożach należy stosować do gruntowania farbę emulsyjną rozcieńczoną w stosunku </w:t>
      </w:r>
    </w:p>
    <w:p w:rsidR="00797EAB" w:rsidRDefault="00797EAB" w:rsidP="00797EAB">
      <w:r>
        <w:t xml:space="preserve">1;3-5 z tego samego rodzaju farby, z jakiej przewiduje się wykonanie powłoki malarskiej </w:t>
      </w:r>
    </w:p>
    <w:p w:rsidR="00797EAB" w:rsidRDefault="00797EAB" w:rsidP="00797EAB">
      <w:r>
        <w:t xml:space="preserve">Farbę ftalową - nanieść pierwszą warstwę za pomocą pędzla lub pneumatycznie, równomiernie </w:t>
      </w:r>
    </w:p>
    <w:p w:rsidR="00797EAB" w:rsidRDefault="00797EAB" w:rsidP="00797EAB">
      <w:r>
        <w:t xml:space="preserve">rozprowadzając po całej powierzchni. </w:t>
      </w:r>
    </w:p>
    <w:p w:rsidR="00797EAB" w:rsidRDefault="00797EAB" w:rsidP="00797EAB">
      <w:r>
        <w:t xml:space="preserve">2.5.3.Malowanie farbami akrylowymi lub olejnymi </w:t>
      </w:r>
    </w:p>
    <w:p w:rsidR="00797EAB" w:rsidRDefault="00797EAB" w:rsidP="00797EAB">
      <w:r>
        <w:t xml:space="preserve">Powłoki powinny być niezmywalne przy stosowaniu środków myjących i dezynfekujących (z </w:t>
      </w:r>
    </w:p>
    <w:p w:rsidR="00797EAB" w:rsidRDefault="00797EAB" w:rsidP="00797EAB">
      <w:r>
        <w:t xml:space="preserve">wyjątkiem spirytusu) oraz odporne na tarcie na sucho i na szorowanie, a także na </w:t>
      </w:r>
      <w:proofErr w:type="spellStart"/>
      <w:r>
        <w:t>reemulgację</w:t>
      </w:r>
      <w:proofErr w:type="spellEnd"/>
      <w:r>
        <w:t xml:space="preserve">. </w:t>
      </w:r>
    </w:p>
    <w:p w:rsidR="00797EAB" w:rsidRDefault="00797EAB" w:rsidP="00797EAB">
      <w:r>
        <w:t xml:space="preserve">Powinny one dawać aksamitno-matowy wygląd pomalowanej powierzchni. </w:t>
      </w:r>
    </w:p>
    <w:p w:rsidR="00797EAB" w:rsidRDefault="00797EAB" w:rsidP="00797EAB">
      <w:r>
        <w:t xml:space="preserve">Powierzchnie powłok nie powinny mieć uszkodzeń, smug, prześwitów, plam i śladów pędzla. Nie </w:t>
      </w:r>
    </w:p>
    <w:p w:rsidR="00797EAB" w:rsidRDefault="00797EAB" w:rsidP="00797EAB">
      <w:r>
        <w:t xml:space="preserve">dopuszcza się obecności spękań, łuszczenia się i odstawania powłoki od podłoża oraz widocznych </w:t>
      </w:r>
    </w:p>
    <w:p w:rsidR="00797EAB" w:rsidRDefault="00797EAB" w:rsidP="00797EAB">
      <w:r>
        <w:t xml:space="preserve">łączeń i poprawek. </w:t>
      </w:r>
    </w:p>
    <w:p w:rsidR="00797EAB" w:rsidRDefault="00797EAB" w:rsidP="00797EAB">
      <w:r>
        <w:t xml:space="preserve">Wykonane powłoki nie powinny wydzielać przykrego zapachu i zawierać substancji szkodliwych dla </w:t>
      </w:r>
    </w:p>
    <w:p w:rsidR="00797EAB" w:rsidRDefault="00797EAB" w:rsidP="00797EAB">
      <w:r>
        <w:t xml:space="preserve">zdrowia. </w:t>
      </w:r>
    </w:p>
    <w:p w:rsidR="00F97925" w:rsidRDefault="00797EAB" w:rsidP="00F97925">
      <w:r>
        <w:t>Barwy powłok powinny być jednolite i równomierne.</w:t>
      </w:r>
      <w:r w:rsidR="00F97925">
        <w:br/>
      </w:r>
      <w:r w:rsidR="00F97925">
        <w:br/>
        <w:t>2.5.4.Warunki przystąpienia do robót</w:t>
      </w:r>
    </w:p>
    <w:p w:rsidR="00F97925" w:rsidRDefault="00F97925" w:rsidP="00F97925">
      <w:r>
        <w:t xml:space="preserve">– Przed przystąpieniem do wykonania tynków powinny być skute istniejące tynki , </w:t>
      </w:r>
    </w:p>
    <w:p w:rsidR="00F97925" w:rsidRDefault="00F97925" w:rsidP="00F97925">
      <w:r>
        <w:t xml:space="preserve">oczyszczone i naprawione ściany , osadzone ościeżnice drzwiowe i okienne. Podłoże powinno </w:t>
      </w:r>
    </w:p>
    <w:p w:rsidR="00F97925" w:rsidRDefault="00F97925" w:rsidP="00F97925">
      <w:r>
        <w:lastRenderedPageBreak/>
        <w:t xml:space="preserve">być odpowiednio nośne i oczyszczone z warstw mogących osłabić przyczepność zaprawy </w:t>
      </w:r>
    </w:p>
    <w:p w:rsidR="00F97925" w:rsidRDefault="00F97925" w:rsidP="00F97925">
      <w:r>
        <w:t>takich jak: pozostałości po starych tynkach, pyły, oleje, wykwity biologiczne lub solne.</w:t>
      </w:r>
    </w:p>
    <w:p w:rsidR="00F97925" w:rsidRDefault="00F97925" w:rsidP="00F97925">
      <w:r>
        <w:t xml:space="preserve">– Prace tynkarskie i malarskie mogą być wykonywane tylko wtedy, gdy temperatura </w:t>
      </w:r>
    </w:p>
    <w:p w:rsidR="00F97925" w:rsidRDefault="00F97925" w:rsidP="00F97925">
      <w:r>
        <w:t xml:space="preserve">powietrza, materiałów oraz podłoża jest nie niższa niż +5°C i nie wyższa jak +25°C. Bez </w:t>
      </w:r>
    </w:p>
    <w:p w:rsidR="00F97925" w:rsidRDefault="00F97925" w:rsidP="00F97925">
      <w:r>
        <w:t>specjalnych osłon ograniczających wpływ czynników atmosferycznych tynki</w:t>
      </w:r>
    </w:p>
    <w:p w:rsidR="00F97925" w:rsidRDefault="00F97925" w:rsidP="00F97925">
      <w:r>
        <w:t>perlitowe i powłoki malarskie powinny być wykonywane przy bezwietrznej i bezdeszczowej</w:t>
      </w:r>
    </w:p>
    <w:p w:rsidR="00F97925" w:rsidRDefault="00F97925" w:rsidP="00F97925">
      <w:r>
        <w:t>pogodzie.</w:t>
      </w:r>
    </w:p>
    <w:p w:rsidR="00F97925" w:rsidRDefault="00F97925" w:rsidP="00F97925">
      <w:r>
        <w:t xml:space="preserve">– Wilgotność względna powietrza przy wykonywaniu tynków i powłok malarskich nie może </w:t>
      </w:r>
    </w:p>
    <w:p w:rsidR="00F97925" w:rsidRDefault="00F97925" w:rsidP="00F97925">
      <w:r>
        <w:t>przekraczać 75%.</w:t>
      </w:r>
      <w:r>
        <w:br/>
      </w:r>
      <w:r>
        <w:br/>
        <w:t>2.5.5.Wymagania dotyczące naprawy ścian.</w:t>
      </w:r>
    </w:p>
    <w:p w:rsidR="00F97925" w:rsidRDefault="00F97925" w:rsidP="00F97925">
      <w:r>
        <w:t>Spękania ścian o szerokości powyżej 1 mm naprawić w następujący sposób:</w:t>
      </w:r>
    </w:p>
    <w:p w:rsidR="00F97925" w:rsidRDefault="00F97925" w:rsidP="00F97925">
      <w:r>
        <w:t xml:space="preserve">- w poziomych warstwach zaprawy wyciąć szczeliny na głębokość 35 mm w co 6 warstwie </w:t>
      </w:r>
    </w:p>
    <w:p w:rsidR="00F97925" w:rsidRDefault="00F97925" w:rsidP="00F97925">
      <w:r>
        <w:t xml:space="preserve"> cegieł , co najmniej 50 cm poza rysę w obu kierunkach,</w:t>
      </w:r>
    </w:p>
    <w:p w:rsidR="00F97925" w:rsidRDefault="00F97925" w:rsidP="00F97925">
      <w:r>
        <w:t>- wyczyścić szczeliny przy pomocy odkurzacza i spryskać wodą,</w:t>
      </w:r>
    </w:p>
    <w:p w:rsidR="00F97925" w:rsidRDefault="00F97925" w:rsidP="00F97925">
      <w:r>
        <w:t>- do końca szczeliny wprowadzić zaprawę o grubości ok. 10 mm,</w:t>
      </w:r>
    </w:p>
    <w:p w:rsidR="00F97925" w:rsidRDefault="00F97925" w:rsidP="00F97925">
      <w:r>
        <w:t>- wepchnąć zaprawę w celu uzyskania równej otuliny,</w:t>
      </w:r>
    </w:p>
    <w:p w:rsidR="00F97925" w:rsidRDefault="00F97925" w:rsidP="00F97925">
      <w:r>
        <w:t xml:space="preserve">- wprowadzić następną warstwę zaprawy cementowej pozostawiając ok. 10 mm w celu </w:t>
      </w:r>
    </w:p>
    <w:p w:rsidR="00F97925" w:rsidRDefault="00F97925" w:rsidP="00F97925">
      <w:r>
        <w:t xml:space="preserve"> późniejszego uzupełnienia wypełnienia spoiny zaprawą odpowiadającą zaprawie stosowanej </w:t>
      </w:r>
    </w:p>
    <w:p w:rsidR="00F97925" w:rsidRDefault="00F97925" w:rsidP="00F97925">
      <w:r>
        <w:t xml:space="preserve"> w pozostałych spoinach budynku,</w:t>
      </w:r>
    </w:p>
    <w:p w:rsidR="00F97925" w:rsidRDefault="00F97925" w:rsidP="00F97925">
      <w:r>
        <w:t>- wyrównać powierzchnię spoiny,</w:t>
      </w:r>
    </w:p>
    <w:p w:rsidR="00F97925" w:rsidRDefault="00F97925" w:rsidP="00F97925">
      <w:r>
        <w:t>- zwilżać spoinę co pewien czas,</w:t>
      </w:r>
    </w:p>
    <w:p w:rsidR="00F97925" w:rsidRDefault="00F97925" w:rsidP="00F97925">
      <w:r>
        <w:t>- uzupełnić wypełnienie szczeliny odpowiednią zaprawą.</w:t>
      </w:r>
    </w:p>
    <w:p w:rsidR="00F97925" w:rsidRDefault="00F97925" w:rsidP="00F97925">
      <w:r>
        <w:t xml:space="preserve">Podłoże mocno zabrudzone powinno być zmyte wodą z dodatkiem detergentu, a w </w:t>
      </w:r>
    </w:p>
    <w:p w:rsidR="00F97925" w:rsidRDefault="00F97925" w:rsidP="00F97925">
      <w:r>
        <w:t>przypadku wykwitów pochodzenia biologicznego za pomocą środków przeciwgrzybicznych.</w:t>
      </w:r>
    </w:p>
    <w:p w:rsidR="00F97925" w:rsidRDefault="00F97925" w:rsidP="00F97925">
      <w:r>
        <w:t>Solne lub korozyjne wykwity usunąć środkami do tego przeznaczonymi.</w:t>
      </w:r>
    </w:p>
    <w:p w:rsidR="00F97925" w:rsidRDefault="00F97925" w:rsidP="00F97925">
      <w:r>
        <w:t>Przed przystąpieniem do nakładania warstwy czepnej (</w:t>
      </w:r>
      <w:proofErr w:type="spellStart"/>
      <w:r>
        <w:t>szprycu</w:t>
      </w:r>
      <w:proofErr w:type="spellEnd"/>
      <w:r>
        <w:t>) jak i właściwej</w:t>
      </w:r>
    </w:p>
    <w:p w:rsidR="00F97925" w:rsidRDefault="00F97925" w:rsidP="00F97925">
      <w:r>
        <w:t>warstwy tynku należy maksymalnie wysycić podłoże wodą.</w:t>
      </w:r>
    </w:p>
    <w:p w:rsidR="00797EAB" w:rsidRDefault="00F97925" w:rsidP="00F97925">
      <w:r>
        <w:t>Jako warstwę czepną stosować szpryc cementowo – wapienny.</w:t>
      </w:r>
      <w:r w:rsidR="00797EAB">
        <w:br/>
      </w:r>
      <w:r w:rsidR="00797EAB">
        <w:br/>
      </w:r>
      <w:r w:rsidR="00797EAB">
        <w:rPr>
          <w:b/>
        </w:rPr>
        <w:t>2</w:t>
      </w:r>
      <w:r w:rsidR="00797EAB" w:rsidRPr="00797EAB">
        <w:rPr>
          <w:b/>
        </w:rPr>
        <w:t>.6.Kontrola jakości robót</w:t>
      </w:r>
      <w:r w:rsidR="00797EAB">
        <w:t xml:space="preserve"> </w:t>
      </w:r>
    </w:p>
    <w:p w:rsidR="00797EAB" w:rsidRDefault="00797EAB" w:rsidP="00797EAB">
      <w:r>
        <w:t xml:space="preserve">2.6.1.Odbiór powierzchni do malowania </w:t>
      </w:r>
    </w:p>
    <w:p w:rsidR="00797EAB" w:rsidRDefault="00797EAB" w:rsidP="00797EAB">
      <w:r>
        <w:lastRenderedPageBreak/>
        <w:t xml:space="preserve">Kontrola stanu technicznego powierzchni do malowania powinna obejmować : </w:t>
      </w:r>
    </w:p>
    <w:p w:rsidR="00797EAB" w:rsidRDefault="00797EAB" w:rsidP="00797EAB">
      <w:r>
        <w:t xml:space="preserve">- sprawdzenie wyglądu powierzchni poprzez oględziny zewnętrzne </w:t>
      </w:r>
    </w:p>
    <w:p w:rsidR="00797EAB" w:rsidRDefault="00797EAB" w:rsidP="00797EAB">
      <w:r>
        <w:t xml:space="preserve">- sprawdzenie wsiąkliwości przez spryskanie powierzchni kilkoma kroplami wody (przy wymaganej </w:t>
      </w:r>
    </w:p>
    <w:p w:rsidR="00797EAB" w:rsidRDefault="00797EAB" w:rsidP="00797EAB">
      <w:r>
        <w:t xml:space="preserve">małej wsiąkliwości ciemniejsza plama zwilżonej powierzchni powinna wystąpić nie wcześniej niż po </w:t>
      </w:r>
    </w:p>
    <w:p w:rsidR="00797EAB" w:rsidRDefault="00797EAB" w:rsidP="00797EAB">
      <w:r>
        <w:t xml:space="preserve">3s) </w:t>
      </w:r>
    </w:p>
    <w:p w:rsidR="00797EAB" w:rsidRDefault="00797EAB" w:rsidP="00797EAB">
      <w:r>
        <w:t xml:space="preserve">- sprawdzenie wyschnięcia przez badanie wilgotnościomierzem ( dla farb emulsyjnych największa </w:t>
      </w:r>
    </w:p>
    <w:p w:rsidR="00797EAB" w:rsidRDefault="00797EAB" w:rsidP="00797EAB">
      <w:r>
        <w:t xml:space="preserve">dopuszczalna wilgotność wynosi 4% masy) </w:t>
      </w:r>
    </w:p>
    <w:p w:rsidR="00797EAB" w:rsidRDefault="00797EAB" w:rsidP="00797EAB">
      <w:r>
        <w:t xml:space="preserve">- sprawdzenie skuteczności fluatowania przez zwilżenie powierzchni 1-oprocentowym roztworem </w:t>
      </w:r>
    </w:p>
    <w:p w:rsidR="00797EAB" w:rsidRDefault="00797EAB" w:rsidP="00797EAB">
      <w:r>
        <w:t xml:space="preserve">alkoholowym </w:t>
      </w:r>
      <w:proofErr w:type="spellStart"/>
      <w:r>
        <w:t>fenylotropiny</w:t>
      </w:r>
      <w:proofErr w:type="spellEnd"/>
      <w:r>
        <w:t xml:space="preserve"> (zmiana barwy na intensywnie różową jest dowodem złego </w:t>
      </w:r>
      <w:proofErr w:type="spellStart"/>
      <w:r>
        <w:t>afluatowania</w:t>
      </w:r>
      <w:proofErr w:type="spellEnd"/>
      <w:r>
        <w:t xml:space="preserve"> </w:t>
      </w:r>
    </w:p>
    <w:p w:rsidR="00797EAB" w:rsidRDefault="00797EAB" w:rsidP="00797EAB">
      <w:r>
        <w:t xml:space="preserve">podłoża) </w:t>
      </w:r>
    </w:p>
    <w:p w:rsidR="00797EAB" w:rsidRDefault="00797EAB" w:rsidP="00797EAB">
      <w:r>
        <w:t xml:space="preserve">2.6.2.Odbiór robót malarskich </w:t>
      </w:r>
    </w:p>
    <w:p w:rsidR="00797EAB" w:rsidRDefault="00797EAB" w:rsidP="00797EAB">
      <w:r>
        <w:t xml:space="preserve">Badania powłok malarskich z farb emulsyjnych i ftalowych należy przeprowadzić nie wcześniej niż po </w:t>
      </w:r>
    </w:p>
    <w:p w:rsidR="00797EAB" w:rsidRDefault="00797EAB" w:rsidP="00797EAB">
      <w:r>
        <w:t xml:space="preserve">7 dniach po zakończeniu ich wykonania. Badania prowadzić w temperaturze nie niższej niż +5°C i przy </w:t>
      </w:r>
    </w:p>
    <w:p w:rsidR="00797EAB" w:rsidRDefault="00797EAB" w:rsidP="00797EAB">
      <w:r>
        <w:t xml:space="preserve">wilgotności względnej powietrza nie wyższej niż 65%. </w:t>
      </w:r>
    </w:p>
    <w:p w:rsidR="00797EAB" w:rsidRDefault="00797EAB" w:rsidP="00797EAB">
      <w:r>
        <w:t xml:space="preserve">Sprawdzenie wyglądu zewnętrznego powłok malarskich polega na: stwierdzeniu równomiernego </w:t>
      </w:r>
    </w:p>
    <w:p w:rsidR="00797EAB" w:rsidRDefault="00797EAB" w:rsidP="00797EAB">
      <w:r>
        <w:t xml:space="preserve">rozłożenia farby, jednolitego natężenia barwy i zgodności ze wzorcem producenta, braku prześwitów </w:t>
      </w:r>
    </w:p>
    <w:p w:rsidR="00797EAB" w:rsidRDefault="00797EAB" w:rsidP="00797EAB">
      <w:r>
        <w:t xml:space="preserve">i dostrzegalnych skupisk lub grudek nieroztartego pigmentu lub wypełniaczy, braku plam, smug, </w:t>
      </w:r>
    </w:p>
    <w:p w:rsidR="00797EAB" w:rsidRDefault="00797EAB" w:rsidP="00797EAB">
      <w:r>
        <w:t xml:space="preserve">zacieków, pęcherzy, odstających płatków powłoki, widocznych okiem nieuzbrojonym śladów pędzla </w:t>
      </w:r>
    </w:p>
    <w:p w:rsidR="00797EAB" w:rsidRDefault="00797EAB" w:rsidP="00797EAB">
      <w:r>
        <w:t xml:space="preserve">itp. , w stopniu kwalifikującym odbieraną powierzchnię malowaną do powłok o dobrej jakości </w:t>
      </w:r>
    </w:p>
    <w:p w:rsidR="00797EAB" w:rsidRDefault="00797EAB" w:rsidP="00797EAB">
      <w:r>
        <w:t xml:space="preserve">wykonania. </w:t>
      </w:r>
    </w:p>
    <w:p w:rsidR="00797EAB" w:rsidRDefault="00797EAB" w:rsidP="00797EAB">
      <w:r>
        <w:t xml:space="preserve">Sprawdzenie zgodności barwy powłoki ze wzorcem producenta polega na porównaniu, w świetle </w:t>
      </w:r>
    </w:p>
    <w:p w:rsidR="00797EAB" w:rsidRDefault="00797EAB" w:rsidP="00797EAB">
      <w:r>
        <w:t xml:space="preserve">rozproszonym, barwy wyschniętej powłoki malarskiej z barwą wzorca, który w przypadku nakładania </w:t>
      </w:r>
    </w:p>
    <w:p w:rsidR="00797EAB" w:rsidRDefault="00797EAB" w:rsidP="00797EAB">
      <w:r>
        <w:t xml:space="preserve">powłok bez podkładu wyrównawczego powinien być wykonany na takim samym podłożu, o </w:t>
      </w:r>
    </w:p>
    <w:p w:rsidR="00797EAB" w:rsidRDefault="00797EAB" w:rsidP="00797EAB">
      <w:r>
        <w:t xml:space="preserve">powierzchni możliwie zbliżonej do faktury podłoża. </w:t>
      </w:r>
    </w:p>
    <w:p w:rsidR="00797EAB" w:rsidRDefault="00797EAB" w:rsidP="00797EAB">
      <w:r>
        <w:t xml:space="preserve">Sprawdzenie połysku należy wykonać przez oględziny powłoki w świetle rozproszonym. Rodzaj </w:t>
      </w:r>
    </w:p>
    <w:p w:rsidR="00797EAB" w:rsidRDefault="00797EAB" w:rsidP="00797EAB">
      <w:r>
        <w:t xml:space="preserve">połysku powinien być określany : </w:t>
      </w:r>
    </w:p>
    <w:p w:rsidR="00797EAB" w:rsidRDefault="00797EAB" w:rsidP="00797EAB">
      <w:r>
        <w:t xml:space="preserve">- przy powłokach matowych – połysk matowy tj. nie dający połysku w świetle </w:t>
      </w:r>
    </w:p>
    <w:p w:rsidR="00797EAB" w:rsidRDefault="00797EAB" w:rsidP="00797EAB">
      <w:r>
        <w:t xml:space="preserve">odbitym, </w:t>
      </w:r>
    </w:p>
    <w:p w:rsidR="00797EAB" w:rsidRDefault="00797EAB" w:rsidP="00797EAB">
      <w:r>
        <w:t xml:space="preserve">- przy powłokach półmatowych – połysk półmatowy tj. odpowiadający połyskowi </w:t>
      </w:r>
    </w:p>
    <w:p w:rsidR="00797EAB" w:rsidRDefault="00797EAB" w:rsidP="00797EAB">
      <w:r>
        <w:t xml:space="preserve">skorupki kurzego jaj </w:t>
      </w:r>
    </w:p>
    <w:p w:rsidR="00797EAB" w:rsidRDefault="00797EAB" w:rsidP="00797EAB">
      <w:r>
        <w:t xml:space="preserve">- przy powłokach z farb olejnych i syntetycznych z połyskiem – wyraźny tłusty połysk. </w:t>
      </w:r>
    </w:p>
    <w:p w:rsidR="00797EAB" w:rsidRDefault="00797EAB" w:rsidP="00797EAB">
      <w:r>
        <w:lastRenderedPageBreak/>
        <w:t xml:space="preserve">Sprawdzenie powłoki na wycieranie polega na lekkim, kilkukrotnym potarciu jej powierzchni miękką, </w:t>
      </w:r>
    </w:p>
    <w:p w:rsidR="00797EAB" w:rsidRDefault="00797EAB" w:rsidP="00797EAB">
      <w:r>
        <w:t xml:space="preserve">wełnianą lub bawełnianą szmatką kontrastowego koloru. Powłoka jest odporna na wycieranie, jeśli </w:t>
      </w:r>
    </w:p>
    <w:p w:rsidR="00F97925" w:rsidRDefault="00797EAB" w:rsidP="00F97925">
      <w:r>
        <w:t>na szmatce nie wystąpią ślady farby.</w:t>
      </w:r>
      <w:r w:rsidR="00F97925">
        <w:br/>
      </w:r>
      <w:r w:rsidR="00F97925">
        <w:br/>
        <w:t>- Sprawdzanie podkładów: zagruntowana powierzchnia powinna być utrwalona i odpowiadać</w:t>
      </w:r>
    </w:p>
    <w:p w:rsidR="00F97925" w:rsidRDefault="00F97925" w:rsidP="00F97925">
      <w:r>
        <w:t xml:space="preserve">próbie na nasiąkliwość wg normy PN-69/B-10280 oraz nie powinna wykazywać prześwitów i </w:t>
      </w:r>
    </w:p>
    <w:p w:rsidR="00F97925" w:rsidRDefault="00F97925" w:rsidP="00F97925">
      <w:r>
        <w:t xml:space="preserve">miejsc nie pokrytych podkładem. Na powierzchni zagruntowanej nie powinny być widoczne </w:t>
      </w:r>
    </w:p>
    <w:p w:rsidR="00F97925" w:rsidRDefault="00F97925" w:rsidP="00F97925">
      <w:r>
        <w:t>pęknięcia lub rysy skurczowe tynku.</w:t>
      </w:r>
    </w:p>
    <w:p w:rsidR="00F97925" w:rsidRDefault="00F97925" w:rsidP="00F97925">
      <w:r>
        <w:t>- Sprawdzanie powłok:</w:t>
      </w:r>
    </w:p>
    <w:p w:rsidR="00F97925" w:rsidRDefault="00F97925" w:rsidP="00F97925">
      <w:r>
        <w:t>- Powłoki powinny być równomierne, bez prześwitów, pokrywać podłoże lub podkład, nie</w:t>
      </w:r>
    </w:p>
    <w:p w:rsidR="00F97925" w:rsidRDefault="00F97925" w:rsidP="00F97925">
      <w:r>
        <w:t xml:space="preserve">wykazywać odprysków, spękań, nieprzylegania i łuszczenia się oraz smug, plam i śladów </w:t>
      </w:r>
    </w:p>
    <w:p w:rsidR="00F97925" w:rsidRDefault="00F97925" w:rsidP="00F97925">
      <w:r>
        <w:t xml:space="preserve">pędzla; dopuszcza się chropowatość powłoki odpowiadająca rodzajowi faktury pokrywanej </w:t>
      </w:r>
    </w:p>
    <w:p w:rsidR="00F97925" w:rsidRDefault="00F97925" w:rsidP="00F97925">
      <w:r>
        <w:t>powierzchni</w:t>
      </w:r>
    </w:p>
    <w:p w:rsidR="00F97925" w:rsidRDefault="00F97925" w:rsidP="00F97925">
      <w:r>
        <w:t xml:space="preserve">- Barwa powłok powinna być zgodna z dokumentacją techniczną i wzorcem uzgodnionym </w:t>
      </w:r>
    </w:p>
    <w:p w:rsidR="00F97925" w:rsidRDefault="00F97925" w:rsidP="00F97925">
      <w:r>
        <w:t xml:space="preserve">miedzy Wykonawcą a Zlecającym i Inspektorem nadzoru oraz powinna być jednolita, bez </w:t>
      </w:r>
    </w:p>
    <w:p w:rsidR="00F97925" w:rsidRDefault="00F97925" w:rsidP="00F97925">
      <w:r>
        <w:t>uwydatniających się poprawek lub połączeń o różnym odcieniu i natężeniu</w:t>
      </w:r>
    </w:p>
    <w:p w:rsidR="00F97925" w:rsidRDefault="00F97925" w:rsidP="00F97925">
      <w:r>
        <w:t>- Nie dopuszcza się widocznych wgłębień lub plam w miejscach napraw tynku</w:t>
      </w:r>
    </w:p>
    <w:p w:rsidR="00F97925" w:rsidRDefault="00F97925" w:rsidP="00F97925">
      <w:r>
        <w:t>- Badania powłok z farb należy przeprowadzać nie wcześniej niż po 7 dniach.</w:t>
      </w:r>
    </w:p>
    <w:p w:rsidR="00F97925" w:rsidRDefault="00F97925" w:rsidP="00F97925">
      <w:r>
        <w:t xml:space="preserve">- Powłoki powinny </w:t>
      </w:r>
      <w:proofErr w:type="spellStart"/>
      <w:r>
        <w:t>powinny</w:t>
      </w:r>
      <w:proofErr w:type="spellEnd"/>
      <w:r>
        <w:t xml:space="preserve"> być jednolicie matowe.</w:t>
      </w:r>
    </w:p>
    <w:p w:rsidR="00F97925" w:rsidRDefault="00F97925" w:rsidP="00F97925">
      <w:r>
        <w:t>- Powłoki z farb nawierzchniowych powinny wytrzymywać próbę na wycieranie,</w:t>
      </w:r>
    </w:p>
    <w:p w:rsidR="00797EAB" w:rsidRDefault="00F97925" w:rsidP="00F97925">
      <w:r>
        <w:t>zarysowanie, zmywanie, przyczepność</w:t>
      </w:r>
      <w:r w:rsidR="00797EAB">
        <w:br/>
      </w:r>
      <w:r w:rsidR="00797EAB">
        <w:br/>
      </w:r>
      <w:r w:rsidR="00797EAB">
        <w:rPr>
          <w:b/>
        </w:rPr>
        <w:t>2</w:t>
      </w:r>
      <w:r w:rsidR="00797EAB" w:rsidRPr="00797EAB">
        <w:rPr>
          <w:b/>
        </w:rPr>
        <w:t>.7.Obmiar</w:t>
      </w:r>
      <w:r w:rsidR="00797EAB">
        <w:t xml:space="preserve"> </w:t>
      </w:r>
    </w:p>
    <w:p w:rsidR="00797EAB" w:rsidRDefault="00797EAB" w:rsidP="00797EAB">
      <w:r>
        <w:t xml:space="preserve">Jednostką obmiaru jest m² wykonanej powłoki malarskiej (wszystkich warstw) wraz z </w:t>
      </w:r>
    </w:p>
    <w:p w:rsidR="00797EAB" w:rsidRDefault="00797EAB" w:rsidP="00797EAB">
      <w:r>
        <w:t xml:space="preserve">przygotowaniem i wyrównaniem powierzchni. Płatność obejmuje również sprzątanie i usunięcie </w:t>
      </w:r>
    </w:p>
    <w:p w:rsidR="00797EAB" w:rsidRDefault="00797EAB" w:rsidP="00797EAB">
      <w:r>
        <w:t xml:space="preserve">odpadów. </w:t>
      </w:r>
    </w:p>
    <w:p w:rsidR="00797EAB" w:rsidRPr="00797EAB" w:rsidRDefault="00797EAB" w:rsidP="00797EAB">
      <w:pPr>
        <w:rPr>
          <w:b/>
        </w:rPr>
      </w:pPr>
      <w:r>
        <w:rPr>
          <w:b/>
        </w:rPr>
        <w:t>2</w:t>
      </w:r>
      <w:r w:rsidRPr="00797EAB">
        <w:rPr>
          <w:b/>
        </w:rPr>
        <w:t xml:space="preserve">.8. Odbiór końcowy </w:t>
      </w:r>
    </w:p>
    <w:p w:rsidR="00797EAB" w:rsidRDefault="00797EAB" w:rsidP="00797EAB">
      <w:r>
        <w:t xml:space="preserve">Odbiory i badania należy przeprowadzać po zgłoszeniu zakończenia robót. </w:t>
      </w:r>
    </w:p>
    <w:p w:rsidR="00797EAB" w:rsidRDefault="00797EAB" w:rsidP="00797EAB">
      <w:r>
        <w:t xml:space="preserve">Na podstawie wyników badań należy sporządzić protokoły odbioru robót końcowych. </w:t>
      </w:r>
    </w:p>
    <w:p w:rsidR="00797EAB" w:rsidRDefault="00797EAB" w:rsidP="00797EAB">
      <w:r>
        <w:t xml:space="preserve">Jeżeli wszystkie badania dały wyniki dodatnie, wykonane roboty należy uznać za zgodne z </w:t>
      </w:r>
    </w:p>
    <w:p w:rsidR="00797EAB" w:rsidRDefault="00797EAB" w:rsidP="00797EAB">
      <w:r>
        <w:t xml:space="preserve">wymaganiami . Jeżeli choć jedno badanie dało wynik ujemny, wykonane roboty należy uznać za </w:t>
      </w:r>
    </w:p>
    <w:p w:rsidR="00797EAB" w:rsidRDefault="00797EAB" w:rsidP="00797EAB">
      <w:r>
        <w:t xml:space="preserve">niezgodne z wymaganiami norm i kontraktu. W takiej sytuacji wykonawca obowiązany jest </w:t>
      </w:r>
    </w:p>
    <w:p w:rsidR="00797EAB" w:rsidRDefault="00797EAB" w:rsidP="00797EAB">
      <w:r>
        <w:lastRenderedPageBreak/>
        <w:t xml:space="preserve">doprowadzić roboty do zgodności z normą i przedstawić je do ponownego odbioru. </w:t>
      </w:r>
    </w:p>
    <w:p w:rsidR="00797EAB" w:rsidRPr="00797EAB" w:rsidRDefault="00797EAB" w:rsidP="00797EAB">
      <w:pPr>
        <w:rPr>
          <w:b/>
        </w:rPr>
      </w:pPr>
      <w:r>
        <w:rPr>
          <w:b/>
        </w:rPr>
        <w:t>2</w:t>
      </w:r>
      <w:r w:rsidRPr="00797EAB">
        <w:rPr>
          <w:b/>
        </w:rPr>
        <w:t xml:space="preserve">.9. Płatność </w:t>
      </w:r>
    </w:p>
    <w:p w:rsidR="00797EAB" w:rsidRDefault="00797EAB" w:rsidP="00797EAB">
      <w:r>
        <w:t xml:space="preserve">Cena jednostkowa uwzględnia dostarczenie niezbędnych materiałów, przygotowanie podłoża , </w:t>
      </w:r>
    </w:p>
    <w:p w:rsidR="00797EAB" w:rsidRDefault="00797EAB" w:rsidP="00797EAB">
      <w:r>
        <w:t xml:space="preserve">wykonanie powłok malarskich oraz oczyszczeniem stanowiska pracy. </w:t>
      </w:r>
    </w:p>
    <w:p w:rsidR="00797EAB" w:rsidRDefault="00797EAB" w:rsidP="00797EAB">
      <w:r>
        <w:t xml:space="preserve">Ilości robót : według przedmiaru robót </w:t>
      </w:r>
    </w:p>
    <w:p w:rsidR="00797EAB" w:rsidRPr="00797EAB" w:rsidRDefault="00797EAB" w:rsidP="00797EAB">
      <w:pPr>
        <w:rPr>
          <w:b/>
        </w:rPr>
      </w:pPr>
      <w:r>
        <w:rPr>
          <w:b/>
        </w:rPr>
        <w:t>2</w:t>
      </w:r>
      <w:r w:rsidRPr="00797EAB">
        <w:rPr>
          <w:b/>
        </w:rPr>
        <w:t xml:space="preserve">.10.Przepisy związane </w:t>
      </w:r>
    </w:p>
    <w:p w:rsidR="00797EAB" w:rsidRDefault="00797EAB" w:rsidP="00797EAB">
      <w:r>
        <w:t xml:space="preserve">PN-70/B-10100Roboty tynkowe. Tynki zwykłe. Wymagania i badania przy odbiorze. </w:t>
      </w:r>
    </w:p>
    <w:p w:rsidR="00797EAB" w:rsidRDefault="00797EAB" w:rsidP="00797EAB">
      <w:r>
        <w:t xml:space="preserve">PN-69/B-10280Roboty malarskie budowlane farbami wodnymi i wodorozcieńczalnymi </w:t>
      </w:r>
    </w:p>
    <w:p w:rsidR="00797EAB" w:rsidRDefault="00797EAB" w:rsidP="00797EAB">
      <w:r>
        <w:t xml:space="preserve">farbami emulsyjnymi </w:t>
      </w:r>
    </w:p>
    <w:p w:rsidR="00797EAB" w:rsidRDefault="00797EAB" w:rsidP="00797EAB">
      <w:r>
        <w:t xml:space="preserve">PN-80/C-04401Pigmenty. Ogólne metody badań </w:t>
      </w:r>
    </w:p>
    <w:p w:rsidR="00797EAB" w:rsidRDefault="00797EAB" w:rsidP="00797EAB">
      <w:r>
        <w:t xml:space="preserve">PN-71/C-04403Pigmenty do farb wodnych. Metody badań </w:t>
      </w:r>
    </w:p>
    <w:p w:rsidR="00797EAB" w:rsidRDefault="00797EAB" w:rsidP="00797EAB">
      <w:r>
        <w:t xml:space="preserve">PN-79/C-04411Pigmenty. Oznaczenie trwałości na światło </w:t>
      </w:r>
    </w:p>
    <w:p w:rsidR="00797EAB" w:rsidRDefault="00797EAB" w:rsidP="00797EAB">
      <w:r>
        <w:t xml:space="preserve">PN-75/C-04630Woda do celów budowlanych. Wymagania i badania </w:t>
      </w:r>
    </w:p>
    <w:p w:rsidR="00797EAB" w:rsidRDefault="00797EAB" w:rsidP="00797EAB">
      <w:r>
        <w:t xml:space="preserve">PN-62/C-81502Szpachlówki i kity szpachlowe. Metody badań </w:t>
      </w:r>
    </w:p>
    <w:p w:rsidR="00797EAB" w:rsidRDefault="00797EAB" w:rsidP="00797EAB">
      <w:r>
        <w:t xml:space="preserve">BN-69/6112-21Szpachlówka emulsyjna JP-60 </w:t>
      </w:r>
    </w:p>
    <w:p w:rsidR="00797EAB" w:rsidRDefault="00797EAB" w:rsidP="00797EAB">
      <w:r>
        <w:t xml:space="preserve">BN-80/6117-02Farby emulsyjne nawierzchnie </w:t>
      </w:r>
      <w:proofErr w:type="spellStart"/>
      <w:r>
        <w:t>Polinit</w:t>
      </w:r>
      <w:proofErr w:type="spellEnd"/>
      <w:r>
        <w:t xml:space="preserve"> </w:t>
      </w:r>
    </w:p>
    <w:p w:rsidR="00797EAB" w:rsidRDefault="00797EAB" w:rsidP="00797EAB">
      <w:r>
        <w:t xml:space="preserve">BN-84/6117-05Farby emulsyjne do </w:t>
      </w:r>
      <w:proofErr w:type="spellStart"/>
      <w:r>
        <w:t>wymalowań</w:t>
      </w:r>
      <w:proofErr w:type="spellEnd"/>
      <w:r>
        <w:t xml:space="preserve"> wewnętrznych </w:t>
      </w:r>
    </w:p>
    <w:p w:rsidR="00797EAB" w:rsidRDefault="00797EAB" w:rsidP="00797EAB">
      <w:r>
        <w:t xml:space="preserve">BN-76/6141-06Środki do prania i mycia. Mydło techniczne szare 65% </w:t>
      </w:r>
    </w:p>
    <w:p w:rsidR="00797EAB" w:rsidRDefault="00797EAB" w:rsidP="00797EAB">
      <w:r>
        <w:t xml:space="preserve">BN-76/6141-07Środki do prania i mycia. Mydło techniczne szare 45% </w:t>
      </w:r>
    </w:p>
    <w:p w:rsidR="00797EAB" w:rsidRDefault="00797EAB" w:rsidP="00797EAB">
      <w:r>
        <w:t xml:space="preserve">BN-77/6701-04Materiłay wykończeniowe w budownictwie. Oznaczenia trwałości </w:t>
      </w:r>
    </w:p>
    <w:p w:rsidR="00797EAB" w:rsidRDefault="00797EAB" w:rsidP="00797EAB">
      <w:r>
        <w:t xml:space="preserve">barwy metodą przyśpieszoną </w:t>
      </w:r>
    </w:p>
    <w:p w:rsidR="00797EAB" w:rsidRDefault="00797EAB" w:rsidP="00797EAB">
      <w:r>
        <w:t xml:space="preserve">Świadectwa ITB stosowanych farb </w:t>
      </w:r>
    </w:p>
    <w:p w:rsidR="00F97925" w:rsidRPr="00F97925" w:rsidRDefault="00797EAB" w:rsidP="00F97925">
      <w:pPr>
        <w:rPr>
          <w:b/>
        </w:rPr>
      </w:pPr>
      <w:r>
        <w:t>Instrukcje techniczne producentów na stosowane materiały</w:t>
      </w:r>
      <w:r w:rsidR="00F97925">
        <w:br/>
      </w:r>
      <w:r w:rsidR="00F97925">
        <w:br/>
      </w:r>
      <w:r w:rsidR="00F97925" w:rsidRPr="00F97925">
        <w:rPr>
          <w:b/>
        </w:rPr>
        <w:t xml:space="preserve">Nie wymienienie tytułu jakiejkolwiek dziedziny, grupy, podgrupy czy normy nie zwalnia </w:t>
      </w:r>
    </w:p>
    <w:p w:rsidR="00523E2D" w:rsidRPr="00F97925" w:rsidRDefault="00F97925" w:rsidP="00F97925">
      <w:pPr>
        <w:rPr>
          <w:b/>
        </w:rPr>
      </w:pPr>
      <w:r w:rsidRPr="00F97925">
        <w:rPr>
          <w:b/>
        </w:rPr>
        <w:t>Wykonawcy od obowiązku stosowania wymogów określonych prawem polskim</w:t>
      </w:r>
      <w:r>
        <w:rPr>
          <w:b/>
        </w:rPr>
        <w:t>.</w:t>
      </w:r>
    </w:p>
    <w:sectPr w:rsidR="00523E2D" w:rsidRPr="00F9792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7D" w:rsidRDefault="006F117D" w:rsidP="00264086">
      <w:pPr>
        <w:spacing w:after="0" w:line="240" w:lineRule="auto"/>
      </w:pPr>
      <w:r>
        <w:separator/>
      </w:r>
    </w:p>
  </w:endnote>
  <w:endnote w:type="continuationSeparator" w:id="0">
    <w:p w:rsidR="006F117D" w:rsidRDefault="006F117D" w:rsidP="00264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951228"/>
      <w:docPartObj>
        <w:docPartGallery w:val="Page Numbers (Bottom of Page)"/>
        <w:docPartUnique/>
      </w:docPartObj>
    </w:sdtPr>
    <w:sdtEndPr/>
    <w:sdtContent>
      <w:p w:rsidR="00D93387" w:rsidRDefault="00D933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A27">
          <w:rPr>
            <w:noProof/>
          </w:rPr>
          <w:t>16</w:t>
        </w:r>
        <w:r>
          <w:fldChar w:fldCharType="end"/>
        </w:r>
      </w:p>
    </w:sdtContent>
  </w:sdt>
  <w:p w:rsidR="00264086" w:rsidRDefault="00264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7D" w:rsidRDefault="006F117D" w:rsidP="00264086">
      <w:pPr>
        <w:spacing w:after="0" w:line="240" w:lineRule="auto"/>
      </w:pPr>
      <w:r>
        <w:separator/>
      </w:r>
    </w:p>
  </w:footnote>
  <w:footnote w:type="continuationSeparator" w:id="0">
    <w:p w:rsidR="006F117D" w:rsidRDefault="006F117D" w:rsidP="00264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2D"/>
    <w:rsid w:val="00043764"/>
    <w:rsid w:val="00061A27"/>
    <w:rsid w:val="000A24D2"/>
    <w:rsid w:val="00177420"/>
    <w:rsid w:val="0020097C"/>
    <w:rsid w:val="00264086"/>
    <w:rsid w:val="00294662"/>
    <w:rsid w:val="002F40B6"/>
    <w:rsid w:val="003140A3"/>
    <w:rsid w:val="003A7306"/>
    <w:rsid w:val="00401863"/>
    <w:rsid w:val="004C10F4"/>
    <w:rsid w:val="004D0865"/>
    <w:rsid w:val="004F661D"/>
    <w:rsid w:val="00523E2D"/>
    <w:rsid w:val="005D0218"/>
    <w:rsid w:val="006F117D"/>
    <w:rsid w:val="00771EA4"/>
    <w:rsid w:val="00797EAB"/>
    <w:rsid w:val="00820D0F"/>
    <w:rsid w:val="00827F22"/>
    <w:rsid w:val="00834875"/>
    <w:rsid w:val="00880185"/>
    <w:rsid w:val="0091673A"/>
    <w:rsid w:val="00A40350"/>
    <w:rsid w:val="00B014B9"/>
    <w:rsid w:val="00B058E3"/>
    <w:rsid w:val="00B53161"/>
    <w:rsid w:val="00B5632E"/>
    <w:rsid w:val="00B80649"/>
    <w:rsid w:val="00B92FD8"/>
    <w:rsid w:val="00C8152D"/>
    <w:rsid w:val="00CC2D74"/>
    <w:rsid w:val="00D060D7"/>
    <w:rsid w:val="00D2438B"/>
    <w:rsid w:val="00D93387"/>
    <w:rsid w:val="00E35792"/>
    <w:rsid w:val="00F9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27C6"/>
  <w15:chartTrackingRefBased/>
  <w15:docId w15:val="{6278E687-4A3C-4309-8349-B884698B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086"/>
  </w:style>
  <w:style w:type="paragraph" w:styleId="Stopka">
    <w:name w:val="footer"/>
    <w:basedOn w:val="Normalny"/>
    <w:link w:val="StopkaZnak"/>
    <w:uiPriority w:val="99"/>
    <w:unhideWhenUsed/>
    <w:rsid w:val="00264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4040</Words>
  <Characters>24240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adminpg</cp:lastModifiedBy>
  <cp:revision>4</cp:revision>
  <dcterms:created xsi:type="dcterms:W3CDTF">2025-03-10T12:56:00Z</dcterms:created>
  <dcterms:modified xsi:type="dcterms:W3CDTF">2025-04-09T11:07:00Z</dcterms:modified>
</cp:coreProperties>
</file>