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687"/>
        <w:gridCol w:w="1556"/>
        <w:gridCol w:w="1676"/>
      </w:tblGrid>
      <w:tr w:rsidR="002A2EE8" w:rsidRPr="0083342E" w14:paraId="0762E5FE" w14:textId="77777777" w:rsidTr="00E50409">
        <w:trPr>
          <w:trHeight w:val="51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408" w14:textId="77777777" w:rsidR="002A2EE8" w:rsidRPr="0083342E" w:rsidRDefault="00C76597" w:rsidP="00A51C7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bookmarkStart w:id="0" w:name="_GoBack" w:colFirst="1" w:colLast="1"/>
            <w:r>
              <w:rPr>
                <w:rFonts w:cstheme="minorHAnsi"/>
              </w:rPr>
              <w:br w:type="page"/>
              <w:t>L</w:t>
            </w:r>
            <w:r w:rsidR="002A2EE8" w:rsidRPr="0083342E">
              <w:rPr>
                <w:rFonts w:cstheme="minorHAnsi"/>
              </w:rPr>
              <w:t>p.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88C" w14:textId="77777777" w:rsidR="002A2EE8" w:rsidRPr="0083342E" w:rsidRDefault="002A2EE8" w:rsidP="00A51C70">
            <w:pPr>
              <w:spacing w:before="120" w:after="120" w:line="240" w:lineRule="auto"/>
              <w:rPr>
                <w:rFonts w:cstheme="minorHAnsi"/>
              </w:rPr>
            </w:pPr>
            <w:r w:rsidRPr="0083342E">
              <w:rPr>
                <w:rFonts w:cstheme="minorHAnsi"/>
              </w:rPr>
              <w:t>Przedmiot zamówienia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9AD4" w14:textId="77777777" w:rsidR="002A2EE8" w:rsidRPr="0083342E" w:rsidRDefault="002A2EE8" w:rsidP="00A51C7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83342E">
              <w:rPr>
                <w:rFonts w:cstheme="minorHAnsi"/>
              </w:rPr>
              <w:t>Ilość gwarantowana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B28" w14:textId="77777777" w:rsidR="002A2EE8" w:rsidRPr="0083342E" w:rsidRDefault="002A2EE8" w:rsidP="00A51C7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83342E">
              <w:rPr>
                <w:rFonts w:cstheme="minorHAnsi"/>
              </w:rPr>
              <w:t>Ilość w ramach</w:t>
            </w:r>
            <w:r w:rsidR="00E50409">
              <w:rPr>
                <w:rFonts w:cstheme="minorHAnsi"/>
              </w:rPr>
              <w:t xml:space="preserve"> </w:t>
            </w:r>
            <w:r w:rsidRPr="0083342E">
              <w:rPr>
                <w:rFonts w:cstheme="minorHAnsi"/>
              </w:rPr>
              <w:t>prawa opcji</w:t>
            </w:r>
          </w:p>
        </w:tc>
      </w:tr>
      <w:tr w:rsidR="00DB5822" w:rsidRPr="0083342E" w14:paraId="74D0838C" w14:textId="77777777" w:rsidTr="009F1B8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E72F" w14:textId="77777777" w:rsidR="00DB5822" w:rsidRPr="004C0A88" w:rsidRDefault="00DB5822" w:rsidP="00A51C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2D5" w14:textId="77777777" w:rsidR="00DB5822" w:rsidRPr="00EA6F12" w:rsidRDefault="009C5AF6" w:rsidP="00A51C7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7FA">
              <w:rPr>
                <w:rFonts w:ascii="Arial" w:hAnsi="Arial" w:cs="Arial"/>
                <w:color w:val="000000"/>
                <w:sz w:val="20"/>
                <w:szCs w:val="20"/>
              </w:rPr>
              <w:t>Epson C13S050691 toner czarny</w:t>
            </w:r>
            <w:r w:rsidR="004E7AD8"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10 00 stron </w:t>
            </w:r>
            <w:r w:rsidR="004E7A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4681F"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="00A4681F" w:rsidRPr="00C8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Epson AL-M300DN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97E" w14:textId="77777777" w:rsidR="00DB5822" w:rsidRPr="00AD10B3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2E84" w14:textId="77777777" w:rsidR="00DB5822" w:rsidRPr="00AD10B3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</w:t>
            </w:r>
          </w:p>
        </w:tc>
      </w:tr>
      <w:tr w:rsidR="007120E7" w:rsidRPr="0083342E" w14:paraId="5B2C82C3" w14:textId="77777777" w:rsidTr="009F1B8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8CF7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A5A" w14:textId="77777777" w:rsidR="007120E7" w:rsidRPr="003D47FA" w:rsidRDefault="007120E7" w:rsidP="00A51C7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C13S051228 </w:t>
            </w:r>
            <w:r w:rsidRPr="007120E7">
              <w:rPr>
                <w:rFonts w:ascii="Arial" w:hAnsi="Arial" w:cs="Arial"/>
                <w:color w:val="000000"/>
                <w:sz w:val="20"/>
                <w:szCs w:val="20"/>
              </w:rPr>
              <w:t>bęben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100 000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drukarki </w:t>
            </w:r>
            <w:r w:rsidRPr="00C8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Epson AL-M300DN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AD1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1E3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</w:p>
        </w:tc>
      </w:tr>
      <w:tr w:rsidR="007120E7" w:rsidRPr="0083342E" w14:paraId="3B6068F5" w14:textId="77777777" w:rsidTr="009F1B8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FC0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5B95" w14:textId="77777777" w:rsidR="007120E7" w:rsidRPr="003D47FA" w:rsidRDefault="007120E7" w:rsidP="00A51C7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C13S053049 </w:t>
            </w:r>
            <w:proofErr w:type="spellStart"/>
            <w:r w:rsidRPr="007120E7">
              <w:rPr>
                <w:rFonts w:ascii="Arial" w:hAnsi="Arial" w:cs="Arial"/>
                <w:color w:val="000000"/>
                <w:sz w:val="20"/>
                <w:szCs w:val="20"/>
              </w:rPr>
              <w:t>fuser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100 000 stron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drukarki </w:t>
            </w:r>
            <w:r w:rsidRPr="00C87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Epson AL-M300DN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D01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34F" w14:textId="77777777" w:rsidR="007120E7" w:rsidRDefault="007120E7" w:rsidP="00A51C70">
            <w:pPr>
              <w:spacing w:before="120" w:after="12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bookmarkEnd w:id="0"/>
    </w:tbl>
    <w:p w14:paraId="7CA7511F" w14:textId="77777777"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14:paraId="39E01576" w14:textId="77777777"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14:paraId="64A42BCD" w14:textId="77777777"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Epson</w:t>
      </w:r>
      <w:r w:rsidR="00E70046">
        <w:rPr>
          <w:rFonts w:ascii="Arial" w:hAnsi="Arial" w:cs="Arial"/>
          <w:sz w:val="20"/>
          <w:szCs w:val="20"/>
        </w:rPr>
        <w:t xml:space="preserve"> </w:t>
      </w:r>
      <w:r w:rsidR="00E70046">
        <w:rPr>
          <w:rFonts w:ascii="Arial" w:eastAsia="Times New Roman" w:hAnsi="Arial" w:cs="Arial"/>
          <w:color w:val="000000"/>
          <w:sz w:val="20"/>
          <w:szCs w:val="20"/>
        </w:rPr>
        <w:t>AL-M300DN</w:t>
      </w:r>
      <w:r w:rsidRPr="00196FC2">
        <w:rPr>
          <w:rFonts w:ascii="Arial" w:hAnsi="Arial" w:cs="Arial"/>
          <w:sz w:val="20"/>
          <w:szCs w:val="20"/>
        </w:rPr>
        <w:t>.</w:t>
      </w:r>
    </w:p>
    <w:p w14:paraId="093152CF" w14:textId="77777777"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>ędzie do magazynu Zamawiającego, ul. Seminaryjska 12, 25-372 Kielce.</w:t>
      </w:r>
    </w:p>
    <w:p w14:paraId="444281ED" w14:textId="77777777"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467F39D0" w14:textId="77777777"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14:paraId="19D9BCCD" w14:textId="77777777"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14:paraId="512CCEF3" w14:textId="77777777"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14:paraId="3F0C2F3F" w14:textId="77777777"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Zamawiający dopuszcza zaoferowanie materiałów równoważnych, określonych jako „fabrycznie nowe”, pod warunkiem, że posiadają one przynajmniej takie same </w:t>
      </w:r>
      <w:r w:rsidR="00715F89" w:rsidRPr="00032F14">
        <w:rPr>
          <w:rFonts w:ascii="Arial" w:hAnsi="Arial" w:cs="Arial"/>
          <w:sz w:val="20"/>
        </w:rPr>
        <w:t>wszystkie</w:t>
      </w:r>
      <w:r w:rsidR="00715F89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parametry</w:t>
      </w:r>
      <w:r w:rsidR="00032F14">
        <w:rPr>
          <w:rFonts w:ascii="Arial" w:hAnsi="Arial" w:cs="Arial"/>
          <w:b w:val="0"/>
          <w:sz w:val="20"/>
        </w:rPr>
        <w:t>:</w:t>
      </w:r>
      <w:r w:rsidRPr="00196FC2">
        <w:rPr>
          <w:rFonts w:ascii="Arial" w:hAnsi="Arial" w:cs="Arial"/>
          <w:b w:val="0"/>
          <w:sz w:val="20"/>
        </w:rPr>
        <w:t xml:space="preserve"> techniczne, jakościowe, funkcjonalne oraz użytkowe jak produkty „oryginalne”,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14:paraId="517D5E1A" w14:textId="77777777" w:rsid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Pod pojęciem „fabrycznie nowe</w:t>
      </w:r>
      <w:r w:rsidR="00947E6F">
        <w:rPr>
          <w:rFonts w:ascii="Arial" w:hAnsi="Arial" w:cs="Arial"/>
          <w:b w:val="0"/>
          <w:sz w:val="20"/>
        </w:rPr>
        <w:t>” Zamawiający rozumie produkty, które:</w:t>
      </w:r>
    </w:p>
    <w:p w14:paraId="518FD998" w14:textId="77777777" w:rsidR="004F0A49" w:rsidRPr="00196FC2" w:rsidRDefault="004F0A49" w:rsidP="002E7ED0">
      <w:pPr>
        <w:pStyle w:val="Tytu"/>
        <w:numPr>
          <w:ilvl w:val="0"/>
          <w:numId w:val="28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nie noszą śladów używania i uszkodzenia,</w:t>
      </w:r>
    </w:p>
    <w:p w14:paraId="169B875E" w14:textId="77777777" w:rsidR="00196FC2" w:rsidRPr="004F0A49" w:rsidRDefault="004F0A49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są regenerowane, </w:t>
      </w:r>
      <w:r w:rsidRPr="004F0A49">
        <w:rPr>
          <w:rFonts w:ascii="Arial" w:hAnsi="Arial" w:cs="Arial"/>
          <w:sz w:val="20"/>
          <w:szCs w:val="20"/>
        </w:rPr>
        <w:t>tj. do produkcji których zostały wykorzystane nowe części</w:t>
      </w:r>
      <w:r>
        <w:rPr>
          <w:rFonts w:ascii="Arial" w:hAnsi="Arial" w:cs="Arial"/>
          <w:sz w:val="20"/>
          <w:szCs w:val="20"/>
        </w:rPr>
        <w:t>,</w:t>
      </w:r>
      <w:r w:rsidRPr="004F0A49">
        <w:rPr>
          <w:rFonts w:ascii="Arial" w:hAnsi="Arial" w:cs="Arial"/>
          <w:sz w:val="20"/>
          <w:szCs w:val="20"/>
        </w:rPr>
        <w:t xml:space="preserve"> z których żadna z nich nie była wykorzystywana w formie pierwotnej w całości lub w części w innym produkcie,</w:t>
      </w:r>
    </w:p>
    <w:p w14:paraId="67A4F13F" w14:textId="0E8B3914" w:rsidR="00196FC2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były poddawane procesowi ponownego napełniania</w:t>
      </w:r>
      <w:r w:rsidR="00B24670">
        <w:rPr>
          <w:rFonts w:ascii="Arial" w:hAnsi="Arial" w:cs="Arial"/>
          <w:sz w:val="20"/>
          <w:szCs w:val="20"/>
        </w:rPr>
        <w:t>,</w:t>
      </w:r>
    </w:p>
    <w:p w14:paraId="3DC7DE65" w14:textId="65A5A7A3" w:rsidR="003D649E" w:rsidRPr="00196FC2" w:rsidRDefault="003D649E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pochodzą z bieżącej produkcji</w:t>
      </w:r>
      <w:r w:rsidR="00C53B75">
        <w:rPr>
          <w:rFonts w:ascii="Arial" w:hAnsi="Arial" w:cs="Arial"/>
          <w:sz w:val="20"/>
          <w:szCs w:val="20"/>
        </w:rPr>
        <w:t xml:space="preserve">, tj. wyprodukowane nie później niż 6 miesięcy przed </w:t>
      </w:r>
      <w:r w:rsidR="0045485D">
        <w:rPr>
          <w:rFonts w:ascii="Arial" w:hAnsi="Arial" w:cs="Arial"/>
          <w:sz w:val="20"/>
          <w:szCs w:val="20"/>
        </w:rPr>
        <w:t xml:space="preserve">datą </w:t>
      </w:r>
      <w:r w:rsidR="00C53B75">
        <w:rPr>
          <w:rFonts w:ascii="Arial" w:hAnsi="Arial" w:cs="Arial"/>
          <w:sz w:val="20"/>
          <w:szCs w:val="20"/>
        </w:rPr>
        <w:t>dostaw</w:t>
      </w:r>
      <w:r w:rsidR="0045485D">
        <w:rPr>
          <w:rFonts w:ascii="Arial" w:hAnsi="Arial" w:cs="Arial"/>
          <w:sz w:val="20"/>
          <w:szCs w:val="20"/>
        </w:rPr>
        <w:t>y</w:t>
      </w:r>
      <w:r w:rsidR="00C53B75">
        <w:rPr>
          <w:rFonts w:ascii="Arial" w:hAnsi="Arial" w:cs="Arial"/>
          <w:sz w:val="20"/>
          <w:szCs w:val="20"/>
        </w:rPr>
        <w:t xml:space="preserve"> do Zamawiającego. </w:t>
      </w:r>
      <w:r w:rsidR="00C53B75" w:rsidRPr="00C53B75">
        <w:rPr>
          <w:rFonts w:ascii="Arial" w:hAnsi="Arial" w:cs="Arial"/>
          <w:b/>
          <w:sz w:val="20"/>
          <w:szCs w:val="20"/>
        </w:rPr>
        <w:t>Na opakowaniu i produkcie musi być zamieszczona data produkcji.</w:t>
      </w:r>
      <w:r w:rsidR="00C53B75">
        <w:rPr>
          <w:rFonts w:ascii="Arial" w:hAnsi="Arial" w:cs="Arial"/>
          <w:sz w:val="20"/>
          <w:szCs w:val="20"/>
        </w:rPr>
        <w:t xml:space="preserve"> </w:t>
      </w:r>
    </w:p>
    <w:p w14:paraId="37ABA0BC" w14:textId="77777777" w:rsidR="00196FC2" w:rsidRPr="00196FC2" w:rsidRDefault="00947E6F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wydajność  co najmniej taką samą</w:t>
      </w:r>
      <w:r w:rsidR="00646412">
        <w:rPr>
          <w:rFonts w:ascii="Arial" w:hAnsi="Arial" w:cs="Arial"/>
          <w:sz w:val="20"/>
          <w:szCs w:val="20"/>
        </w:rPr>
        <w:t xml:space="preserve"> jak oryginalne materiały sygnowane</w:t>
      </w:r>
      <w:r w:rsidR="00196FC2" w:rsidRPr="00196FC2">
        <w:rPr>
          <w:rFonts w:ascii="Arial" w:hAnsi="Arial" w:cs="Arial"/>
          <w:sz w:val="20"/>
          <w:szCs w:val="20"/>
        </w:rPr>
        <w:t xml:space="preserve"> przez producenta danego urządzenia;</w:t>
      </w:r>
    </w:p>
    <w:p w14:paraId="4E42102E" w14:textId="77777777" w:rsidR="00196FC2" w:rsidRPr="00196FC2" w:rsidRDefault="009F2264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</w:t>
      </w:r>
      <w:r w:rsidR="00947E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oryginalne opakowania</w:t>
      </w:r>
      <w:r w:rsidR="00196FC2" w:rsidRPr="00196FC2">
        <w:rPr>
          <w:rFonts w:ascii="Arial" w:hAnsi="Arial" w:cs="Arial"/>
          <w:sz w:val="20"/>
          <w:szCs w:val="20"/>
        </w:rPr>
        <w:t xml:space="preserve"> producenta z widocznym logo, symbolem produktu;</w:t>
      </w:r>
    </w:p>
    <w:p w14:paraId="5773A447" w14:textId="77777777" w:rsidR="00196FC2" w:rsidRPr="00196FC2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</w:t>
      </w:r>
      <w:r w:rsidR="00947E6F">
        <w:rPr>
          <w:rFonts w:ascii="Arial" w:hAnsi="Arial" w:cs="Arial"/>
          <w:sz w:val="20"/>
          <w:szCs w:val="20"/>
        </w:rPr>
        <w:t xml:space="preserve"> są przeznaczone</w:t>
      </w:r>
      <w:r w:rsidRPr="00196FC2">
        <w:rPr>
          <w:rFonts w:ascii="Arial" w:hAnsi="Arial" w:cs="Arial"/>
          <w:sz w:val="20"/>
          <w:szCs w:val="20"/>
        </w:rPr>
        <w:t>;</w:t>
      </w:r>
    </w:p>
    <w:p w14:paraId="0A722365" w14:textId="77777777" w:rsidR="00196FC2" w:rsidRPr="00196FC2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</w:t>
      </w:r>
      <w:r w:rsidR="00B712DD">
        <w:rPr>
          <w:rFonts w:ascii="Arial" w:hAnsi="Arial" w:cs="Arial"/>
          <w:sz w:val="20"/>
          <w:szCs w:val="20"/>
        </w:rPr>
        <w:t>,</w:t>
      </w:r>
      <w:r w:rsidRPr="00196FC2">
        <w:rPr>
          <w:rFonts w:ascii="Arial" w:hAnsi="Arial" w:cs="Arial"/>
          <w:sz w:val="20"/>
          <w:szCs w:val="20"/>
        </w:rPr>
        <w:t xml:space="preserve"> umożliwiający jednoznaczną identyfikację oraz wszelkie zabezpieczenia stosowane przez producenta np. hologramy czy naklejki identyfikacyjne,</w:t>
      </w:r>
    </w:p>
    <w:p w14:paraId="57C486DF" w14:textId="77777777" w:rsidR="00196FC2" w:rsidRPr="00196FC2" w:rsidRDefault="00D92B67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powodują uszkodzeń</w:t>
      </w:r>
      <w:r w:rsidR="00196FC2" w:rsidRPr="00196FC2">
        <w:rPr>
          <w:rFonts w:ascii="Arial" w:hAnsi="Arial" w:cs="Arial"/>
          <w:sz w:val="20"/>
          <w:szCs w:val="20"/>
        </w:rPr>
        <w:t xml:space="preserve"> urządzeń, w których będą eksploatowane;</w:t>
      </w:r>
    </w:p>
    <w:p w14:paraId="29770728" w14:textId="77777777" w:rsidR="00196FC2" w:rsidRPr="00196FC2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14:paraId="565A63D2" w14:textId="77777777" w:rsidR="00196FC2" w:rsidRPr="00196FC2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lastRenderedPageBreak/>
        <w:t>nie powodują ograniczeń funkcji i możliwości urządzeń oraz jakości wydruku wyspecyfikowanych w warunkach t</w:t>
      </w:r>
      <w:r w:rsidR="00073D4E">
        <w:rPr>
          <w:rFonts w:ascii="Arial" w:hAnsi="Arial" w:cs="Arial"/>
          <w:sz w:val="20"/>
          <w:szCs w:val="20"/>
        </w:rPr>
        <w:t>echnicznych producenta urządzeń,</w:t>
      </w:r>
    </w:p>
    <w:p w14:paraId="64B44468" w14:textId="77777777" w:rsidR="00196FC2" w:rsidRPr="005B27C0" w:rsidRDefault="00196FC2" w:rsidP="002E7ED0">
      <w:pPr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2F7CAF">
        <w:rPr>
          <w:rFonts w:ascii="Arial" w:hAnsi="Arial" w:cs="Arial"/>
          <w:sz w:val="20"/>
          <w:szCs w:val="20"/>
        </w:rPr>
        <w:t>Dz.U.2023 r. poz.</w:t>
      </w:r>
      <w:r w:rsidR="00485B99" w:rsidRPr="00485B99">
        <w:rPr>
          <w:rFonts w:ascii="Arial" w:hAnsi="Arial" w:cs="Arial"/>
          <w:sz w:val="20"/>
          <w:szCs w:val="20"/>
        </w:rPr>
        <w:t>1170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 xml:space="preserve">oraz Ustawą z dnia 14 marca 2003 r. </w:t>
      </w:r>
      <w:r w:rsidR="00D77B66">
        <w:rPr>
          <w:rFonts w:ascii="Arial" w:hAnsi="Arial" w:cs="Arial"/>
          <w:sz w:val="20"/>
          <w:szCs w:val="20"/>
        </w:rPr>
        <w:br/>
      </w:r>
      <w:r w:rsidRPr="005B27C0">
        <w:rPr>
          <w:rFonts w:ascii="Arial" w:hAnsi="Arial" w:cs="Arial"/>
          <w:sz w:val="20"/>
          <w:szCs w:val="20"/>
        </w:rPr>
        <w:t xml:space="preserve">o dokonywaniu europejskich zgłoszeń patentowych oraz skutkach patentu europejskiego </w:t>
      </w:r>
      <w:r w:rsidR="00D77B66">
        <w:rPr>
          <w:rFonts w:ascii="Arial" w:hAnsi="Arial" w:cs="Arial"/>
          <w:sz w:val="20"/>
          <w:szCs w:val="20"/>
        </w:rPr>
        <w:br/>
      </w:r>
      <w:r w:rsidRPr="005B27C0">
        <w:rPr>
          <w:rFonts w:ascii="Arial" w:hAnsi="Arial" w:cs="Arial"/>
          <w:sz w:val="20"/>
          <w:szCs w:val="20"/>
        </w:rPr>
        <w:t>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  <w:r w:rsidR="00D77B66">
        <w:rPr>
          <w:rFonts w:ascii="Arial" w:hAnsi="Arial" w:cs="Arial"/>
          <w:sz w:val="20"/>
          <w:szCs w:val="20"/>
        </w:rPr>
        <w:t>,</w:t>
      </w:r>
    </w:p>
    <w:p w14:paraId="72B130CE" w14:textId="77777777" w:rsidR="00196FC2" w:rsidRPr="00196FC2" w:rsidRDefault="00947E6F" w:rsidP="002E7ED0">
      <w:pPr>
        <w:numPr>
          <w:ilvl w:val="0"/>
          <w:numId w:val="29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</w:t>
      </w:r>
      <w:r w:rsidR="00196FC2" w:rsidRPr="00196FC2">
        <w:rPr>
          <w:rFonts w:ascii="Arial" w:hAnsi="Arial" w:cs="Arial"/>
          <w:sz w:val="20"/>
          <w:szCs w:val="20"/>
        </w:rPr>
        <w:t xml:space="preserve"> prawidłowo działające układy elektroniczne, które umożliwiają urządzeniom drukującym właściwe wskazywanie parametrów takich jak ilość wydrukowanych stron, zużycie każdego tonera – o ile orygin</w:t>
      </w:r>
      <w:r>
        <w:rPr>
          <w:rFonts w:ascii="Arial" w:hAnsi="Arial" w:cs="Arial"/>
          <w:sz w:val="20"/>
          <w:szCs w:val="20"/>
        </w:rPr>
        <w:t>alny produkt taki układ posiada. P</w:t>
      </w:r>
      <w:r w:rsidR="00196FC2" w:rsidRPr="00196FC2">
        <w:rPr>
          <w:rFonts w:ascii="Arial" w:hAnsi="Arial" w:cs="Arial"/>
          <w:sz w:val="20"/>
          <w:szCs w:val="20"/>
        </w:rPr>
        <w:t>arametry te są monitorowane przez program komputerowy będący w użytkowaniu Zamawiającego.</w:t>
      </w:r>
    </w:p>
    <w:p w14:paraId="12AA45AD" w14:textId="77777777"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14:paraId="293FB49F" w14:textId="77777777"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</w:t>
      </w:r>
      <w:r w:rsidR="00D77B66">
        <w:rPr>
          <w:rFonts w:ascii="Arial" w:eastAsia="Times New Roman" w:hAnsi="Arial" w:cs="Arial"/>
          <w:sz w:val="20"/>
          <w:szCs w:val="20"/>
        </w:rPr>
        <w:t>,</w:t>
      </w:r>
      <w:r w:rsidRPr="008340D7">
        <w:rPr>
          <w:rFonts w:ascii="Arial" w:eastAsia="Times New Roman" w:hAnsi="Arial" w:cs="Arial"/>
          <w:sz w:val="20"/>
          <w:szCs w:val="20"/>
        </w:rPr>
        <w:t xml:space="preserve"> do których produkt jest oferowany</w:t>
      </w:r>
      <w:r w:rsidR="00D77B66">
        <w:rPr>
          <w:rFonts w:ascii="Arial" w:eastAsia="Times New Roman" w:hAnsi="Arial" w:cs="Arial"/>
          <w:sz w:val="20"/>
          <w:szCs w:val="20"/>
        </w:rPr>
        <w:t>,</w:t>
      </w:r>
    </w:p>
    <w:p w14:paraId="0C010923" w14:textId="77777777"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14:paraId="1EC8413C" w14:textId="77777777"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</w:t>
      </w:r>
      <w:r w:rsidR="00D77B66">
        <w:rPr>
          <w:rFonts w:ascii="Arial" w:eastAsia="Times New Roman" w:hAnsi="Arial" w:cs="Arial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(Dz.U. z 202</w:t>
      </w:r>
      <w:r w:rsidR="00D77B66">
        <w:rPr>
          <w:rFonts w:ascii="Arial" w:hAnsi="Arial" w:cs="Arial"/>
          <w:sz w:val="20"/>
          <w:szCs w:val="20"/>
        </w:rPr>
        <w:t>3</w:t>
      </w:r>
      <w:r w:rsidRPr="00196FC2">
        <w:rPr>
          <w:rFonts w:ascii="Arial" w:hAnsi="Arial" w:cs="Arial"/>
          <w:sz w:val="20"/>
          <w:szCs w:val="20"/>
        </w:rPr>
        <w:t xml:space="preserve"> r. poz. </w:t>
      </w:r>
      <w:r w:rsidR="00D77B66">
        <w:rPr>
          <w:rFonts w:ascii="Arial" w:hAnsi="Arial" w:cs="Arial"/>
          <w:sz w:val="20"/>
          <w:szCs w:val="20"/>
        </w:rPr>
        <w:t>1170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="00ED42E9">
        <w:rPr>
          <w:rFonts w:ascii="Arial" w:eastAsia="Times New Roman" w:hAnsi="Arial" w:cs="Arial"/>
          <w:sz w:val="20"/>
          <w:szCs w:val="20"/>
        </w:rPr>
        <w:br/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dokonywaniu europejskich zgłoszeń patentowych oraz skutkach patentu europejskiego 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  <w:r w:rsidR="00D77B66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</w:p>
    <w:p w14:paraId="037B5326" w14:textId="77777777" w:rsidR="00196FC2" w:rsidRPr="00BB1296" w:rsidRDefault="00D77B66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="00196FC2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196FC2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co najmniej</w:t>
      </w:r>
      <w:r w:rsidR="00196FC2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następujące informacje:</w:t>
      </w:r>
    </w:p>
    <w:p w14:paraId="2D317CB2" w14:textId="77777777"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14:paraId="5E8992BA" w14:textId="77777777" w:rsidR="00EC7CA1" w:rsidRPr="008C444C" w:rsidRDefault="00EC7CA1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nazwę producenta i modelu drukarki z jaką produkt jest kompatybilny,</w:t>
      </w:r>
    </w:p>
    <w:p w14:paraId="5ECED025" w14:textId="77777777"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  <w:r w:rsidR="000C103D">
        <w:rPr>
          <w:rFonts w:ascii="Arial" w:eastAsia="Times New Roman" w:hAnsi="Arial" w:cs="Arial"/>
          <w:sz w:val="20"/>
          <w:szCs w:val="20"/>
        </w:rPr>
        <w:t>,</w:t>
      </w:r>
    </w:p>
    <w:p w14:paraId="3F140ED5" w14:textId="77777777" w:rsidR="00196FC2" w:rsidRDefault="00D128E1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deklarowaną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wydajność.</w:t>
      </w:r>
    </w:p>
    <w:p w14:paraId="7F89D0B9" w14:textId="77777777" w:rsidR="00C31762" w:rsidRDefault="00C31762" w:rsidP="00E57CB3">
      <w:pPr>
        <w:pStyle w:val="Akapitzlist"/>
        <w:numPr>
          <w:ilvl w:val="1"/>
          <w:numId w:val="17"/>
        </w:numPr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sprawozdanie z badań przeprowadzonych zgodnie z normą:</w:t>
      </w:r>
    </w:p>
    <w:p w14:paraId="6519571F" w14:textId="02FB9178" w:rsidR="00C31762" w:rsidRDefault="00C31762" w:rsidP="00663309">
      <w:pPr>
        <w:pStyle w:val="Akapitzlist"/>
        <w:spacing w:before="120" w:after="120"/>
        <w:ind w:left="10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4720">
        <w:rPr>
          <w:rFonts w:ascii="Arial" w:eastAsia="Times New Roman" w:hAnsi="Arial" w:cs="Arial"/>
          <w:b/>
          <w:sz w:val="20"/>
          <w:szCs w:val="20"/>
        </w:rPr>
        <w:t>ISO/IEC 19752</w:t>
      </w:r>
      <w:r>
        <w:rPr>
          <w:rFonts w:ascii="Arial" w:eastAsia="Times New Roman" w:hAnsi="Arial" w:cs="Arial"/>
          <w:b/>
          <w:sz w:val="20"/>
          <w:szCs w:val="20"/>
        </w:rPr>
        <w:t xml:space="preserve"> – dla tonerów do urządzeń monochromatycznych</w:t>
      </w:r>
      <w:r w:rsidR="00495C69">
        <w:rPr>
          <w:rFonts w:ascii="Arial" w:eastAsia="Times New Roman" w:hAnsi="Arial" w:cs="Arial"/>
          <w:b/>
          <w:sz w:val="20"/>
          <w:szCs w:val="20"/>
        </w:rPr>
        <w:t>,</w:t>
      </w:r>
    </w:p>
    <w:p w14:paraId="18301B4D" w14:textId="77777777" w:rsidR="009764F1" w:rsidRPr="00C31762" w:rsidRDefault="00C31762" w:rsidP="00663309">
      <w:pPr>
        <w:pStyle w:val="Akapitzlist"/>
        <w:spacing w:before="120" w:after="120"/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wykonanych przez </w:t>
      </w:r>
      <w:r w:rsidR="00DC179D" w:rsidRPr="00C53B75">
        <w:rPr>
          <w:rFonts w:ascii="Arial" w:eastAsia="Times New Roman" w:hAnsi="Arial" w:cs="Arial"/>
          <w:b/>
          <w:sz w:val="20"/>
          <w:szCs w:val="20"/>
        </w:rPr>
        <w:t>niezależne laboratorium badawcze posiadając</w:t>
      </w:r>
      <w:r w:rsidR="00744720" w:rsidRPr="00C53B75">
        <w:rPr>
          <w:rFonts w:ascii="Arial" w:eastAsia="Times New Roman" w:hAnsi="Arial" w:cs="Arial"/>
          <w:b/>
          <w:sz w:val="20"/>
          <w:szCs w:val="20"/>
        </w:rPr>
        <w:t>e</w:t>
      </w:r>
      <w:r w:rsidR="00DC179D" w:rsidRPr="00C53B75">
        <w:rPr>
          <w:rFonts w:ascii="Arial" w:eastAsia="Times New Roman" w:hAnsi="Arial" w:cs="Arial"/>
          <w:b/>
          <w:sz w:val="20"/>
          <w:szCs w:val="20"/>
        </w:rPr>
        <w:t xml:space="preserve"> akredytację wydaną przez Polskie Centrum Akredytacji</w:t>
      </w:r>
      <w:r w:rsidR="00DC179D" w:rsidRPr="00C31762">
        <w:rPr>
          <w:rFonts w:ascii="Arial" w:eastAsia="Times New Roman" w:hAnsi="Arial" w:cs="Arial"/>
          <w:sz w:val="20"/>
          <w:szCs w:val="20"/>
        </w:rPr>
        <w:t xml:space="preserve"> w zakresie dotyczącym badań </w:t>
      </w:r>
      <w:r w:rsidR="00744720" w:rsidRPr="00C31762">
        <w:rPr>
          <w:rFonts w:ascii="Arial" w:eastAsia="Times New Roman" w:hAnsi="Arial" w:cs="Arial"/>
          <w:sz w:val="20"/>
          <w:szCs w:val="20"/>
        </w:rPr>
        <w:t xml:space="preserve">materiałów eksploatacyjnych do drukarek </w:t>
      </w:r>
      <w:r w:rsidR="00DC179D" w:rsidRPr="00C31762">
        <w:rPr>
          <w:rFonts w:ascii="Arial" w:eastAsia="Times New Roman" w:hAnsi="Arial" w:cs="Arial"/>
          <w:sz w:val="20"/>
          <w:szCs w:val="20"/>
        </w:rPr>
        <w:t xml:space="preserve">zgodnie z normą </w:t>
      </w:r>
      <w:r w:rsidR="00DC179D" w:rsidRPr="00C31762">
        <w:rPr>
          <w:rFonts w:ascii="Arial" w:eastAsia="Times New Roman" w:hAnsi="Arial" w:cs="Arial"/>
          <w:b/>
          <w:sz w:val="20"/>
          <w:szCs w:val="20"/>
        </w:rPr>
        <w:t>ISO/IEC 19752</w:t>
      </w:r>
      <w:r w:rsidR="00DC179D" w:rsidRPr="00C31762">
        <w:rPr>
          <w:rFonts w:ascii="Arial" w:eastAsia="Times New Roman" w:hAnsi="Arial" w:cs="Arial"/>
          <w:sz w:val="20"/>
          <w:szCs w:val="20"/>
        </w:rPr>
        <w:t>.</w:t>
      </w:r>
    </w:p>
    <w:p w14:paraId="0894270D" w14:textId="77777777" w:rsidR="00744720" w:rsidRDefault="00744720" w:rsidP="00744720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36AADB8A" w14:textId="77777777" w:rsidR="00744720" w:rsidRDefault="00744720" w:rsidP="00744720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60C69">
        <w:rPr>
          <w:rFonts w:ascii="Arial" w:eastAsia="Times New Roman" w:hAnsi="Arial" w:cs="Arial"/>
          <w:b/>
          <w:sz w:val="20"/>
          <w:szCs w:val="20"/>
        </w:rPr>
        <w:t>Dokument ten musi zawierać informacje dotyczące:</w:t>
      </w:r>
    </w:p>
    <w:p w14:paraId="53B5115A" w14:textId="77777777" w:rsidR="00F60C69" w:rsidRDefault="00F60C69" w:rsidP="00744720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46789D4" w14:textId="77777777" w:rsidR="00744720" w:rsidRPr="00F60C69" w:rsidRDefault="00F60C69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daty przeprowadzenia testu,</w:t>
      </w:r>
    </w:p>
    <w:p w14:paraId="731F6593" w14:textId="77777777" w:rsidR="00744720" w:rsidRPr="008C444C" w:rsidRDefault="00744720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średniej ilości</w:t>
      </w:r>
      <w:r w:rsidRPr="008C444C">
        <w:rPr>
          <w:rFonts w:ascii="Arial" w:eastAsia="Times New Roman" w:hAnsi="Arial" w:cs="Arial"/>
          <w:sz w:val="20"/>
          <w:szCs w:val="20"/>
        </w:rPr>
        <w:t xml:space="preserve"> wydruków, </w:t>
      </w:r>
    </w:p>
    <w:p w14:paraId="1688B742" w14:textId="77777777" w:rsidR="00744720" w:rsidRPr="008C444C" w:rsidRDefault="00744720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odchylenia</w:t>
      </w:r>
      <w:r w:rsidRPr="008C444C">
        <w:rPr>
          <w:rFonts w:ascii="Arial" w:eastAsia="Times New Roman" w:hAnsi="Arial" w:cs="Arial"/>
          <w:sz w:val="20"/>
          <w:szCs w:val="20"/>
        </w:rPr>
        <w:t xml:space="preserve"> standardowe</w:t>
      </w:r>
      <w:r>
        <w:rPr>
          <w:rFonts w:ascii="Arial" w:eastAsia="Times New Roman" w:hAnsi="Arial" w:cs="Arial"/>
          <w:sz w:val="20"/>
          <w:szCs w:val="20"/>
        </w:rPr>
        <w:t>go</w:t>
      </w:r>
      <w:r w:rsidRPr="008C444C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5EB2663" w14:textId="77777777" w:rsidR="00744720" w:rsidRPr="008C444C" w:rsidRDefault="00744720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dolnej granicy</w:t>
      </w:r>
      <w:r w:rsidRPr="008C444C">
        <w:rPr>
          <w:rFonts w:ascii="Arial" w:eastAsia="Times New Roman" w:hAnsi="Arial" w:cs="Arial"/>
          <w:sz w:val="20"/>
          <w:szCs w:val="20"/>
        </w:rPr>
        <w:t xml:space="preserve"> przedziału ufn</w:t>
      </w:r>
      <w:r>
        <w:rPr>
          <w:rFonts w:ascii="Arial" w:eastAsia="Times New Roman" w:hAnsi="Arial" w:cs="Arial"/>
          <w:sz w:val="20"/>
          <w:szCs w:val="20"/>
        </w:rPr>
        <w:t>ości (90%),</w:t>
      </w:r>
    </w:p>
    <w:p w14:paraId="792C5B69" w14:textId="77777777" w:rsidR="00744720" w:rsidRDefault="00F60C69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typu i </w:t>
      </w:r>
      <w:r w:rsidR="00744720">
        <w:rPr>
          <w:rFonts w:ascii="Arial" w:eastAsia="Times New Roman" w:hAnsi="Arial" w:cs="Arial"/>
          <w:sz w:val="20"/>
          <w:szCs w:val="20"/>
        </w:rPr>
        <w:t>liczby</w:t>
      </w:r>
      <w:r w:rsidR="00744720" w:rsidRPr="00196FC2">
        <w:rPr>
          <w:rFonts w:ascii="Arial" w:eastAsia="Times New Roman" w:hAnsi="Arial" w:cs="Arial"/>
          <w:sz w:val="20"/>
          <w:szCs w:val="20"/>
        </w:rPr>
        <w:t xml:space="preserve"> </w:t>
      </w:r>
      <w:r w:rsidR="00596868">
        <w:rPr>
          <w:rFonts w:ascii="Arial" w:eastAsia="Times New Roman" w:hAnsi="Arial" w:cs="Arial"/>
          <w:sz w:val="20"/>
          <w:szCs w:val="20"/>
        </w:rPr>
        <w:t>kaset użytych w teście,</w:t>
      </w:r>
    </w:p>
    <w:p w14:paraId="35BBB4DF" w14:textId="77777777" w:rsidR="00744720" w:rsidRPr="00196FC2" w:rsidRDefault="00744720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liczby</w:t>
      </w:r>
      <w:r w:rsidRPr="00196FC2">
        <w:rPr>
          <w:rFonts w:ascii="Arial" w:eastAsia="Times New Roman" w:hAnsi="Arial" w:cs="Arial"/>
          <w:sz w:val="20"/>
          <w:szCs w:val="20"/>
        </w:rPr>
        <w:t xml:space="preserve"> kaset użytych do obliczeń,</w:t>
      </w:r>
    </w:p>
    <w:p w14:paraId="7D168DE0" w14:textId="77777777" w:rsidR="00744720" w:rsidRPr="00196FC2" w:rsidRDefault="009C0228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stosowania procedury wstrząsania,</w:t>
      </w:r>
    </w:p>
    <w:p w14:paraId="654DB36C" w14:textId="77777777" w:rsidR="00744720" w:rsidRDefault="00744720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tryb</w:t>
      </w:r>
      <w:r w:rsidR="00FB3A13">
        <w:rPr>
          <w:rFonts w:ascii="Arial" w:eastAsia="Times New Roman" w:hAnsi="Arial" w:cs="Arial"/>
          <w:sz w:val="20"/>
          <w:szCs w:val="20"/>
        </w:rPr>
        <w:t>u</w:t>
      </w:r>
      <w:r w:rsidRPr="00196FC2">
        <w:rPr>
          <w:rFonts w:ascii="Arial" w:eastAsia="Times New Roman" w:hAnsi="Arial" w:cs="Arial"/>
          <w:sz w:val="20"/>
          <w:szCs w:val="20"/>
        </w:rPr>
        <w:t xml:space="preserve"> drukowania, </w:t>
      </w:r>
    </w:p>
    <w:p w14:paraId="70E9298C" w14:textId="77777777" w:rsidR="009C0228" w:rsidRDefault="009C0228" w:rsidP="00F60C69">
      <w:pPr>
        <w:pStyle w:val="Akapitzlist"/>
        <w:numPr>
          <w:ilvl w:val="0"/>
          <w:numId w:val="20"/>
        </w:numPr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liczby urządzeń użytych w </w:t>
      </w:r>
      <w:r w:rsidR="00596868">
        <w:rPr>
          <w:rFonts w:ascii="Arial" w:eastAsia="Times New Roman" w:hAnsi="Arial" w:cs="Arial"/>
          <w:sz w:val="20"/>
          <w:szCs w:val="20"/>
        </w:rPr>
        <w:t>teście,</w:t>
      </w:r>
    </w:p>
    <w:p w14:paraId="3BEBCE9B" w14:textId="77777777" w:rsidR="009C0228" w:rsidRPr="00196FC2" w:rsidRDefault="00341911" w:rsidP="00F60C69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zestawienia </w:t>
      </w:r>
      <w:r w:rsidR="009C0228">
        <w:rPr>
          <w:rFonts w:ascii="Arial" w:eastAsia="Times New Roman" w:hAnsi="Arial" w:cs="Arial"/>
          <w:sz w:val="20"/>
          <w:szCs w:val="20"/>
        </w:rPr>
        <w:t xml:space="preserve">wydajności poszczególnych tonerów </w:t>
      </w:r>
      <w:r w:rsidR="00370991">
        <w:rPr>
          <w:rFonts w:ascii="Arial" w:eastAsia="Times New Roman" w:hAnsi="Arial" w:cs="Arial"/>
          <w:sz w:val="20"/>
          <w:szCs w:val="20"/>
        </w:rPr>
        <w:t xml:space="preserve">z </w:t>
      </w:r>
      <w:r w:rsidR="009C0228">
        <w:rPr>
          <w:rFonts w:ascii="Arial" w:eastAsia="Times New Roman" w:hAnsi="Arial" w:cs="Arial"/>
          <w:sz w:val="20"/>
          <w:szCs w:val="20"/>
        </w:rPr>
        <w:t xml:space="preserve">podaniem </w:t>
      </w:r>
      <w:r>
        <w:rPr>
          <w:rFonts w:ascii="Arial" w:eastAsia="Times New Roman" w:hAnsi="Arial" w:cs="Arial"/>
          <w:sz w:val="20"/>
          <w:szCs w:val="20"/>
        </w:rPr>
        <w:t xml:space="preserve">urządzeń </w:t>
      </w:r>
      <w:r>
        <w:rPr>
          <w:rFonts w:ascii="Arial" w:eastAsia="Times New Roman" w:hAnsi="Arial" w:cs="Arial"/>
          <w:sz w:val="20"/>
          <w:szCs w:val="20"/>
        </w:rPr>
        <w:br/>
        <w:t xml:space="preserve">i </w:t>
      </w:r>
      <w:r w:rsidR="009C0228">
        <w:rPr>
          <w:rFonts w:ascii="Arial" w:eastAsia="Times New Roman" w:hAnsi="Arial" w:cs="Arial"/>
          <w:sz w:val="20"/>
          <w:szCs w:val="20"/>
        </w:rPr>
        <w:t>warunków, w jakich odbył się test.</w:t>
      </w:r>
    </w:p>
    <w:p w14:paraId="6061D5C4" w14:textId="77777777" w:rsidR="00744720" w:rsidRDefault="00744720" w:rsidP="00744720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452A8A8" w14:textId="6D3DE5B9" w:rsidR="00E46488" w:rsidRDefault="00E46488" w:rsidP="00744720">
      <w:pPr>
        <w:pStyle w:val="Akapitzlist"/>
        <w:spacing w:before="120" w:after="12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E4F55">
        <w:rPr>
          <w:rFonts w:ascii="Arial" w:eastAsia="Times New Roman" w:hAnsi="Arial" w:cs="Arial"/>
          <w:sz w:val="20"/>
          <w:szCs w:val="20"/>
        </w:rPr>
        <w:t xml:space="preserve">Zamiast </w:t>
      </w:r>
      <w:r w:rsidR="00495C69">
        <w:rPr>
          <w:rFonts w:ascii="Arial" w:eastAsia="Times New Roman" w:hAnsi="Arial" w:cs="Arial"/>
          <w:sz w:val="20"/>
          <w:szCs w:val="20"/>
        </w:rPr>
        <w:t>sprawozdania</w:t>
      </w:r>
      <w:r w:rsidRPr="002E4F55">
        <w:rPr>
          <w:rFonts w:ascii="Arial" w:eastAsia="Times New Roman" w:hAnsi="Arial" w:cs="Arial"/>
          <w:sz w:val="20"/>
          <w:szCs w:val="20"/>
        </w:rPr>
        <w:t xml:space="preserve"> z </w:t>
      </w:r>
      <w:r w:rsidR="00413416">
        <w:rPr>
          <w:rFonts w:ascii="Arial" w:eastAsia="Times New Roman" w:hAnsi="Arial" w:cs="Arial"/>
          <w:sz w:val="20"/>
          <w:szCs w:val="20"/>
        </w:rPr>
        <w:t>badań</w:t>
      </w:r>
      <w:r w:rsidRPr="002E4F55">
        <w:rPr>
          <w:rFonts w:ascii="Arial" w:eastAsia="Times New Roman" w:hAnsi="Arial" w:cs="Arial"/>
          <w:sz w:val="20"/>
          <w:szCs w:val="20"/>
        </w:rPr>
        <w:t xml:space="preserve">, Wykonawca może dostarczyć </w:t>
      </w:r>
      <w:r w:rsidRPr="002E4F55">
        <w:rPr>
          <w:rFonts w:ascii="Arial" w:eastAsia="Times New Roman" w:hAnsi="Arial" w:cs="Arial"/>
          <w:b/>
          <w:sz w:val="20"/>
          <w:szCs w:val="20"/>
        </w:rPr>
        <w:t>dokument wystawiony przez producenta</w:t>
      </w:r>
      <w:r w:rsidR="00C53B75">
        <w:rPr>
          <w:rFonts w:ascii="Arial" w:eastAsia="Times New Roman" w:hAnsi="Arial" w:cs="Arial"/>
          <w:b/>
          <w:sz w:val="20"/>
          <w:szCs w:val="20"/>
        </w:rPr>
        <w:t xml:space="preserve"> urządzeń</w:t>
      </w:r>
      <w:r w:rsidR="00413416">
        <w:rPr>
          <w:rFonts w:ascii="Arial" w:eastAsia="Times New Roman" w:hAnsi="Arial" w:cs="Arial"/>
          <w:b/>
          <w:sz w:val="20"/>
          <w:szCs w:val="20"/>
        </w:rPr>
        <w:t xml:space="preserve"> drukujących</w:t>
      </w:r>
      <w:r w:rsidRPr="002E4F55">
        <w:rPr>
          <w:rFonts w:ascii="Arial" w:eastAsia="Times New Roman" w:hAnsi="Arial" w:cs="Arial"/>
          <w:sz w:val="20"/>
          <w:szCs w:val="20"/>
        </w:rPr>
        <w:t xml:space="preserve"> </w:t>
      </w:r>
      <w:r w:rsidR="00C53B75">
        <w:rPr>
          <w:rFonts w:ascii="Arial" w:eastAsia="Times New Roman" w:hAnsi="Arial" w:cs="Arial"/>
          <w:sz w:val="20"/>
          <w:szCs w:val="20"/>
        </w:rPr>
        <w:t>lub</w:t>
      </w:r>
      <w:r w:rsidRPr="002E4F55">
        <w:rPr>
          <w:rFonts w:ascii="Arial" w:eastAsia="Times New Roman" w:hAnsi="Arial" w:cs="Arial"/>
          <w:sz w:val="20"/>
          <w:szCs w:val="20"/>
        </w:rPr>
        <w:t xml:space="preserve"> </w:t>
      </w:r>
      <w:r w:rsidR="00C53B75" w:rsidRPr="00C53B75">
        <w:rPr>
          <w:rFonts w:ascii="Arial" w:eastAsia="Times New Roman" w:hAnsi="Arial" w:cs="Arial"/>
          <w:b/>
          <w:sz w:val="20"/>
          <w:szCs w:val="20"/>
        </w:rPr>
        <w:t>autoryzowanego</w:t>
      </w:r>
      <w:r w:rsidR="00C53B75">
        <w:rPr>
          <w:rFonts w:ascii="Arial" w:eastAsia="Times New Roman" w:hAnsi="Arial" w:cs="Arial"/>
          <w:sz w:val="20"/>
          <w:szCs w:val="20"/>
        </w:rPr>
        <w:t xml:space="preserve"> </w:t>
      </w:r>
      <w:r w:rsidRPr="002E4F55">
        <w:rPr>
          <w:rFonts w:ascii="Arial" w:eastAsia="Times New Roman" w:hAnsi="Arial" w:cs="Arial"/>
          <w:b/>
          <w:sz w:val="20"/>
          <w:szCs w:val="20"/>
        </w:rPr>
        <w:t xml:space="preserve">przedstawiciela </w:t>
      </w:r>
      <w:r w:rsidR="002E4F55" w:rsidRPr="002E4F55">
        <w:rPr>
          <w:rFonts w:ascii="Arial" w:eastAsia="Times New Roman" w:hAnsi="Arial" w:cs="Arial"/>
          <w:b/>
          <w:sz w:val="20"/>
          <w:szCs w:val="20"/>
        </w:rPr>
        <w:t xml:space="preserve">producenta </w:t>
      </w:r>
      <w:r w:rsidRPr="002E4F55">
        <w:rPr>
          <w:rFonts w:ascii="Arial" w:eastAsia="Times New Roman" w:hAnsi="Arial" w:cs="Arial"/>
          <w:b/>
          <w:sz w:val="20"/>
          <w:szCs w:val="20"/>
        </w:rPr>
        <w:t>urządzeń drukujących</w:t>
      </w:r>
      <w:r w:rsidR="000422C9" w:rsidRPr="002E4F55">
        <w:rPr>
          <w:rFonts w:ascii="Arial" w:eastAsia="Times New Roman" w:hAnsi="Arial" w:cs="Arial"/>
          <w:sz w:val="20"/>
          <w:szCs w:val="20"/>
        </w:rPr>
        <w:t xml:space="preserve">, który potwierdzi, że </w:t>
      </w:r>
      <w:r w:rsidRPr="002E4F55">
        <w:rPr>
          <w:rFonts w:ascii="Arial" w:eastAsia="Times New Roman" w:hAnsi="Arial" w:cs="Arial"/>
          <w:sz w:val="20"/>
          <w:szCs w:val="20"/>
        </w:rPr>
        <w:t>jakość</w:t>
      </w:r>
      <w:r w:rsidRPr="002E4F55">
        <w:rPr>
          <w:rFonts w:ascii="Arial" w:hAnsi="Arial" w:cs="Arial"/>
          <w:sz w:val="20"/>
          <w:szCs w:val="20"/>
        </w:rPr>
        <w:t xml:space="preserve"> </w:t>
      </w:r>
      <w:r w:rsidR="00DE517F">
        <w:rPr>
          <w:rFonts w:ascii="Arial" w:hAnsi="Arial" w:cs="Arial"/>
          <w:sz w:val="20"/>
          <w:szCs w:val="20"/>
        </w:rPr>
        <w:t>za</w:t>
      </w:r>
      <w:r w:rsidRPr="002E4F55">
        <w:rPr>
          <w:rFonts w:ascii="Arial" w:hAnsi="Arial" w:cs="Arial"/>
          <w:sz w:val="20"/>
          <w:szCs w:val="20"/>
        </w:rPr>
        <w:t xml:space="preserve">oferowanych produktów równoważnych „fabrycznie nowych” </w:t>
      </w:r>
      <w:r w:rsidR="000422C9" w:rsidRPr="002E4F55">
        <w:rPr>
          <w:rFonts w:ascii="Arial" w:hAnsi="Arial" w:cs="Arial"/>
          <w:sz w:val="20"/>
          <w:szCs w:val="20"/>
        </w:rPr>
        <w:t xml:space="preserve">jest </w:t>
      </w:r>
      <w:r w:rsidRPr="002E4F55">
        <w:rPr>
          <w:rFonts w:ascii="Arial" w:hAnsi="Arial" w:cs="Arial"/>
          <w:sz w:val="20"/>
          <w:szCs w:val="20"/>
        </w:rPr>
        <w:t xml:space="preserve">na równi z materiałami oryginalnymi </w:t>
      </w:r>
      <w:r w:rsidR="002E4F55" w:rsidRPr="002E4F55">
        <w:rPr>
          <w:rFonts w:ascii="Arial" w:hAnsi="Arial" w:cs="Arial"/>
          <w:sz w:val="20"/>
          <w:szCs w:val="20"/>
        </w:rPr>
        <w:t>wyprodukowanymi przez producenta urządze</w:t>
      </w:r>
      <w:r w:rsidR="00EF30C2">
        <w:rPr>
          <w:rFonts w:ascii="Arial" w:hAnsi="Arial" w:cs="Arial"/>
          <w:sz w:val="20"/>
          <w:szCs w:val="20"/>
        </w:rPr>
        <w:t>ń</w:t>
      </w:r>
      <w:r w:rsidRPr="002E4F55">
        <w:rPr>
          <w:rFonts w:ascii="Arial" w:hAnsi="Arial" w:cs="Arial"/>
          <w:sz w:val="20"/>
          <w:szCs w:val="20"/>
        </w:rPr>
        <w:t xml:space="preserve"> oraz </w:t>
      </w:r>
      <w:r w:rsidR="004D5875" w:rsidRPr="002E4F55">
        <w:rPr>
          <w:rFonts w:ascii="Arial" w:hAnsi="Arial" w:cs="Arial"/>
          <w:sz w:val="20"/>
          <w:szCs w:val="20"/>
        </w:rPr>
        <w:t>można je zastosować</w:t>
      </w:r>
      <w:r w:rsidRPr="002E4F55">
        <w:rPr>
          <w:rFonts w:ascii="Arial" w:hAnsi="Arial" w:cs="Arial"/>
          <w:sz w:val="20"/>
          <w:szCs w:val="20"/>
        </w:rPr>
        <w:t xml:space="preserve"> w miejsce oryginalnych </w:t>
      </w:r>
      <w:r w:rsidR="00B40174" w:rsidRPr="002E4F55">
        <w:rPr>
          <w:rFonts w:ascii="Arial" w:hAnsi="Arial" w:cs="Arial"/>
          <w:sz w:val="20"/>
          <w:szCs w:val="20"/>
        </w:rPr>
        <w:t>bez utraty gwarancji na urzą</w:t>
      </w:r>
      <w:r w:rsidR="004E6D68" w:rsidRPr="002E4F55">
        <w:rPr>
          <w:rFonts w:ascii="Arial" w:hAnsi="Arial" w:cs="Arial"/>
          <w:sz w:val="20"/>
          <w:szCs w:val="20"/>
        </w:rPr>
        <w:t>dzenie.</w:t>
      </w:r>
    </w:p>
    <w:p w14:paraId="0F8B9DA3" w14:textId="77777777" w:rsidR="0074478C" w:rsidRDefault="0074478C" w:rsidP="00744720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21CF074" w14:textId="6C719132" w:rsidR="009764F1" w:rsidRDefault="008C70A0" w:rsidP="00FE3D17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8C70A0">
        <w:rPr>
          <w:rFonts w:ascii="Arial" w:eastAsia="Times New Roman" w:hAnsi="Arial" w:cs="Arial"/>
          <w:b/>
          <w:bCs/>
          <w:sz w:val="20"/>
          <w:szCs w:val="20"/>
        </w:rPr>
        <w:t>Sprawozdanie z badań</w:t>
      </w:r>
      <w:r w:rsidR="00FE3D17">
        <w:rPr>
          <w:rFonts w:ascii="Arial" w:eastAsia="Times New Roman" w:hAnsi="Arial" w:cs="Arial"/>
          <w:sz w:val="20"/>
          <w:szCs w:val="20"/>
        </w:rPr>
        <w:t xml:space="preserve"> lub</w:t>
      </w:r>
      <w:r w:rsidR="00FE3D17" w:rsidRPr="002E4F55">
        <w:rPr>
          <w:rFonts w:ascii="Arial" w:eastAsia="Times New Roman" w:hAnsi="Arial" w:cs="Arial"/>
          <w:sz w:val="20"/>
          <w:szCs w:val="20"/>
        </w:rPr>
        <w:t xml:space="preserve"> </w:t>
      </w:r>
      <w:r w:rsidR="00FE3D17" w:rsidRPr="002E4F55">
        <w:rPr>
          <w:rFonts w:ascii="Arial" w:eastAsia="Times New Roman" w:hAnsi="Arial" w:cs="Arial"/>
          <w:b/>
          <w:sz w:val="20"/>
          <w:szCs w:val="20"/>
        </w:rPr>
        <w:t>dokument wystawiony przez producenta</w:t>
      </w:r>
      <w:r w:rsidR="0074478C">
        <w:rPr>
          <w:rFonts w:ascii="Arial" w:eastAsia="Times New Roman" w:hAnsi="Arial" w:cs="Arial"/>
          <w:b/>
          <w:sz w:val="20"/>
          <w:szCs w:val="20"/>
        </w:rPr>
        <w:t xml:space="preserve"> urządzeń</w:t>
      </w:r>
      <w:r w:rsidR="0074478C">
        <w:rPr>
          <w:rFonts w:ascii="Arial" w:eastAsia="Times New Roman" w:hAnsi="Arial" w:cs="Arial"/>
          <w:sz w:val="20"/>
          <w:szCs w:val="20"/>
        </w:rPr>
        <w:t xml:space="preserve"> </w:t>
      </w:r>
      <w:r w:rsidR="001A0D46" w:rsidRPr="001A0D46">
        <w:rPr>
          <w:rFonts w:ascii="Arial" w:eastAsia="Times New Roman" w:hAnsi="Arial" w:cs="Arial"/>
          <w:b/>
          <w:bCs/>
          <w:sz w:val="20"/>
          <w:szCs w:val="20"/>
        </w:rPr>
        <w:t>drukujących</w:t>
      </w:r>
      <w:r w:rsidR="001A0D46">
        <w:rPr>
          <w:rFonts w:ascii="Arial" w:eastAsia="Times New Roman" w:hAnsi="Arial" w:cs="Arial"/>
          <w:sz w:val="20"/>
          <w:szCs w:val="20"/>
        </w:rPr>
        <w:t xml:space="preserve"> </w:t>
      </w:r>
      <w:r w:rsidR="0074478C">
        <w:rPr>
          <w:rFonts w:ascii="Arial" w:eastAsia="Times New Roman" w:hAnsi="Arial" w:cs="Arial"/>
          <w:sz w:val="20"/>
          <w:szCs w:val="20"/>
        </w:rPr>
        <w:t>lub</w:t>
      </w:r>
      <w:r w:rsidR="00FE3D17" w:rsidRPr="002E4F55">
        <w:rPr>
          <w:rFonts w:ascii="Arial" w:eastAsia="Times New Roman" w:hAnsi="Arial" w:cs="Arial"/>
          <w:sz w:val="20"/>
          <w:szCs w:val="20"/>
        </w:rPr>
        <w:t xml:space="preserve"> </w:t>
      </w:r>
      <w:r w:rsidR="0074478C" w:rsidRPr="0074478C">
        <w:rPr>
          <w:rFonts w:ascii="Arial" w:eastAsia="Times New Roman" w:hAnsi="Arial" w:cs="Arial"/>
          <w:b/>
          <w:sz w:val="20"/>
          <w:szCs w:val="20"/>
        </w:rPr>
        <w:t xml:space="preserve">autoryzowanego </w:t>
      </w:r>
      <w:r w:rsidR="00FE3D17" w:rsidRPr="002E4F55">
        <w:rPr>
          <w:rFonts w:ascii="Arial" w:eastAsia="Times New Roman" w:hAnsi="Arial" w:cs="Arial"/>
          <w:b/>
          <w:sz w:val="20"/>
          <w:szCs w:val="20"/>
        </w:rPr>
        <w:t>przedstawiciela producenta urządzeń drukujących</w:t>
      </w:r>
      <w:r w:rsidR="00FE3D17">
        <w:rPr>
          <w:rFonts w:ascii="Arial" w:eastAsia="Times New Roman" w:hAnsi="Arial" w:cs="Arial"/>
          <w:sz w:val="20"/>
          <w:szCs w:val="20"/>
        </w:rPr>
        <w:t>, Wykonawca dołącza jedynie do zaoferowanych tonerów.</w:t>
      </w:r>
    </w:p>
    <w:p w14:paraId="7B414730" w14:textId="77777777" w:rsidR="00FE3D17" w:rsidRPr="00FE3D17" w:rsidRDefault="00FE3D17" w:rsidP="00FE3D17">
      <w:pPr>
        <w:pStyle w:val="Akapitzlist"/>
        <w:spacing w:before="120" w:after="120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254ED5C" w14:textId="147D31D0" w:rsidR="00142C60" w:rsidRPr="00FE3D17" w:rsidRDefault="00FE3D17" w:rsidP="00FE3D17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>
        <w:rPr>
          <w:rFonts w:ascii="Arial" w:hAnsi="Arial" w:cs="Arial"/>
          <w:b w:val="0"/>
          <w:iCs/>
          <w:sz w:val="20"/>
        </w:rPr>
        <w:t>c</w:t>
      </w:r>
      <w:r w:rsidR="00196FC2" w:rsidRPr="00196FC2">
        <w:rPr>
          <w:rFonts w:ascii="Arial" w:hAnsi="Arial" w:cs="Arial"/>
          <w:b w:val="0"/>
          <w:iCs/>
          <w:sz w:val="20"/>
        </w:rPr>
        <w:t>ertyfikat wystawiony przez niezależny podmiot akredytowany wraz z numerem certyfikacji dla</w:t>
      </w:r>
      <w:r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196FC2" w:rsidRPr="00FE3D17">
        <w:rPr>
          <w:rFonts w:ascii="Arial" w:hAnsi="Arial" w:cs="Arial"/>
          <w:b w:val="0"/>
          <w:iCs/>
          <w:sz w:val="20"/>
        </w:rPr>
        <w:t>systemu zarządzan</w:t>
      </w:r>
      <w:r w:rsidR="008D2C1A" w:rsidRPr="00FE3D17">
        <w:rPr>
          <w:rFonts w:ascii="Arial" w:hAnsi="Arial" w:cs="Arial"/>
          <w:b w:val="0"/>
          <w:iCs/>
          <w:sz w:val="20"/>
        </w:rPr>
        <w:t>ia jakością (</w:t>
      </w:r>
      <w:r w:rsidR="008D2C1A" w:rsidRPr="00FE3D17">
        <w:rPr>
          <w:rFonts w:ascii="Arial" w:hAnsi="Arial" w:cs="Arial"/>
          <w:iCs/>
          <w:sz w:val="20"/>
        </w:rPr>
        <w:t>PN-EN ISO 9001:2015</w:t>
      </w:r>
      <w:r w:rsidR="00196FC2" w:rsidRPr="00FE3D17">
        <w:rPr>
          <w:rFonts w:ascii="Arial" w:hAnsi="Arial" w:cs="Arial"/>
          <w:b w:val="0"/>
          <w:iCs/>
          <w:sz w:val="20"/>
        </w:rPr>
        <w:t>) i systemu zarządzania środ</w:t>
      </w:r>
      <w:r w:rsidR="008D2C1A" w:rsidRPr="00FE3D17">
        <w:rPr>
          <w:rFonts w:ascii="Arial" w:hAnsi="Arial" w:cs="Arial"/>
          <w:b w:val="0"/>
          <w:iCs/>
          <w:sz w:val="20"/>
        </w:rPr>
        <w:t>owiskowego (</w:t>
      </w:r>
      <w:r w:rsidR="008D2C1A" w:rsidRPr="00FE3D17">
        <w:rPr>
          <w:rFonts w:ascii="Arial" w:hAnsi="Arial" w:cs="Arial"/>
          <w:iCs/>
          <w:sz w:val="20"/>
        </w:rPr>
        <w:t>PN-EN ISO 14001:2015</w:t>
      </w:r>
      <w:r w:rsidR="00196FC2" w:rsidRPr="00FE3D17">
        <w:rPr>
          <w:rFonts w:ascii="Arial" w:hAnsi="Arial" w:cs="Arial"/>
          <w:b w:val="0"/>
          <w:iCs/>
          <w:sz w:val="20"/>
        </w:rPr>
        <w:t>) w zakresie: produkcja,</w:t>
      </w:r>
      <w:r w:rsidR="00A77DCC" w:rsidRPr="00FE3D17">
        <w:rPr>
          <w:rFonts w:ascii="Arial" w:hAnsi="Arial" w:cs="Arial"/>
          <w:b w:val="0"/>
          <w:iCs/>
          <w:sz w:val="20"/>
        </w:rPr>
        <w:t xml:space="preserve"> </w:t>
      </w:r>
      <w:r w:rsidR="00196FC2" w:rsidRPr="00FE3D17">
        <w:rPr>
          <w:rFonts w:ascii="Arial" w:hAnsi="Arial" w:cs="Arial"/>
          <w:b w:val="0"/>
          <w:iCs/>
          <w:sz w:val="20"/>
        </w:rPr>
        <w:t xml:space="preserve">sprzedaż </w:t>
      </w:r>
      <w:r>
        <w:rPr>
          <w:rFonts w:ascii="Arial" w:hAnsi="Arial" w:cs="Arial"/>
          <w:b w:val="0"/>
          <w:iCs/>
          <w:sz w:val="20"/>
        </w:rPr>
        <w:t>materiałów eksploatacyjnych do urządzeń drukujących</w:t>
      </w:r>
      <w:r w:rsidR="00196FC2" w:rsidRPr="00FE3D17">
        <w:rPr>
          <w:rFonts w:ascii="Arial" w:hAnsi="Arial" w:cs="Arial"/>
          <w:b w:val="0"/>
          <w:iCs/>
          <w:sz w:val="20"/>
        </w:rPr>
        <w:t xml:space="preserve"> dla każdego producenta</w:t>
      </w:r>
      <w:r w:rsidR="00FE3952">
        <w:rPr>
          <w:rFonts w:ascii="Arial" w:hAnsi="Arial" w:cs="Arial"/>
          <w:b w:val="0"/>
          <w:iCs/>
          <w:sz w:val="20"/>
        </w:rPr>
        <w:t>,</w:t>
      </w:r>
      <w:r w:rsidR="00196FC2" w:rsidRPr="00FE3D17">
        <w:rPr>
          <w:rFonts w:ascii="Arial" w:hAnsi="Arial" w:cs="Arial"/>
          <w:b w:val="0"/>
          <w:iCs/>
          <w:sz w:val="20"/>
        </w:rPr>
        <w:t xml:space="preserve"> dla którego </w:t>
      </w:r>
      <w:r w:rsidR="00196FC2" w:rsidRPr="00FE3D17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14:paraId="5F228BB5" w14:textId="77777777" w:rsidR="00142C60" w:rsidRPr="000445B2" w:rsidRDefault="00142C60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0445B2">
        <w:rPr>
          <w:rFonts w:ascii="Arial" w:hAnsi="Arial" w:cs="Arial"/>
          <w:b w:val="0"/>
          <w:sz w:val="20"/>
        </w:rPr>
        <w:t>Kryteria oceny ofert:</w:t>
      </w:r>
    </w:p>
    <w:p w14:paraId="4B567BD1" w14:textId="0FDCDDAD" w:rsidR="00196FC2" w:rsidRPr="00C7677F" w:rsidRDefault="00196FC2" w:rsidP="00A51C70">
      <w:pPr>
        <w:pStyle w:val="Tytu"/>
        <w:numPr>
          <w:ilvl w:val="1"/>
          <w:numId w:val="17"/>
        </w:numPr>
        <w:spacing w:before="120" w:after="120"/>
        <w:ind w:left="709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kryterium cena – 45%</w:t>
      </w:r>
      <w:r w:rsidR="00723954">
        <w:rPr>
          <w:rFonts w:ascii="Arial" w:hAnsi="Arial" w:cs="Arial"/>
          <w:b w:val="0"/>
          <w:sz w:val="20"/>
        </w:rPr>
        <w:t>,</w:t>
      </w:r>
    </w:p>
    <w:p w14:paraId="4FD8CB54" w14:textId="2730DF36" w:rsidR="00196FC2" w:rsidRPr="00C7677F" w:rsidRDefault="00196FC2" w:rsidP="00A51C70">
      <w:pPr>
        <w:pStyle w:val="Tytu"/>
        <w:numPr>
          <w:ilvl w:val="1"/>
          <w:numId w:val="17"/>
        </w:numPr>
        <w:spacing w:before="120" w:after="120"/>
        <w:ind w:left="709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kryterium jakość (rodzaj) materiałów – 40%</w:t>
      </w:r>
      <w:r w:rsidR="00723954">
        <w:rPr>
          <w:rFonts w:ascii="Arial" w:hAnsi="Arial" w:cs="Arial"/>
          <w:b w:val="0"/>
          <w:sz w:val="20"/>
        </w:rPr>
        <w:t>,</w:t>
      </w:r>
    </w:p>
    <w:p w14:paraId="4AFD3D84" w14:textId="18EFD849" w:rsidR="004A3D6D" w:rsidRPr="0026480A" w:rsidRDefault="00196FC2" w:rsidP="004A3D6D">
      <w:pPr>
        <w:pStyle w:val="Tytu"/>
        <w:numPr>
          <w:ilvl w:val="1"/>
          <w:numId w:val="17"/>
        </w:numPr>
        <w:spacing w:before="120" w:after="120"/>
        <w:ind w:left="709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kryterium czas wykonania konserwacji urządzenia – 15 %</w:t>
      </w:r>
      <w:r w:rsidR="00723954">
        <w:rPr>
          <w:rFonts w:ascii="Arial" w:hAnsi="Arial" w:cs="Arial"/>
          <w:b w:val="0"/>
          <w:sz w:val="20"/>
        </w:rPr>
        <w:t>.</w:t>
      </w:r>
    </w:p>
    <w:p w14:paraId="702DCF49" w14:textId="77777777" w:rsidR="00E11D3F" w:rsidRPr="0026480A" w:rsidRDefault="00196FC2" w:rsidP="00E11D3F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Przy dokonywaniu oceny zamawiający posłuży się następującymi obliczeniami:</w:t>
      </w:r>
    </w:p>
    <w:p w14:paraId="287617A9" w14:textId="77777777" w:rsidR="00196FC2" w:rsidRPr="00C7677F" w:rsidRDefault="00196FC2" w:rsidP="00A51C70">
      <w:pPr>
        <w:pStyle w:val="Tytu"/>
        <w:numPr>
          <w:ilvl w:val="0"/>
          <w:numId w:val="21"/>
        </w:numPr>
        <w:tabs>
          <w:tab w:val="left" w:pos="851"/>
        </w:tabs>
        <w:spacing w:before="120" w:after="120"/>
        <w:jc w:val="both"/>
        <w:rPr>
          <w:rFonts w:ascii="Arial" w:hAnsi="Arial" w:cs="Arial"/>
          <w:bCs/>
          <w:sz w:val="20"/>
        </w:rPr>
      </w:pPr>
      <w:r w:rsidRPr="00C7677F">
        <w:rPr>
          <w:rFonts w:ascii="Arial" w:hAnsi="Arial" w:cs="Arial"/>
          <w:sz w:val="20"/>
        </w:rPr>
        <w:t xml:space="preserve">kryterium cena – waga 45% </w:t>
      </w:r>
    </w:p>
    <w:p w14:paraId="557676D9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7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bCs/>
          <w:sz w:val="20"/>
        </w:rPr>
        <w:t>(maksymalnie wykonawca może uzyskać 45 punktów)</w:t>
      </w:r>
    </w:p>
    <w:p w14:paraId="3CBA5579" w14:textId="77777777" w:rsidR="00196FC2" w:rsidRPr="00C7677F" w:rsidRDefault="00A77DCC" w:rsidP="002E6419">
      <w:pPr>
        <w:pStyle w:val="Tytu"/>
        <w:ind w:left="720"/>
        <w:jc w:val="both"/>
        <w:rPr>
          <w:rFonts w:ascii="Arial" w:hAnsi="Arial" w:cs="Arial"/>
          <w:b w:val="0"/>
          <w:sz w:val="20"/>
          <w:vertAlign w:val="subscript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2E6419">
        <w:rPr>
          <w:rFonts w:ascii="Arial" w:hAnsi="Arial" w:cs="Arial"/>
          <w:b w:val="0"/>
          <w:sz w:val="20"/>
        </w:rPr>
        <w:t xml:space="preserve">         </w:t>
      </w:r>
      <w:r w:rsidR="00196FC2" w:rsidRPr="00C7677F">
        <w:rPr>
          <w:rFonts w:ascii="Arial" w:hAnsi="Arial" w:cs="Arial"/>
          <w:b w:val="0"/>
          <w:sz w:val="20"/>
        </w:rPr>
        <w:t>C</w:t>
      </w:r>
      <w:r w:rsidR="00196FC2" w:rsidRPr="00C7677F">
        <w:rPr>
          <w:rFonts w:ascii="Arial" w:hAnsi="Arial" w:cs="Arial"/>
          <w:b w:val="0"/>
          <w:sz w:val="20"/>
          <w:vertAlign w:val="subscript"/>
        </w:rPr>
        <w:t>N</w:t>
      </w:r>
    </w:p>
    <w:p w14:paraId="536DD959" w14:textId="77777777" w:rsidR="00196FC2" w:rsidRPr="00C7677F" w:rsidRDefault="00196FC2" w:rsidP="002E6419">
      <w:pPr>
        <w:pStyle w:val="Tytu"/>
        <w:ind w:left="72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C = ----------</w:t>
      </w:r>
      <w:r w:rsidR="00A77DCC">
        <w:rPr>
          <w:rFonts w:ascii="Arial" w:hAnsi="Arial" w:cs="Arial"/>
          <w:b w:val="0"/>
          <w:sz w:val="20"/>
        </w:rPr>
        <w:t xml:space="preserve"> </w:t>
      </w:r>
      <w:r w:rsidRPr="00C7677F">
        <w:rPr>
          <w:rFonts w:ascii="Arial" w:hAnsi="Arial" w:cs="Arial"/>
          <w:b w:val="0"/>
          <w:sz w:val="20"/>
        </w:rPr>
        <w:t>x 45 pkt</w:t>
      </w:r>
    </w:p>
    <w:p w14:paraId="383815BB" w14:textId="77777777" w:rsidR="00196FC2" w:rsidRPr="00C7677F" w:rsidRDefault="00A77DCC" w:rsidP="002E6419">
      <w:pPr>
        <w:pStyle w:val="Tytu"/>
        <w:ind w:left="720"/>
        <w:jc w:val="both"/>
        <w:rPr>
          <w:rFonts w:ascii="Arial" w:hAnsi="Arial" w:cs="Arial"/>
          <w:b w:val="0"/>
          <w:sz w:val="20"/>
          <w:vertAlign w:val="subscript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2E6419">
        <w:rPr>
          <w:rFonts w:ascii="Arial" w:hAnsi="Arial" w:cs="Arial"/>
          <w:b w:val="0"/>
          <w:sz w:val="20"/>
        </w:rPr>
        <w:t xml:space="preserve">         </w:t>
      </w:r>
      <w:r w:rsidR="00196FC2" w:rsidRPr="00C7677F">
        <w:rPr>
          <w:rFonts w:ascii="Arial" w:hAnsi="Arial" w:cs="Arial"/>
          <w:b w:val="0"/>
          <w:sz w:val="20"/>
        </w:rPr>
        <w:t>C</w:t>
      </w:r>
      <w:r w:rsidR="00196FC2" w:rsidRPr="00C7677F">
        <w:rPr>
          <w:rFonts w:ascii="Arial" w:hAnsi="Arial" w:cs="Arial"/>
          <w:b w:val="0"/>
          <w:sz w:val="20"/>
          <w:vertAlign w:val="subscript"/>
        </w:rPr>
        <w:t>B</w:t>
      </w:r>
    </w:p>
    <w:p w14:paraId="5AA67E13" w14:textId="77777777" w:rsidR="00196FC2" w:rsidRPr="00C7677F" w:rsidRDefault="00196FC2" w:rsidP="00A51C70">
      <w:pPr>
        <w:pStyle w:val="Tytu"/>
        <w:spacing w:before="120" w:after="120"/>
        <w:ind w:left="72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gdzie : </w:t>
      </w:r>
    </w:p>
    <w:p w14:paraId="403F8242" w14:textId="77777777" w:rsidR="00196FC2" w:rsidRPr="00C7677F" w:rsidRDefault="00196FC2" w:rsidP="00A51C70">
      <w:pPr>
        <w:pStyle w:val="Tytu"/>
        <w:spacing w:before="120" w:after="120"/>
        <w:ind w:left="72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C – wartość punktowa ocenianej oferty dla kryterium „Cena”</w:t>
      </w:r>
    </w:p>
    <w:p w14:paraId="5F74F245" w14:textId="77777777" w:rsidR="00196FC2" w:rsidRPr="00DD395A" w:rsidRDefault="00196FC2" w:rsidP="00A51C70">
      <w:pPr>
        <w:pStyle w:val="Tytu"/>
        <w:spacing w:before="120" w:after="120"/>
        <w:ind w:left="720"/>
        <w:jc w:val="left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C</w:t>
      </w:r>
      <w:r w:rsidRPr="00C7677F">
        <w:rPr>
          <w:rFonts w:ascii="Arial" w:hAnsi="Arial" w:cs="Arial"/>
          <w:b w:val="0"/>
          <w:sz w:val="20"/>
          <w:vertAlign w:val="subscript"/>
        </w:rPr>
        <w:t>N</w:t>
      </w:r>
      <w:r w:rsidRPr="00C7677F">
        <w:rPr>
          <w:rFonts w:ascii="Arial" w:hAnsi="Arial" w:cs="Arial"/>
          <w:b w:val="0"/>
          <w:sz w:val="20"/>
        </w:rPr>
        <w:t xml:space="preserve"> - najniższa </w:t>
      </w:r>
      <w:r w:rsidRPr="00DD395A">
        <w:rPr>
          <w:rFonts w:ascii="Arial" w:hAnsi="Arial" w:cs="Arial"/>
          <w:b w:val="0"/>
          <w:sz w:val="20"/>
        </w:rPr>
        <w:t>cena ofertowa (brutto) badanego zadania spośród wszystkich ofert podlegających ocenie,</w:t>
      </w:r>
    </w:p>
    <w:p w14:paraId="247F282B" w14:textId="77777777" w:rsidR="004A3D6D" w:rsidRPr="00DD395A" w:rsidRDefault="00196FC2" w:rsidP="00A51C70">
      <w:pPr>
        <w:pStyle w:val="Tytu"/>
        <w:spacing w:before="120" w:after="120"/>
        <w:ind w:left="720"/>
        <w:jc w:val="both"/>
        <w:rPr>
          <w:rFonts w:ascii="Arial" w:hAnsi="Arial" w:cs="Arial"/>
          <w:b w:val="0"/>
          <w:sz w:val="20"/>
        </w:rPr>
      </w:pPr>
      <w:r w:rsidRPr="00DD395A">
        <w:rPr>
          <w:rFonts w:ascii="Arial" w:hAnsi="Arial" w:cs="Arial"/>
          <w:b w:val="0"/>
          <w:sz w:val="20"/>
        </w:rPr>
        <w:t>C</w:t>
      </w:r>
      <w:r w:rsidRPr="00DD395A">
        <w:rPr>
          <w:rFonts w:ascii="Arial" w:hAnsi="Arial" w:cs="Arial"/>
          <w:b w:val="0"/>
          <w:sz w:val="20"/>
          <w:vertAlign w:val="subscript"/>
        </w:rPr>
        <w:t>B</w:t>
      </w:r>
      <w:r w:rsidRPr="00DD395A">
        <w:rPr>
          <w:rFonts w:ascii="Arial" w:hAnsi="Arial" w:cs="Arial"/>
          <w:b w:val="0"/>
          <w:sz w:val="20"/>
        </w:rPr>
        <w:t xml:space="preserve"> - cena oferty badanej (brutto).</w:t>
      </w:r>
    </w:p>
    <w:p w14:paraId="3D34D110" w14:textId="77777777" w:rsidR="00196FC2" w:rsidRPr="00DD395A" w:rsidRDefault="00DE03E3" w:rsidP="00A51C70">
      <w:pPr>
        <w:pStyle w:val="Tytu"/>
        <w:spacing w:before="120" w:after="120"/>
        <w:ind w:left="720" w:hanging="436"/>
        <w:jc w:val="both"/>
        <w:rPr>
          <w:rFonts w:ascii="Arial" w:hAnsi="Arial" w:cs="Arial"/>
          <w:bCs/>
          <w:sz w:val="20"/>
        </w:rPr>
      </w:pPr>
      <w:r w:rsidRPr="00DD395A">
        <w:rPr>
          <w:rFonts w:ascii="Arial" w:hAnsi="Arial" w:cs="Arial"/>
          <w:sz w:val="20"/>
        </w:rPr>
        <w:t xml:space="preserve">b) </w:t>
      </w:r>
      <w:r w:rsidR="00196FC2" w:rsidRPr="00DD395A">
        <w:rPr>
          <w:rFonts w:ascii="Arial" w:hAnsi="Arial" w:cs="Arial"/>
          <w:sz w:val="20"/>
        </w:rPr>
        <w:t>kryterium jakość (rodzaj) materiałów – waga 40 %</w:t>
      </w:r>
    </w:p>
    <w:p w14:paraId="2E452BAE" w14:textId="77777777" w:rsidR="00196FC2" w:rsidRPr="00DD395A" w:rsidRDefault="00196FC2" w:rsidP="00A51C70">
      <w:pPr>
        <w:pStyle w:val="Tytu"/>
        <w:tabs>
          <w:tab w:val="left" w:pos="851"/>
        </w:tabs>
        <w:spacing w:before="120" w:after="120"/>
        <w:ind w:left="720"/>
        <w:jc w:val="both"/>
        <w:rPr>
          <w:rFonts w:ascii="Arial" w:hAnsi="Arial" w:cs="Arial"/>
          <w:b w:val="0"/>
          <w:bCs/>
          <w:sz w:val="20"/>
        </w:rPr>
      </w:pPr>
      <w:r w:rsidRPr="00DD395A">
        <w:rPr>
          <w:rFonts w:ascii="Arial" w:hAnsi="Arial" w:cs="Arial"/>
          <w:b w:val="0"/>
          <w:bCs/>
          <w:sz w:val="20"/>
        </w:rPr>
        <w:t>(maksymalnie wykonawca może uzyskać 40 punktów)</w:t>
      </w:r>
    </w:p>
    <w:tbl>
      <w:tblPr>
        <w:tblpPr w:leftFromText="141" w:rightFromText="141" w:bottomFromText="200" w:vertAnchor="text" w:horzAnchor="margin" w:tblpX="704" w:tblpY="10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0"/>
      </w:tblGrid>
      <w:tr w:rsidR="00196FC2" w:rsidRPr="00DD395A" w14:paraId="3621866B" w14:textId="77777777" w:rsidTr="00E46488">
        <w:trPr>
          <w:trHeight w:val="6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97606" w14:textId="77777777" w:rsidR="00196FC2" w:rsidRPr="00700F60" w:rsidRDefault="00196FC2" w:rsidP="00A51C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0F60">
              <w:rPr>
                <w:rFonts w:ascii="Arial" w:eastAsia="Times New Roman" w:hAnsi="Arial" w:cs="Arial"/>
                <w:b/>
                <w:bCs/>
                <w:szCs w:val="20"/>
              </w:rPr>
              <w:t>Kryterium jakość (rodzaj) materiałów</w:t>
            </w:r>
          </w:p>
        </w:tc>
      </w:tr>
      <w:tr w:rsidR="00196FC2" w:rsidRPr="00DD395A" w14:paraId="75FA043D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03A" w14:textId="315AEC80" w:rsidR="00196FC2" w:rsidRPr="00DD395A" w:rsidRDefault="00196FC2" w:rsidP="00A51C7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95A">
              <w:rPr>
                <w:rFonts w:ascii="Arial" w:eastAsia="Times New Roman" w:hAnsi="Arial" w:cs="Arial"/>
                <w:b/>
                <w:sz w:val="20"/>
                <w:szCs w:val="20"/>
              </w:rPr>
              <w:t>J1 –</w:t>
            </w:r>
            <w:r w:rsidR="00A77D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D395A" w:rsidRPr="00DD395A">
              <w:rPr>
                <w:rFonts w:ascii="Arial" w:hAnsi="Arial" w:cs="Arial"/>
                <w:color w:val="000000"/>
                <w:sz w:val="20"/>
                <w:szCs w:val="20"/>
              </w:rPr>
              <w:t>Oferta zawierająca 100% materiałów oryginalnych sygnowanych przez producenta urządzenia – 40 pkt.</w:t>
            </w:r>
          </w:p>
        </w:tc>
      </w:tr>
      <w:tr w:rsidR="00196FC2" w:rsidRPr="00DD395A" w14:paraId="6B91529E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9D4" w14:textId="77777777" w:rsidR="00196FC2" w:rsidRPr="00DD395A" w:rsidRDefault="00196FC2" w:rsidP="00A51C7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395A">
              <w:rPr>
                <w:rFonts w:ascii="Arial" w:eastAsia="Times New Roman" w:hAnsi="Arial" w:cs="Arial"/>
                <w:b/>
                <w:sz w:val="20"/>
                <w:szCs w:val="20"/>
              </w:rPr>
              <w:t>J2 –</w:t>
            </w:r>
            <w:r w:rsidR="00A77D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D395A" w:rsidRPr="00DD395A">
              <w:rPr>
                <w:rFonts w:ascii="Arial" w:hAnsi="Arial" w:cs="Arial"/>
                <w:color w:val="000000"/>
                <w:sz w:val="20"/>
                <w:szCs w:val="20"/>
              </w:rPr>
              <w:t>W przypadku zaoferowania produktów równoważnych „fabrycznie nowych”</w:t>
            </w:r>
            <w:r w:rsidR="00DD395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0 pkt.</w:t>
            </w:r>
          </w:p>
        </w:tc>
      </w:tr>
    </w:tbl>
    <w:p w14:paraId="411B77FA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55D67FF8" w14:textId="77777777" w:rsidR="001F764C" w:rsidRDefault="001F764C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0F8383E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6D92729F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6441E45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1E4A151C" w14:textId="77777777" w:rsidR="00744467" w:rsidRDefault="00744467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1B18970F" w14:textId="77777777" w:rsidR="00196FC2" w:rsidRPr="00C7677F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c)</w:t>
      </w:r>
      <w:r w:rsidR="00196FC2" w:rsidRPr="00C767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="00196FC2" w:rsidRPr="00C7677F">
        <w:rPr>
          <w:rFonts w:ascii="Arial" w:hAnsi="Arial" w:cs="Arial"/>
          <w:sz w:val="20"/>
        </w:rPr>
        <w:t>zas wykonania konserwacji urządzenia – waga 15%</w:t>
      </w:r>
    </w:p>
    <w:p w14:paraId="1967E3A8" w14:textId="77777777" w:rsidR="00196FC2" w:rsidRPr="00C7677F" w:rsidRDefault="00196FC2" w:rsidP="00A448D1">
      <w:pPr>
        <w:pStyle w:val="Tytu"/>
        <w:tabs>
          <w:tab w:val="left" w:pos="851"/>
          <w:tab w:val="left" w:pos="1418"/>
        </w:tabs>
        <w:spacing w:before="120" w:after="120"/>
        <w:ind w:left="7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bCs/>
          <w:sz w:val="20"/>
        </w:rPr>
        <w:t>(maksymalnie wykonawca może uzyskać 15 punktów)</w:t>
      </w:r>
    </w:p>
    <w:tbl>
      <w:tblPr>
        <w:tblpPr w:leftFromText="141" w:rightFromText="141" w:bottomFromText="200" w:vertAnchor="text" w:horzAnchor="margin" w:tblpX="704" w:tblpY="10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0"/>
      </w:tblGrid>
      <w:tr w:rsidR="00196FC2" w:rsidRPr="00C7677F" w14:paraId="1BF42940" w14:textId="77777777" w:rsidTr="00E46488">
        <w:trPr>
          <w:trHeight w:val="6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956944" w14:textId="77777777" w:rsidR="00196FC2" w:rsidRPr="00700F60" w:rsidRDefault="00196FC2" w:rsidP="00A448D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F60">
              <w:rPr>
                <w:rFonts w:ascii="Arial" w:eastAsia="Times New Roman" w:hAnsi="Arial" w:cs="Arial"/>
                <w:b/>
                <w:bCs/>
                <w:szCs w:val="20"/>
              </w:rPr>
              <w:t>Kryterium</w:t>
            </w:r>
            <w:r w:rsidR="00A77DCC" w:rsidRPr="00700F60"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  <w:r w:rsidRPr="00700F60">
              <w:rPr>
                <w:rFonts w:ascii="Arial" w:hAnsi="Arial" w:cs="Arial"/>
                <w:b/>
                <w:szCs w:val="20"/>
              </w:rPr>
              <w:t>czas wykonania konserwacji urządzenia</w:t>
            </w:r>
          </w:p>
        </w:tc>
      </w:tr>
      <w:tr w:rsidR="00196FC2" w:rsidRPr="00C7677F" w14:paraId="58648769" w14:textId="77777777" w:rsidTr="00E46488">
        <w:trPr>
          <w:trHeight w:val="6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F4409" w14:textId="77777777" w:rsidR="00196FC2" w:rsidRPr="00C7677F" w:rsidRDefault="00196FC2" w:rsidP="00A448D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hAnsi="Arial" w:cs="Arial"/>
                <w:sz w:val="20"/>
                <w:szCs w:val="20"/>
              </w:rPr>
              <w:lastRenderedPageBreak/>
              <w:t>Konserwacja urządzenia to działania serwisowe podjęte w wyniku zastosowania dostarczonych materiałów eksploatacyjnych w przypadku, gdy nastąpi np.:</w:t>
            </w:r>
          </w:p>
          <w:p w14:paraId="1041C133" w14:textId="77777777" w:rsidR="00196FC2" w:rsidRPr="00C7677F" w:rsidRDefault="00196FC2" w:rsidP="00A448D1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hAnsi="Arial" w:cs="Arial"/>
                <w:sz w:val="20"/>
                <w:szCs w:val="20"/>
              </w:rPr>
              <w:t>wysypanie środka drukującego do wnętrza urządzenia drukującego, które skutkuje np. czyszczeniem wnętrza drukarki</w:t>
            </w:r>
            <w:r w:rsidR="00451811">
              <w:rPr>
                <w:rFonts w:ascii="Arial" w:hAnsi="Arial" w:cs="Arial"/>
                <w:sz w:val="20"/>
                <w:szCs w:val="20"/>
              </w:rPr>
              <w:t>/urządzenia wielofunkcyjnego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, wymianą elementów eksploatacyjnych, tj. rolek, wałków, </w:t>
            </w:r>
            <w:proofErr w:type="spellStart"/>
            <w:r w:rsidRPr="00C7677F">
              <w:rPr>
                <w:rFonts w:ascii="Arial" w:hAnsi="Arial" w:cs="Arial"/>
                <w:sz w:val="20"/>
                <w:szCs w:val="20"/>
              </w:rPr>
              <w:t>fuserów</w:t>
            </w:r>
            <w:proofErr w:type="spellEnd"/>
            <w:r w:rsidRPr="00C7677F">
              <w:rPr>
                <w:rFonts w:ascii="Arial" w:hAnsi="Arial" w:cs="Arial"/>
                <w:sz w:val="20"/>
                <w:szCs w:val="20"/>
              </w:rPr>
              <w:t>, bębnów itp.</w:t>
            </w:r>
          </w:p>
          <w:p w14:paraId="459D7049" w14:textId="77777777" w:rsidR="004861DD" w:rsidRDefault="00196FC2" w:rsidP="004861DD">
            <w:pPr>
              <w:pStyle w:val="Akapitzlist"/>
              <w:numPr>
                <w:ilvl w:val="0"/>
                <w:numId w:val="22"/>
              </w:numPr>
              <w:tabs>
                <w:tab w:val="left" w:pos="1418"/>
              </w:tabs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hAnsi="Arial" w:cs="Arial"/>
                <w:sz w:val="20"/>
                <w:szCs w:val="20"/>
              </w:rPr>
              <w:t>niewłaściwe przenoszenie proszku barwiącego (tonera) na zespół bębna, powodując nierównomierne rozłożenie środka barwiącego i nasycenie kolor</w:t>
            </w:r>
            <w:r w:rsidR="00BE2389">
              <w:rPr>
                <w:rFonts w:ascii="Arial" w:hAnsi="Arial" w:cs="Arial"/>
                <w:sz w:val="20"/>
                <w:szCs w:val="20"/>
              </w:rPr>
              <w:t>em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na drukowanej stronie,</w:t>
            </w:r>
          </w:p>
          <w:p w14:paraId="43E96CAF" w14:textId="5F493863" w:rsidR="00196FC2" w:rsidRPr="004861DD" w:rsidRDefault="004861DD" w:rsidP="004861DD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96FC2" w:rsidRPr="004861DD">
              <w:rPr>
                <w:rFonts w:ascii="Arial" w:hAnsi="Arial" w:cs="Arial"/>
                <w:sz w:val="20"/>
                <w:szCs w:val="20"/>
              </w:rPr>
              <w:t xml:space="preserve">onserwacja urządzenia odbywa się bezpośrednio </w:t>
            </w:r>
            <w:r w:rsidR="004C3CC0">
              <w:rPr>
                <w:rFonts w:ascii="Arial" w:hAnsi="Arial" w:cs="Arial"/>
                <w:sz w:val="20"/>
                <w:szCs w:val="20"/>
              </w:rPr>
              <w:t>w</w:t>
            </w:r>
            <w:r w:rsidR="00196FC2" w:rsidRPr="004861DD">
              <w:rPr>
                <w:rFonts w:ascii="Arial" w:hAnsi="Arial" w:cs="Arial"/>
                <w:sz w:val="20"/>
                <w:szCs w:val="20"/>
              </w:rPr>
              <w:t xml:space="preserve"> miejscu </w:t>
            </w:r>
            <w:r w:rsidR="00296378">
              <w:rPr>
                <w:rFonts w:ascii="Arial" w:hAnsi="Arial" w:cs="Arial"/>
                <w:sz w:val="20"/>
                <w:szCs w:val="20"/>
              </w:rPr>
              <w:t xml:space="preserve">eksploatacji </w:t>
            </w:r>
            <w:r w:rsidR="00196FC2" w:rsidRPr="004861DD">
              <w:rPr>
                <w:rFonts w:ascii="Arial" w:hAnsi="Arial" w:cs="Arial"/>
                <w:sz w:val="20"/>
                <w:szCs w:val="20"/>
              </w:rPr>
              <w:t xml:space="preserve">urządzenia drukującego w siedzibach Zamawiającego </w:t>
            </w:r>
            <w:r w:rsidR="00296378">
              <w:rPr>
                <w:rFonts w:ascii="Arial" w:hAnsi="Arial" w:cs="Arial"/>
                <w:sz w:val="20"/>
                <w:szCs w:val="20"/>
              </w:rPr>
              <w:t xml:space="preserve">zlokalizowanych </w:t>
            </w:r>
            <w:r w:rsidR="00196FC2" w:rsidRPr="004861DD">
              <w:rPr>
                <w:rFonts w:ascii="Arial" w:hAnsi="Arial" w:cs="Arial"/>
                <w:sz w:val="20"/>
                <w:szCs w:val="20"/>
              </w:rPr>
              <w:t xml:space="preserve">na terenie woj. </w:t>
            </w:r>
            <w:r w:rsidR="004C3CC0">
              <w:rPr>
                <w:rFonts w:ascii="Arial" w:hAnsi="Arial" w:cs="Arial"/>
                <w:sz w:val="20"/>
                <w:szCs w:val="20"/>
              </w:rPr>
              <w:t>ś</w:t>
            </w:r>
            <w:r w:rsidR="00196FC2" w:rsidRPr="004861DD">
              <w:rPr>
                <w:rFonts w:ascii="Arial" w:hAnsi="Arial" w:cs="Arial"/>
                <w:sz w:val="20"/>
                <w:szCs w:val="20"/>
              </w:rPr>
              <w:t>więtokrzyskiego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B54BB" w14:textId="77777777" w:rsidR="00196FC2" w:rsidRPr="004C3CC0" w:rsidRDefault="004C3CC0" w:rsidP="004C3CC0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96FC2" w:rsidRPr="004C3CC0">
              <w:rPr>
                <w:rFonts w:ascii="Arial" w:hAnsi="Arial" w:cs="Arial"/>
                <w:sz w:val="20"/>
                <w:szCs w:val="20"/>
              </w:rPr>
              <w:t>ziałania serwisowe muszą zakończyć się doprowadzeniem urządzenia drukującego do 100% sprawności i jakości wydruku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E7E00" w14:textId="3364495E" w:rsidR="00196FC2" w:rsidRPr="00C7677F" w:rsidRDefault="00196FC2" w:rsidP="00A448D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677F">
              <w:rPr>
                <w:rFonts w:ascii="Arial" w:hAnsi="Arial" w:cs="Arial"/>
                <w:b/>
                <w:sz w:val="20"/>
                <w:szCs w:val="20"/>
              </w:rPr>
              <w:t>Zamawiający wymaga, aby Wykonawca wskazał czas wykonania konserwacji</w:t>
            </w:r>
            <w:r w:rsidR="00A77D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br/>
              <w:t>w pełnych godzinach</w:t>
            </w:r>
            <w:r w:rsidR="00DD14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96FC2" w:rsidRPr="00C7677F" w14:paraId="0D95FACB" w14:textId="77777777" w:rsidTr="00E46488">
        <w:trPr>
          <w:trHeight w:val="6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B6F1" w14:textId="77777777" w:rsidR="00196FC2" w:rsidRPr="00C7677F" w:rsidRDefault="00196FC2" w:rsidP="00A51C7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107">
              <w:rPr>
                <w:rFonts w:ascii="Arial" w:hAnsi="Arial" w:cs="Arial"/>
                <w:b/>
                <w:szCs w:val="20"/>
              </w:rPr>
              <w:t>Liczba punktów, którą można uzyskać w kryterium jest następująca:</w:t>
            </w:r>
          </w:p>
        </w:tc>
      </w:tr>
      <w:tr w:rsidR="00196FC2" w:rsidRPr="00C7677F" w14:paraId="4C6D5534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FCE9" w14:textId="77777777" w:rsidR="00196FC2" w:rsidRPr="00C7677F" w:rsidRDefault="00196FC2" w:rsidP="00A51C7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eastAsia="Times New Roman" w:hAnsi="Arial" w:cs="Arial"/>
                <w:b/>
                <w:sz w:val="20"/>
                <w:szCs w:val="20"/>
              </w:rPr>
              <w:t>T1</w:t>
            </w:r>
            <w:r w:rsidRPr="00C7677F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oferta zawierająca czas wykonania konserwacji urządzenia 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>do 8 godzin włącznie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(liczonych jako jednostkowe godziny w dni pracujące dla Zamawiającego w godzinach od 7:30 do 15:30) otrzyma 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>15 punktów</w:t>
            </w:r>
            <w:r w:rsidRPr="00C7677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96FC2" w:rsidRPr="00C7677F" w14:paraId="27EC5959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8E93" w14:textId="09C94969" w:rsidR="00196FC2" w:rsidRPr="00C7677F" w:rsidRDefault="00196FC2" w:rsidP="00A51C7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eastAsia="Times New Roman" w:hAnsi="Arial" w:cs="Arial"/>
                <w:b/>
                <w:sz w:val="20"/>
                <w:szCs w:val="20"/>
              </w:rPr>
              <w:t>T2</w:t>
            </w:r>
            <w:r w:rsidRPr="00C7677F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oferta zawierająca czas wykonania konserwacji urządzenia 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>powyżej 8 godzin do 12 godzin włącznie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(liczonych jako jednostkowe godziny w dni pracujące dla Zamawiającego </w:t>
            </w:r>
            <w:r w:rsidR="004C3CC0">
              <w:rPr>
                <w:rFonts w:ascii="Arial" w:hAnsi="Arial" w:cs="Arial"/>
                <w:sz w:val="20"/>
                <w:szCs w:val="20"/>
              </w:rPr>
              <w:br/>
            </w:r>
            <w:r w:rsidRPr="00C7677F">
              <w:rPr>
                <w:rFonts w:ascii="Arial" w:hAnsi="Arial" w:cs="Arial"/>
                <w:sz w:val="20"/>
                <w:szCs w:val="20"/>
              </w:rPr>
              <w:t>w godzinach od 7:30 do 15:30) otrzyma </w:t>
            </w:r>
            <w:r w:rsidR="002C4D40" w:rsidRPr="002C4D4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 xml:space="preserve"> punktów</w:t>
            </w:r>
            <w:r w:rsidRPr="00C7677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96FC2" w:rsidRPr="00C7677F" w14:paraId="1009E82F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6ACC" w14:textId="701E4FB2" w:rsidR="00196FC2" w:rsidRPr="00C7677F" w:rsidRDefault="00196FC2" w:rsidP="00A51C7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eastAsia="Times New Roman" w:hAnsi="Arial" w:cs="Arial"/>
                <w:b/>
                <w:sz w:val="20"/>
                <w:szCs w:val="20"/>
              </w:rPr>
              <w:t>T3</w:t>
            </w:r>
            <w:r w:rsidRPr="00C7677F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oferta zawierająca czas wykonania konserwacji urządzenia 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>powyżej 12 godzin do 16 godzin włącznie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(liczonych jako jednostkowe godziny w dni pracujące dla Zamawiającego </w:t>
            </w:r>
            <w:r w:rsidR="009C3400">
              <w:rPr>
                <w:rFonts w:ascii="Arial" w:hAnsi="Arial" w:cs="Arial"/>
                <w:sz w:val="20"/>
                <w:szCs w:val="20"/>
              </w:rPr>
              <w:br/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w godzinach od 7:30 do 15:30) otrzyma </w:t>
            </w:r>
            <w:r w:rsidR="002C4D4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 xml:space="preserve"> punktów</w:t>
            </w:r>
            <w:r w:rsidRPr="00C76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6584" w:rsidRPr="00C7677F" w14:paraId="7A982B02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CA28" w14:textId="2204D6DB" w:rsidR="000B6584" w:rsidRPr="00C7677F" w:rsidRDefault="000B6584" w:rsidP="00A51C70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677F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C7677F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oferta zawierająca czas wykonania konserwacji urządzenia 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>powyżej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 xml:space="preserve"> godzin włącznie</w:t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 (liczonych jako jednostkowe godziny w dni pracujące dla Zamawiającego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677F">
              <w:rPr>
                <w:rFonts w:ascii="Arial" w:hAnsi="Arial" w:cs="Arial"/>
                <w:sz w:val="20"/>
                <w:szCs w:val="20"/>
              </w:rPr>
              <w:t xml:space="preserve">w godzinach od 7:30 do 15:30) otrzyma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7677F">
              <w:rPr>
                <w:rFonts w:ascii="Arial" w:hAnsi="Arial" w:cs="Arial"/>
                <w:b/>
                <w:sz w:val="20"/>
                <w:szCs w:val="20"/>
              </w:rPr>
              <w:t xml:space="preserve"> punktów</w:t>
            </w:r>
            <w:r w:rsidRPr="00C767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6FC2" w:rsidRPr="00C7677F" w14:paraId="6D9999BB" w14:textId="77777777" w:rsidTr="00E46488">
        <w:trPr>
          <w:trHeight w:val="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EE8" w14:textId="77777777" w:rsidR="00196FC2" w:rsidRPr="00C7677F" w:rsidRDefault="00196FC2" w:rsidP="00A51C70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677F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14:paraId="5E6BEE16" w14:textId="77777777" w:rsidR="00196FC2" w:rsidRPr="00C7677F" w:rsidRDefault="00196FC2" w:rsidP="00A51C7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77F">
              <w:rPr>
                <w:rFonts w:ascii="Arial" w:hAnsi="Arial" w:cs="Arial"/>
                <w:sz w:val="20"/>
                <w:szCs w:val="20"/>
              </w:rPr>
              <w:t xml:space="preserve">W przypadku, gdy Wykonawca w formularzu ofertowym wpisze czas wykonania konserwacji </w:t>
            </w:r>
            <w:r w:rsidR="009C3400">
              <w:rPr>
                <w:rFonts w:ascii="Arial" w:hAnsi="Arial" w:cs="Arial"/>
                <w:sz w:val="20"/>
                <w:szCs w:val="20"/>
              </w:rPr>
              <w:br/>
            </w:r>
            <w:r w:rsidRPr="00C7677F">
              <w:rPr>
                <w:rFonts w:ascii="Arial" w:hAnsi="Arial" w:cs="Arial"/>
                <w:sz w:val="20"/>
                <w:szCs w:val="20"/>
              </w:rPr>
              <w:t>w niepełnych godzinach, Zamawiający przyjmie wartość w pełnych godzinac</w:t>
            </w:r>
            <w:r w:rsidR="009C3400">
              <w:rPr>
                <w:rFonts w:ascii="Arial" w:hAnsi="Arial" w:cs="Arial"/>
                <w:sz w:val="20"/>
                <w:szCs w:val="20"/>
              </w:rPr>
              <w:t>h poprzez zaokrąglenie minut „w górę” do pełnej godziny.</w:t>
            </w:r>
          </w:p>
        </w:tc>
      </w:tr>
    </w:tbl>
    <w:p w14:paraId="38AB8FAC" w14:textId="77777777" w:rsidR="00196FC2" w:rsidRPr="00C7677F" w:rsidRDefault="00196FC2" w:rsidP="00A51C70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B39353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0C27A8D4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6884800A" w14:textId="77777777" w:rsidR="00DE03E3" w:rsidRDefault="00DE03E3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3E30F439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7715FA75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1364CD9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3B2EDB80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0FA79FF6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CB04768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01B02C9D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5EAC2F9E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0EAB9D2A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68B919CA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01F49CE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6B5F1B21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3AA0C324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446B032F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58660A60" w14:textId="77777777" w:rsidR="00E67F08" w:rsidRDefault="00E67F08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5DA8D8B8" w14:textId="77777777" w:rsidR="00715F89" w:rsidRDefault="00715F89" w:rsidP="0070188F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318EEE80" w14:textId="77777777" w:rsidR="00715F89" w:rsidRDefault="00715F89" w:rsidP="00715F89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48D541B" w14:textId="77777777" w:rsidR="001A0D46" w:rsidRDefault="001A0D46" w:rsidP="001A0D46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27590174" w14:textId="77777777" w:rsidR="001A0D46" w:rsidRDefault="001A0D46" w:rsidP="001A0D46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</w:p>
    <w:p w14:paraId="31895AA1" w14:textId="77777777" w:rsidR="000B6584" w:rsidRDefault="000B6584" w:rsidP="000B658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18778C83" w14:textId="77777777" w:rsidR="000B6584" w:rsidRDefault="000B6584" w:rsidP="000B658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3031D900" w14:textId="77777777" w:rsidR="000B6584" w:rsidRDefault="000B6584" w:rsidP="000B658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6747B705" w14:textId="503F39F0" w:rsidR="00A56DD7" w:rsidRPr="00B60C44" w:rsidRDefault="00A56DD7" w:rsidP="00A56DD7">
      <w:pPr>
        <w:spacing w:before="120" w:after="120"/>
        <w:ind w:left="851"/>
        <w:jc w:val="both"/>
        <w:rPr>
          <w:rFonts w:ascii="Arial" w:hAnsi="Arial" w:cs="Arial"/>
          <w:b/>
          <w:bCs/>
          <w:i/>
          <w:sz w:val="20"/>
          <w:u w:val="single"/>
        </w:rPr>
      </w:pPr>
      <w:r w:rsidRPr="00B60C44">
        <w:rPr>
          <w:rFonts w:ascii="Arial" w:hAnsi="Arial" w:cs="Arial"/>
          <w:b/>
          <w:bCs/>
          <w:i/>
          <w:sz w:val="20"/>
          <w:u w:val="single"/>
        </w:rPr>
        <w:t xml:space="preserve">Aby zobrazować </w:t>
      </w:r>
      <w:r>
        <w:rPr>
          <w:rFonts w:ascii="Arial" w:hAnsi="Arial" w:cs="Arial"/>
          <w:b/>
          <w:bCs/>
          <w:i/>
          <w:sz w:val="20"/>
          <w:u w:val="single"/>
        </w:rPr>
        <w:t xml:space="preserve">powyższe kryterium </w:t>
      </w:r>
      <w:r w:rsidRPr="00B60C44">
        <w:rPr>
          <w:rFonts w:ascii="Arial" w:hAnsi="Arial" w:cs="Arial"/>
          <w:b/>
          <w:bCs/>
          <w:i/>
          <w:sz w:val="20"/>
          <w:u w:val="single"/>
        </w:rPr>
        <w:t>posłużono się następującym przykładem:</w:t>
      </w:r>
    </w:p>
    <w:p w14:paraId="454536BF" w14:textId="77777777" w:rsidR="00A56DD7" w:rsidRPr="00871DF4" w:rsidRDefault="00A56DD7" w:rsidP="00A56DD7">
      <w:pPr>
        <w:spacing w:before="120" w:after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Zamawiający zgłasza </w:t>
      </w:r>
      <w:r>
        <w:rPr>
          <w:rFonts w:ascii="Arial" w:hAnsi="Arial" w:cs="Arial"/>
          <w:bCs/>
          <w:i/>
          <w:sz w:val="20"/>
        </w:rPr>
        <w:t xml:space="preserve">Wykonawcy </w:t>
      </w:r>
      <w:r w:rsidRPr="00871DF4">
        <w:rPr>
          <w:rFonts w:ascii="Arial" w:hAnsi="Arial" w:cs="Arial"/>
          <w:bCs/>
          <w:i/>
          <w:sz w:val="20"/>
        </w:rPr>
        <w:t xml:space="preserve">urządzenie w celu dokonania jego konserwacji </w:t>
      </w:r>
      <w:r w:rsidRPr="00871DF4">
        <w:rPr>
          <w:rFonts w:ascii="Arial" w:hAnsi="Arial" w:cs="Arial"/>
          <w:bCs/>
          <w:i/>
          <w:sz w:val="20"/>
        </w:rPr>
        <w:br/>
        <w:t xml:space="preserve">o godzinie </w:t>
      </w:r>
      <w:r w:rsidRPr="00871DF4">
        <w:rPr>
          <w:rFonts w:ascii="Arial" w:hAnsi="Arial" w:cs="Arial"/>
          <w:b/>
          <w:bCs/>
          <w:i/>
          <w:sz w:val="20"/>
        </w:rPr>
        <w:t>11:30</w:t>
      </w:r>
      <w:r w:rsidRPr="00871DF4">
        <w:rPr>
          <w:rFonts w:ascii="Arial" w:hAnsi="Arial" w:cs="Arial"/>
          <w:bCs/>
          <w:i/>
          <w:sz w:val="20"/>
        </w:rPr>
        <w:t xml:space="preserve">, a Wykonawca w </w:t>
      </w:r>
      <w:r>
        <w:rPr>
          <w:rFonts w:ascii="Arial" w:hAnsi="Arial" w:cs="Arial"/>
          <w:bCs/>
          <w:i/>
          <w:sz w:val="20"/>
        </w:rPr>
        <w:t>formularzu ofertowym</w:t>
      </w:r>
      <w:r w:rsidRPr="00871DF4">
        <w:rPr>
          <w:rFonts w:ascii="Arial" w:hAnsi="Arial" w:cs="Arial"/>
          <w:bCs/>
          <w:i/>
          <w:sz w:val="20"/>
        </w:rPr>
        <w:t xml:space="preserve"> zaznaczył czas konserwacji do </w:t>
      </w:r>
      <w:r w:rsidRPr="00871DF4">
        <w:rPr>
          <w:rFonts w:ascii="Arial" w:hAnsi="Arial" w:cs="Arial"/>
          <w:b/>
          <w:bCs/>
          <w:i/>
          <w:sz w:val="20"/>
        </w:rPr>
        <w:t>8 godzin włącznie</w:t>
      </w:r>
      <w:r w:rsidRPr="00871DF4">
        <w:rPr>
          <w:rFonts w:ascii="Arial" w:hAnsi="Arial" w:cs="Arial"/>
          <w:bCs/>
          <w:i/>
          <w:sz w:val="20"/>
        </w:rPr>
        <w:t xml:space="preserve">, wówczas skuteczna konserwacja musi zakończyć się w dniu następnym po dokonaniu zgłoszenia przez Zamawiającego do godziny </w:t>
      </w:r>
      <w:r w:rsidRPr="00871DF4">
        <w:rPr>
          <w:rFonts w:ascii="Arial" w:hAnsi="Arial" w:cs="Arial"/>
          <w:b/>
          <w:bCs/>
          <w:i/>
          <w:sz w:val="20"/>
        </w:rPr>
        <w:t>11:30</w:t>
      </w:r>
      <w:r w:rsidRPr="00871DF4">
        <w:rPr>
          <w:rFonts w:ascii="Arial" w:hAnsi="Arial" w:cs="Arial"/>
          <w:bCs/>
          <w:i/>
          <w:sz w:val="20"/>
        </w:rPr>
        <w:t>.</w:t>
      </w:r>
    </w:p>
    <w:p w14:paraId="0B5227DD" w14:textId="77777777" w:rsidR="00A56DD7" w:rsidRPr="00191FE8" w:rsidRDefault="00A56DD7" w:rsidP="00A56DD7">
      <w:pPr>
        <w:spacing w:before="120"/>
        <w:ind w:left="851"/>
        <w:jc w:val="both"/>
        <w:rPr>
          <w:rFonts w:ascii="Arial" w:hAnsi="Arial" w:cs="Arial"/>
          <w:b/>
          <w:bCs/>
          <w:i/>
          <w:sz w:val="20"/>
        </w:rPr>
      </w:pPr>
      <w:r w:rsidRPr="00191FE8">
        <w:rPr>
          <w:rFonts w:ascii="Arial" w:hAnsi="Arial" w:cs="Arial"/>
          <w:b/>
          <w:bCs/>
          <w:i/>
          <w:sz w:val="20"/>
        </w:rPr>
        <w:t>Poniżej dokładnie opisano przedmiotowy przykład:</w:t>
      </w:r>
    </w:p>
    <w:p w14:paraId="69D00108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1 godzina</w:t>
      </w:r>
      <w:r w:rsidRPr="00871DF4">
        <w:rPr>
          <w:rFonts w:ascii="Arial" w:hAnsi="Arial" w:cs="Arial"/>
          <w:bCs/>
          <w:i/>
          <w:sz w:val="20"/>
        </w:rPr>
        <w:t xml:space="preserve"> – dzień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12:30</w:t>
      </w:r>
      <w:r>
        <w:rPr>
          <w:rFonts w:ascii="Arial" w:hAnsi="Arial" w:cs="Arial"/>
          <w:bCs/>
          <w:i/>
          <w:sz w:val="20"/>
        </w:rPr>
        <w:t>,</w:t>
      </w:r>
    </w:p>
    <w:p w14:paraId="6BC46F23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2 godzina</w:t>
      </w:r>
      <w:r w:rsidRPr="00871DF4">
        <w:rPr>
          <w:rFonts w:ascii="Arial" w:hAnsi="Arial" w:cs="Arial"/>
          <w:bCs/>
          <w:i/>
          <w:sz w:val="20"/>
        </w:rPr>
        <w:t xml:space="preserve"> – dzień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13:30</w:t>
      </w:r>
      <w:r>
        <w:rPr>
          <w:rFonts w:ascii="Arial" w:hAnsi="Arial" w:cs="Arial"/>
          <w:bCs/>
          <w:i/>
          <w:sz w:val="20"/>
        </w:rPr>
        <w:t>,</w:t>
      </w:r>
    </w:p>
    <w:p w14:paraId="69E88CBF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3 godzina</w:t>
      </w:r>
      <w:r w:rsidRPr="00871DF4">
        <w:rPr>
          <w:rFonts w:ascii="Arial" w:hAnsi="Arial" w:cs="Arial"/>
          <w:bCs/>
          <w:i/>
          <w:sz w:val="20"/>
        </w:rPr>
        <w:t xml:space="preserve"> – dzień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14:30</w:t>
      </w:r>
      <w:r>
        <w:rPr>
          <w:rFonts w:ascii="Arial" w:hAnsi="Arial" w:cs="Arial"/>
          <w:bCs/>
          <w:i/>
          <w:sz w:val="20"/>
        </w:rPr>
        <w:t>,</w:t>
      </w:r>
    </w:p>
    <w:p w14:paraId="196C5F1E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lastRenderedPageBreak/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4 godzina</w:t>
      </w:r>
      <w:r w:rsidRPr="00871DF4">
        <w:rPr>
          <w:rFonts w:ascii="Arial" w:hAnsi="Arial" w:cs="Arial"/>
          <w:bCs/>
          <w:i/>
          <w:sz w:val="20"/>
        </w:rPr>
        <w:t xml:space="preserve"> – dzień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15:30</w:t>
      </w:r>
      <w:r>
        <w:rPr>
          <w:rFonts w:ascii="Arial" w:hAnsi="Arial" w:cs="Arial"/>
          <w:bCs/>
          <w:i/>
          <w:sz w:val="20"/>
        </w:rPr>
        <w:t>,</w:t>
      </w:r>
    </w:p>
    <w:p w14:paraId="6D89D2AB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5 godzina</w:t>
      </w:r>
      <w:r w:rsidRPr="00871DF4">
        <w:rPr>
          <w:rFonts w:ascii="Arial" w:hAnsi="Arial" w:cs="Arial"/>
          <w:bCs/>
          <w:i/>
          <w:sz w:val="20"/>
        </w:rPr>
        <w:t xml:space="preserve"> – dzień następny po dokonaniu zgłoszenia</w:t>
      </w:r>
      <w:r>
        <w:rPr>
          <w:rFonts w:ascii="Arial" w:hAnsi="Arial" w:cs="Arial"/>
          <w:bCs/>
          <w:i/>
          <w:sz w:val="20"/>
        </w:rPr>
        <w:t xml:space="preserve"> do godziny</w:t>
      </w:r>
      <w:r w:rsidRPr="00871DF4">
        <w:rPr>
          <w:rFonts w:ascii="Arial" w:hAnsi="Arial" w:cs="Arial"/>
          <w:bCs/>
          <w:i/>
          <w:sz w:val="20"/>
        </w:rPr>
        <w:t xml:space="preserve"> 08:30</w:t>
      </w:r>
      <w:r>
        <w:rPr>
          <w:rFonts w:ascii="Arial" w:hAnsi="Arial" w:cs="Arial"/>
          <w:bCs/>
          <w:i/>
          <w:sz w:val="20"/>
        </w:rPr>
        <w:t>,</w:t>
      </w:r>
    </w:p>
    <w:p w14:paraId="5B63E2FB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6 godzina</w:t>
      </w:r>
      <w:r w:rsidRPr="00871DF4">
        <w:rPr>
          <w:rFonts w:ascii="Arial" w:hAnsi="Arial" w:cs="Arial"/>
          <w:bCs/>
          <w:i/>
          <w:sz w:val="20"/>
        </w:rPr>
        <w:t xml:space="preserve"> – dzień następny po dokonaniu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09:30</w:t>
      </w:r>
      <w:r>
        <w:rPr>
          <w:rFonts w:ascii="Arial" w:hAnsi="Arial" w:cs="Arial"/>
          <w:bCs/>
          <w:i/>
          <w:sz w:val="20"/>
        </w:rPr>
        <w:t>,</w:t>
      </w:r>
    </w:p>
    <w:p w14:paraId="22079093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7 godzina</w:t>
      </w:r>
      <w:r w:rsidRPr="00871DF4">
        <w:rPr>
          <w:rFonts w:ascii="Arial" w:hAnsi="Arial" w:cs="Arial"/>
          <w:bCs/>
          <w:i/>
          <w:sz w:val="20"/>
        </w:rPr>
        <w:t xml:space="preserve"> – dzień następny po dokonaniu zgłoszenia</w:t>
      </w:r>
      <w:r>
        <w:rPr>
          <w:rFonts w:ascii="Arial" w:hAnsi="Arial" w:cs="Arial"/>
          <w:bCs/>
          <w:i/>
          <w:sz w:val="20"/>
        </w:rPr>
        <w:t xml:space="preserve"> do godziny</w:t>
      </w:r>
      <w:r w:rsidRPr="00871DF4">
        <w:rPr>
          <w:rFonts w:ascii="Arial" w:hAnsi="Arial" w:cs="Arial"/>
          <w:bCs/>
          <w:i/>
          <w:sz w:val="20"/>
        </w:rPr>
        <w:t xml:space="preserve"> 10:30</w:t>
      </w:r>
      <w:r>
        <w:rPr>
          <w:rFonts w:ascii="Arial" w:hAnsi="Arial" w:cs="Arial"/>
          <w:bCs/>
          <w:i/>
          <w:sz w:val="20"/>
        </w:rPr>
        <w:t>,</w:t>
      </w:r>
    </w:p>
    <w:p w14:paraId="174225A1" w14:textId="77777777" w:rsidR="00A56DD7" w:rsidRPr="00871DF4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871DF4">
        <w:rPr>
          <w:rFonts w:ascii="Arial" w:hAnsi="Arial" w:cs="Arial"/>
          <w:bCs/>
          <w:i/>
          <w:sz w:val="20"/>
        </w:rPr>
        <w:t xml:space="preserve">- </w:t>
      </w:r>
      <w:r w:rsidRPr="00871DF4">
        <w:rPr>
          <w:rFonts w:ascii="Arial" w:hAnsi="Arial" w:cs="Arial"/>
          <w:b/>
          <w:bCs/>
          <w:i/>
          <w:sz w:val="20"/>
        </w:rPr>
        <w:t>8 godzina</w:t>
      </w:r>
      <w:r w:rsidRPr="00871DF4">
        <w:rPr>
          <w:rFonts w:ascii="Arial" w:hAnsi="Arial" w:cs="Arial"/>
          <w:bCs/>
          <w:i/>
          <w:sz w:val="20"/>
        </w:rPr>
        <w:t xml:space="preserve"> – dzień następny po dokonaniu zgł</w:t>
      </w:r>
      <w:r>
        <w:rPr>
          <w:rFonts w:ascii="Arial" w:hAnsi="Arial" w:cs="Arial"/>
          <w:bCs/>
          <w:i/>
          <w:sz w:val="20"/>
        </w:rPr>
        <w:t>oszenia do godziny</w:t>
      </w:r>
      <w:r w:rsidRPr="00871DF4">
        <w:rPr>
          <w:rFonts w:ascii="Arial" w:hAnsi="Arial" w:cs="Arial"/>
          <w:bCs/>
          <w:i/>
          <w:sz w:val="20"/>
        </w:rPr>
        <w:t xml:space="preserve"> 11:30</w:t>
      </w:r>
      <w:r>
        <w:rPr>
          <w:rFonts w:ascii="Arial" w:hAnsi="Arial" w:cs="Arial"/>
          <w:bCs/>
          <w:i/>
          <w:sz w:val="20"/>
        </w:rPr>
        <w:t>,</w:t>
      </w:r>
    </w:p>
    <w:p w14:paraId="5FAA5D3D" w14:textId="77777777" w:rsidR="00A56DD7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</w:p>
    <w:p w14:paraId="3FB1E76A" w14:textId="6FFE926B" w:rsidR="00A56DD7" w:rsidRPr="00A56DD7" w:rsidRDefault="00A56DD7" w:rsidP="00A56DD7">
      <w:pPr>
        <w:spacing w:before="120"/>
        <w:ind w:left="851"/>
        <w:jc w:val="both"/>
        <w:rPr>
          <w:rFonts w:ascii="Arial" w:hAnsi="Arial" w:cs="Arial"/>
          <w:bCs/>
          <w:i/>
          <w:sz w:val="20"/>
        </w:rPr>
      </w:pPr>
      <w:r w:rsidRPr="00191FE8">
        <w:rPr>
          <w:rFonts w:ascii="Arial" w:hAnsi="Arial" w:cs="Arial"/>
          <w:b/>
          <w:bCs/>
          <w:i/>
          <w:sz w:val="20"/>
        </w:rPr>
        <w:t>Po godzinie 11:30</w:t>
      </w:r>
      <w:r>
        <w:rPr>
          <w:rFonts w:ascii="Arial" w:hAnsi="Arial" w:cs="Arial"/>
          <w:bCs/>
          <w:i/>
          <w:sz w:val="20"/>
        </w:rPr>
        <w:t xml:space="preserve"> w dniu następnym po dokonaniu zgłoszenia rozpoczyna się pierwsza godzina zwłoki.</w:t>
      </w:r>
    </w:p>
    <w:p w14:paraId="27079DE8" w14:textId="77777777" w:rsidR="00A56DD7" w:rsidRDefault="00A56DD7" w:rsidP="000B658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14:paraId="53606E4E" w14:textId="7D466837" w:rsidR="00196FC2" w:rsidRPr="00C7677F" w:rsidRDefault="00196FC2" w:rsidP="00715F89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Łączna wartość punktowa przyznana badanej ofercie wynosi:</w:t>
      </w:r>
    </w:p>
    <w:p w14:paraId="35747CF4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W = J(X) + C + T(X)</w:t>
      </w:r>
    </w:p>
    <w:p w14:paraId="50EA7594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gdzie:</w:t>
      </w:r>
    </w:p>
    <w:p w14:paraId="4DAD9FE8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W – ocena końcowa</w:t>
      </w:r>
      <w:r w:rsidR="0070188F">
        <w:rPr>
          <w:rFonts w:ascii="Arial" w:hAnsi="Arial" w:cs="Arial"/>
          <w:b w:val="0"/>
          <w:sz w:val="20"/>
        </w:rPr>
        <w:t>,</w:t>
      </w:r>
    </w:p>
    <w:p w14:paraId="18DC6BC3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J – punkty za kryterium jakość</w:t>
      </w:r>
      <w:r w:rsidR="0070188F">
        <w:rPr>
          <w:rFonts w:ascii="Arial" w:hAnsi="Arial" w:cs="Arial"/>
          <w:b w:val="0"/>
          <w:sz w:val="20"/>
        </w:rPr>
        <w:t>,</w:t>
      </w:r>
    </w:p>
    <w:p w14:paraId="5B1EE191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C – punkty za kryterium cena</w:t>
      </w:r>
      <w:r w:rsidR="0070188F">
        <w:rPr>
          <w:rFonts w:ascii="Arial" w:hAnsi="Arial" w:cs="Arial"/>
          <w:b w:val="0"/>
          <w:sz w:val="20"/>
        </w:rPr>
        <w:t>,</w:t>
      </w:r>
    </w:p>
    <w:p w14:paraId="4AC06DB0" w14:textId="77777777" w:rsidR="00196FC2" w:rsidRPr="00C7677F" w:rsidRDefault="00196FC2" w:rsidP="00A51C70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>T – punkty za kryterium czas wykonania konserwacji urządzenia</w:t>
      </w:r>
      <w:r w:rsidR="0070188F">
        <w:rPr>
          <w:rFonts w:ascii="Arial" w:hAnsi="Arial" w:cs="Arial"/>
          <w:b w:val="0"/>
          <w:sz w:val="20"/>
        </w:rPr>
        <w:t>,</w:t>
      </w:r>
    </w:p>
    <w:p w14:paraId="44399402" w14:textId="37983B59" w:rsidR="00196FC2" w:rsidRPr="00BA0826" w:rsidRDefault="00196FC2" w:rsidP="00BA0826">
      <w:pPr>
        <w:pStyle w:val="Tytu"/>
        <w:tabs>
          <w:tab w:val="left" w:pos="851"/>
        </w:tabs>
        <w:spacing w:before="120" w:after="120"/>
        <w:ind w:left="360"/>
        <w:jc w:val="both"/>
        <w:rPr>
          <w:rFonts w:ascii="Arial" w:hAnsi="Arial" w:cs="Arial"/>
          <w:b w:val="0"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Za ofertę najkorzystniejszą uznana zostanie oferta, która uzyska największą wartość punktową </w:t>
      </w:r>
      <w:r w:rsidR="006671D7">
        <w:rPr>
          <w:rFonts w:ascii="Arial" w:hAnsi="Arial" w:cs="Arial"/>
          <w:b w:val="0"/>
          <w:sz w:val="20"/>
        </w:rPr>
        <w:br/>
      </w:r>
      <w:r w:rsidRPr="00C7677F">
        <w:rPr>
          <w:rFonts w:ascii="Arial" w:hAnsi="Arial" w:cs="Arial"/>
          <w:b w:val="0"/>
          <w:sz w:val="20"/>
        </w:rPr>
        <w:t>w ocenie końcowej. W celu obliczenia punktów</w:t>
      </w:r>
      <w:r w:rsidR="0070188F">
        <w:rPr>
          <w:rFonts w:ascii="Arial" w:hAnsi="Arial" w:cs="Arial"/>
          <w:b w:val="0"/>
          <w:sz w:val="20"/>
        </w:rPr>
        <w:t>,</w:t>
      </w:r>
      <w:r w:rsidRPr="00C7677F">
        <w:rPr>
          <w:rFonts w:ascii="Arial" w:hAnsi="Arial" w:cs="Arial"/>
          <w:b w:val="0"/>
          <w:sz w:val="20"/>
        </w:rPr>
        <w:t xml:space="preserve"> wyniki poszczególnych działań matematycznych będą zaokrąglane do dw</w:t>
      </w:r>
      <w:r w:rsidR="0070188F">
        <w:rPr>
          <w:rFonts w:ascii="Arial" w:hAnsi="Arial" w:cs="Arial"/>
          <w:b w:val="0"/>
          <w:sz w:val="20"/>
        </w:rPr>
        <w:t>óch miejsc po przecinku.</w:t>
      </w:r>
      <w:r w:rsidRPr="00BA0826">
        <w:rPr>
          <w:rFonts w:ascii="Arial" w:hAnsi="Arial" w:cs="Arial"/>
          <w:sz w:val="20"/>
        </w:rPr>
        <w:t xml:space="preserve"> </w:t>
      </w:r>
    </w:p>
    <w:sectPr w:rsidR="00196FC2" w:rsidRPr="00BA0826" w:rsidSect="00410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EA80" w14:textId="77777777" w:rsidR="0074135E" w:rsidRDefault="0074135E" w:rsidP="00AC1A09">
      <w:pPr>
        <w:spacing w:after="0" w:line="240" w:lineRule="auto"/>
      </w:pPr>
      <w:r>
        <w:separator/>
      </w:r>
    </w:p>
  </w:endnote>
  <w:endnote w:type="continuationSeparator" w:id="0">
    <w:p w14:paraId="590B4B8F" w14:textId="77777777" w:rsidR="0074135E" w:rsidRDefault="0074135E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566601"/>
      <w:docPartObj>
        <w:docPartGallery w:val="Page Numbers (Bottom of Page)"/>
        <w:docPartUnique/>
      </w:docPartObj>
    </w:sdtPr>
    <w:sdtEndPr/>
    <w:sdtContent>
      <w:p w14:paraId="63112B3F" w14:textId="77777777" w:rsidR="00E46488" w:rsidRDefault="00E464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D7">
          <w:rPr>
            <w:noProof/>
          </w:rPr>
          <w:t>4</w:t>
        </w:r>
        <w:r>
          <w:fldChar w:fldCharType="end"/>
        </w:r>
      </w:p>
    </w:sdtContent>
  </w:sdt>
  <w:p w14:paraId="24B50C43" w14:textId="77777777" w:rsidR="00E46488" w:rsidRDefault="00E46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C54D" w14:textId="77777777" w:rsidR="0074135E" w:rsidRDefault="0074135E" w:rsidP="00AC1A09">
      <w:pPr>
        <w:spacing w:after="0" w:line="240" w:lineRule="auto"/>
      </w:pPr>
      <w:r>
        <w:separator/>
      </w:r>
    </w:p>
  </w:footnote>
  <w:footnote w:type="continuationSeparator" w:id="0">
    <w:p w14:paraId="66401B7C" w14:textId="77777777" w:rsidR="0074135E" w:rsidRDefault="0074135E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C244" w14:textId="77777777" w:rsidR="00C10A3D" w:rsidRPr="00150D54" w:rsidRDefault="00C10A3D" w:rsidP="00C10A3D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 do S</w:t>
    </w:r>
    <w:r w:rsidRPr="00ED7BAB">
      <w:rPr>
        <w:rFonts w:asciiTheme="majorHAnsi" w:hAnsiTheme="majorHAnsi"/>
        <w:b/>
        <w:sz w:val="20"/>
      </w:rPr>
      <w:t>WZ</w:t>
    </w:r>
    <w:r w:rsidRPr="00ED7BAB">
      <w:rPr>
        <w:rFonts w:asciiTheme="majorHAnsi" w:hAnsiTheme="majorHAnsi"/>
        <w:b/>
        <w:sz w:val="20"/>
      </w:rPr>
      <w:tab/>
    </w:r>
    <w:r>
      <w:tab/>
    </w:r>
    <w:r>
      <w:tab/>
    </w:r>
    <w:r>
      <w:tab/>
      <w:t xml:space="preserve">          </w:t>
    </w:r>
    <w:r>
      <w:tab/>
    </w:r>
    <w:r>
      <w:tab/>
    </w:r>
    <w:r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45/TPBN/2024</w:t>
    </w:r>
  </w:p>
  <w:p w14:paraId="5B7CF627" w14:textId="77777777" w:rsidR="00C10A3D" w:rsidRDefault="00C10A3D" w:rsidP="007120E7">
    <w:pPr>
      <w:pStyle w:val="ust"/>
      <w:spacing w:before="120" w:after="120"/>
      <w:ind w:left="0" w:firstLine="0"/>
      <w:jc w:val="center"/>
      <w:rPr>
        <w:rFonts w:asciiTheme="majorHAnsi" w:hAnsiTheme="majorHAnsi"/>
        <w:b/>
        <w:color w:val="000000" w:themeColor="text1"/>
        <w:sz w:val="20"/>
      </w:rPr>
    </w:pPr>
  </w:p>
  <w:p w14:paraId="02762E9F" w14:textId="281F7FF7" w:rsidR="00E46488" w:rsidRPr="007120E7" w:rsidRDefault="00E46488" w:rsidP="007120E7">
    <w:pPr>
      <w:pStyle w:val="ust"/>
      <w:spacing w:before="120" w:after="120"/>
      <w:ind w:left="0" w:firstLine="0"/>
      <w:jc w:val="center"/>
      <w:rPr>
        <w:rFonts w:asciiTheme="majorHAnsi" w:hAnsiTheme="majorHAnsi"/>
        <w:b/>
        <w:color w:val="000000" w:themeColor="text1"/>
        <w:sz w:val="20"/>
      </w:rPr>
    </w:pPr>
    <w:r>
      <w:rPr>
        <w:rFonts w:asciiTheme="majorHAnsi" w:hAnsiTheme="majorHAnsi"/>
        <w:b/>
        <w:color w:val="000000" w:themeColor="text1"/>
        <w:sz w:val="20"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8276C0"/>
    <w:multiLevelType w:val="hybridMultilevel"/>
    <w:tmpl w:val="09460ADE"/>
    <w:lvl w:ilvl="0" w:tplc="3754ECA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85DDB"/>
    <w:multiLevelType w:val="hybridMultilevel"/>
    <w:tmpl w:val="CE506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14"/>
  </w:num>
  <w:num w:numId="8">
    <w:abstractNumId w:val="21"/>
  </w:num>
  <w:num w:numId="9">
    <w:abstractNumId w:val="2"/>
  </w:num>
  <w:num w:numId="10">
    <w:abstractNumId w:val="15"/>
  </w:num>
  <w:num w:numId="11">
    <w:abstractNumId w:val="11"/>
  </w:num>
  <w:num w:numId="12">
    <w:abstractNumId w:val="0"/>
  </w:num>
  <w:num w:numId="13">
    <w:abstractNumId w:val="19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9"/>
  </w:num>
  <w:num w:numId="22">
    <w:abstractNumId w:val="12"/>
  </w:num>
  <w:num w:numId="23">
    <w:abstractNumId w:val="13"/>
  </w:num>
  <w:num w:numId="24">
    <w:abstractNumId w:val="18"/>
  </w:num>
  <w:num w:numId="25">
    <w:abstractNumId w:val="6"/>
  </w:num>
  <w:num w:numId="26">
    <w:abstractNumId w:val="5"/>
  </w:num>
  <w:num w:numId="27">
    <w:abstractNumId w:val="2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19"/>
    <w:rsid w:val="00004490"/>
    <w:rsid w:val="0001719F"/>
    <w:rsid w:val="00032F14"/>
    <w:rsid w:val="000422C9"/>
    <w:rsid w:val="000445B2"/>
    <w:rsid w:val="00050501"/>
    <w:rsid w:val="00071E98"/>
    <w:rsid w:val="00073D4E"/>
    <w:rsid w:val="00084635"/>
    <w:rsid w:val="000B6584"/>
    <w:rsid w:val="000B7081"/>
    <w:rsid w:val="000C103D"/>
    <w:rsid w:val="000C6C11"/>
    <w:rsid w:val="000E24AC"/>
    <w:rsid w:val="000E3FAD"/>
    <w:rsid w:val="000F4CC1"/>
    <w:rsid w:val="00111312"/>
    <w:rsid w:val="0011609F"/>
    <w:rsid w:val="00116105"/>
    <w:rsid w:val="00124D21"/>
    <w:rsid w:val="00142C60"/>
    <w:rsid w:val="00156005"/>
    <w:rsid w:val="001623E8"/>
    <w:rsid w:val="00193603"/>
    <w:rsid w:val="00196FC2"/>
    <w:rsid w:val="001A0D46"/>
    <w:rsid w:val="001D6604"/>
    <w:rsid w:val="001F58BA"/>
    <w:rsid w:val="001F764C"/>
    <w:rsid w:val="00203EDC"/>
    <w:rsid w:val="00212F83"/>
    <w:rsid w:val="00217751"/>
    <w:rsid w:val="0025459E"/>
    <w:rsid w:val="0026089D"/>
    <w:rsid w:val="0026480A"/>
    <w:rsid w:val="0028605E"/>
    <w:rsid w:val="00287771"/>
    <w:rsid w:val="00296378"/>
    <w:rsid w:val="002A0BD8"/>
    <w:rsid w:val="002A2EE8"/>
    <w:rsid w:val="002C4D40"/>
    <w:rsid w:val="002E4016"/>
    <w:rsid w:val="002E4F55"/>
    <w:rsid w:val="002E6419"/>
    <w:rsid w:val="002E7ED0"/>
    <w:rsid w:val="002F3611"/>
    <w:rsid w:val="002F5437"/>
    <w:rsid w:val="002F7CAF"/>
    <w:rsid w:val="00300C79"/>
    <w:rsid w:val="00323A19"/>
    <w:rsid w:val="0032765D"/>
    <w:rsid w:val="003325D2"/>
    <w:rsid w:val="00341911"/>
    <w:rsid w:val="00370991"/>
    <w:rsid w:val="003B44BD"/>
    <w:rsid w:val="003C06CA"/>
    <w:rsid w:val="003D649E"/>
    <w:rsid w:val="003D7CBC"/>
    <w:rsid w:val="003E5A8D"/>
    <w:rsid w:val="003F31BF"/>
    <w:rsid w:val="00401CAD"/>
    <w:rsid w:val="004108B1"/>
    <w:rsid w:val="00413416"/>
    <w:rsid w:val="00423747"/>
    <w:rsid w:val="004253D6"/>
    <w:rsid w:val="0043744F"/>
    <w:rsid w:val="0043777C"/>
    <w:rsid w:val="00451811"/>
    <w:rsid w:val="004520CB"/>
    <w:rsid w:val="0045485D"/>
    <w:rsid w:val="004844FB"/>
    <w:rsid w:val="00485B99"/>
    <w:rsid w:val="004861DD"/>
    <w:rsid w:val="00495C69"/>
    <w:rsid w:val="004A3D6D"/>
    <w:rsid w:val="004A50E6"/>
    <w:rsid w:val="004A6200"/>
    <w:rsid w:val="004B79C8"/>
    <w:rsid w:val="004C19E6"/>
    <w:rsid w:val="004C3CC0"/>
    <w:rsid w:val="004D07B5"/>
    <w:rsid w:val="004D2BE5"/>
    <w:rsid w:val="004D307A"/>
    <w:rsid w:val="004D5875"/>
    <w:rsid w:val="004E6D68"/>
    <w:rsid w:val="004E7AD8"/>
    <w:rsid w:val="004F0A49"/>
    <w:rsid w:val="004F47F3"/>
    <w:rsid w:val="004F77E2"/>
    <w:rsid w:val="00505568"/>
    <w:rsid w:val="00515D62"/>
    <w:rsid w:val="00530DFB"/>
    <w:rsid w:val="0054363F"/>
    <w:rsid w:val="005517BB"/>
    <w:rsid w:val="00574EEB"/>
    <w:rsid w:val="005764CC"/>
    <w:rsid w:val="00596868"/>
    <w:rsid w:val="005A0F08"/>
    <w:rsid w:val="005A2706"/>
    <w:rsid w:val="005B1561"/>
    <w:rsid w:val="005B27C0"/>
    <w:rsid w:val="005B3E3F"/>
    <w:rsid w:val="005B6EB5"/>
    <w:rsid w:val="005C46AE"/>
    <w:rsid w:val="005D272B"/>
    <w:rsid w:val="005E4320"/>
    <w:rsid w:val="00601086"/>
    <w:rsid w:val="00607490"/>
    <w:rsid w:val="00611A7C"/>
    <w:rsid w:val="006345D9"/>
    <w:rsid w:val="00646412"/>
    <w:rsid w:val="006518A7"/>
    <w:rsid w:val="00662E50"/>
    <w:rsid w:val="00663309"/>
    <w:rsid w:val="00663344"/>
    <w:rsid w:val="006671D7"/>
    <w:rsid w:val="00670538"/>
    <w:rsid w:val="006857AE"/>
    <w:rsid w:val="00687DF1"/>
    <w:rsid w:val="00692F2C"/>
    <w:rsid w:val="00695547"/>
    <w:rsid w:val="006A4B12"/>
    <w:rsid w:val="006C08B3"/>
    <w:rsid w:val="006D1C5D"/>
    <w:rsid w:val="006F56FB"/>
    <w:rsid w:val="006F6992"/>
    <w:rsid w:val="00700F60"/>
    <w:rsid w:val="0070188F"/>
    <w:rsid w:val="007120E7"/>
    <w:rsid w:val="00715F89"/>
    <w:rsid w:val="00723954"/>
    <w:rsid w:val="0074135E"/>
    <w:rsid w:val="00744467"/>
    <w:rsid w:val="00744720"/>
    <w:rsid w:val="0074478C"/>
    <w:rsid w:val="00770107"/>
    <w:rsid w:val="00775B0C"/>
    <w:rsid w:val="00787ACE"/>
    <w:rsid w:val="007A5E83"/>
    <w:rsid w:val="007A6B9A"/>
    <w:rsid w:val="007C3323"/>
    <w:rsid w:val="007C60B7"/>
    <w:rsid w:val="007C712E"/>
    <w:rsid w:val="00815BDE"/>
    <w:rsid w:val="00815F25"/>
    <w:rsid w:val="0082224B"/>
    <w:rsid w:val="00832AF7"/>
    <w:rsid w:val="008340D7"/>
    <w:rsid w:val="00845973"/>
    <w:rsid w:val="00876241"/>
    <w:rsid w:val="008A0272"/>
    <w:rsid w:val="008C444C"/>
    <w:rsid w:val="008C70A0"/>
    <w:rsid w:val="008D2C1A"/>
    <w:rsid w:val="008D6284"/>
    <w:rsid w:val="008E4E5D"/>
    <w:rsid w:val="008E6B1A"/>
    <w:rsid w:val="008F298F"/>
    <w:rsid w:val="00914F79"/>
    <w:rsid w:val="00937AB5"/>
    <w:rsid w:val="00947E6F"/>
    <w:rsid w:val="0095457B"/>
    <w:rsid w:val="009764F1"/>
    <w:rsid w:val="00986F3B"/>
    <w:rsid w:val="00996891"/>
    <w:rsid w:val="00997662"/>
    <w:rsid w:val="009A2767"/>
    <w:rsid w:val="009A6E53"/>
    <w:rsid w:val="009B108E"/>
    <w:rsid w:val="009B369D"/>
    <w:rsid w:val="009C0228"/>
    <w:rsid w:val="009C3400"/>
    <w:rsid w:val="009C5AF6"/>
    <w:rsid w:val="009D5CB0"/>
    <w:rsid w:val="009F1B85"/>
    <w:rsid w:val="009F2264"/>
    <w:rsid w:val="00A24FF3"/>
    <w:rsid w:val="00A37AF1"/>
    <w:rsid w:val="00A448D1"/>
    <w:rsid w:val="00A4681F"/>
    <w:rsid w:val="00A51C70"/>
    <w:rsid w:val="00A56DD7"/>
    <w:rsid w:val="00A6514D"/>
    <w:rsid w:val="00A77DCC"/>
    <w:rsid w:val="00AA0CFC"/>
    <w:rsid w:val="00AB0BB3"/>
    <w:rsid w:val="00AC1A09"/>
    <w:rsid w:val="00AC4F36"/>
    <w:rsid w:val="00AF20D1"/>
    <w:rsid w:val="00B24670"/>
    <w:rsid w:val="00B32219"/>
    <w:rsid w:val="00B40174"/>
    <w:rsid w:val="00B41640"/>
    <w:rsid w:val="00B51975"/>
    <w:rsid w:val="00B712DD"/>
    <w:rsid w:val="00B72E51"/>
    <w:rsid w:val="00B878FE"/>
    <w:rsid w:val="00BA0826"/>
    <w:rsid w:val="00BB1296"/>
    <w:rsid w:val="00BC2D74"/>
    <w:rsid w:val="00BC65B2"/>
    <w:rsid w:val="00BE2389"/>
    <w:rsid w:val="00C10A3D"/>
    <w:rsid w:val="00C31762"/>
    <w:rsid w:val="00C3232A"/>
    <w:rsid w:val="00C32786"/>
    <w:rsid w:val="00C432E9"/>
    <w:rsid w:val="00C453D7"/>
    <w:rsid w:val="00C53B75"/>
    <w:rsid w:val="00C615F9"/>
    <w:rsid w:val="00C66B18"/>
    <w:rsid w:val="00C76597"/>
    <w:rsid w:val="00C8182C"/>
    <w:rsid w:val="00C974B8"/>
    <w:rsid w:val="00CA5A47"/>
    <w:rsid w:val="00CF69E4"/>
    <w:rsid w:val="00D128E1"/>
    <w:rsid w:val="00D505BD"/>
    <w:rsid w:val="00D77B66"/>
    <w:rsid w:val="00D92461"/>
    <w:rsid w:val="00D92B67"/>
    <w:rsid w:val="00DB4607"/>
    <w:rsid w:val="00DB5822"/>
    <w:rsid w:val="00DC179D"/>
    <w:rsid w:val="00DD1420"/>
    <w:rsid w:val="00DD395A"/>
    <w:rsid w:val="00DE03E3"/>
    <w:rsid w:val="00DE1B99"/>
    <w:rsid w:val="00DE517F"/>
    <w:rsid w:val="00E0490B"/>
    <w:rsid w:val="00E11D3F"/>
    <w:rsid w:val="00E15655"/>
    <w:rsid w:val="00E46488"/>
    <w:rsid w:val="00E50409"/>
    <w:rsid w:val="00E57CB3"/>
    <w:rsid w:val="00E636BB"/>
    <w:rsid w:val="00E67F08"/>
    <w:rsid w:val="00E70046"/>
    <w:rsid w:val="00E949D5"/>
    <w:rsid w:val="00E94D4D"/>
    <w:rsid w:val="00EA6F12"/>
    <w:rsid w:val="00EB5DE0"/>
    <w:rsid w:val="00EC7204"/>
    <w:rsid w:val="00EC7CA1"/>
    <w:rsid w:val="00ED2137"/>
    <w:rsid w:val="00ED42E9"/>
    <w:rsid w:val="00EE55F0"/>
    <w:rsid w:val="00EE68C4"/>
    <w:rsid w:val="00EF30C2"/>
    <w:rsid w:val="00EF6E08"/>
    <w:rsid w:val="00F0066F"/>
    <w:rsid w:val="00F179CE"/>
    <w:rsid w:val="00F2045C"/>
    <w:rsid w:val="00F41F3E"/>
    <w:rsid w:val="00F47119"/>
    <w:rsid w:val="00F52A47"/>
    <w:rsid w:val="00F60C69"/>
    <w:rsid w:val="00F9310C"/>
    <w:rsid w:val="00FA093A"/>
    <w:rsid w:val="00FB3A13"/>
    <w:rsid w:val="00FD30C4"/>
    <w:rsid w:val="00FE2731"/>
    <w:rsid w:val="00FE3952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1AA"/>
  <w15:docId w15:val="{047F1E4D-2CA9-4E3D-9BD2-932D623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109B-B17D-4FE6-8617-FB199877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Ewelina Wąsowicz</cp:lastModifiedBy>
  <cp:revision>2</cp:revision>
  <cp:lastPrinted>2020-07-16T11:41:00Z</cp:lastPrinted>
  <dcterms:created xsi:type="dcterms:W3CDTF">2024-06-05T10:58:00Z</dcterms:created>
  <dcterms:modified xsi:type="dcterms:W3CDTF">2024-06-05T10:58:00Z</dcterms:modified>
</cp:coreProperties>
</file>