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31207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A1FC2" w:rsidRPr="0060548B" w:rsidRDefault="00AA1FC2">
          <w:pPr>
            <w:pStyle w:val="Nagwekspisutreci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0548B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522519" w:rsidRDefault="002F0981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0548B">
            <w:rPr>
              <w:b/>
              <w:bCs/>
            </w:rPr>
            <w:fldChar w:fldCharType="begin"/>
          </w:r>
          <w:r w:rsidR="00AA1FC2" w:rsidRPr="0060548B">
            <w:rPr>
              <w:b/>
              <w:bCs/>
            </w:rPr>
            <w:instrText xml:space="preserve"> TOC \o "1-3" \h \z \u </w:instrText>
          </w:r>
          <w:r w:rsidRPr="0060548B">
            <w:rPr>
              <w:b/>
              <w:bCs/>
            </w:rPr>
            <w:fldChar w:fldCharType="separate"/>
          </w:r>
          <w:hyperlink w:anchor="_Toc186715568" w:history="1">
            <w:r w:rsidR="00522519" w:rsidRPr="00C9023D">
              <w:rPr>
                <w:rStyle w:val="Hipercze"/>
                <w:noProof/>
              </w:rPr>
              <w:t>Zadanie Nr 1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69" w:history="1">
            <w:r w:rsidR="00522519" w:rsidRPr="00C9023D">
              <w:rPr>
                <w:rStyle w:val="Hipercze"/>
                <w:noProof/>
              </w:rPr>
              <w:t>APARAT USG SPECJALISTYCZNY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0" w:history="1">
            <w:r w:rsidR="00522519" w:rsidRPr="00C9023D">
              <w:rPr>
                <w:rStyle w:val="Hipercze"/>
                <w:noProof/>
              </w:rPr>
              <w:t>APARAT USG GINEKOLOGICZNO-POŁOŻNICZY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1" w:history="1">
            <w:r w:rsidR="00522519" w:rsidRPr="00C9023D">
              <w:rPr>
                <w:rStyle w:val="Hipercze"/>
                <w:noProof/>
              </w:rPr>
              <w:t>Zadanie Nr 2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2" w:history="1">
            <w:r w:rsidR="00522519" w:rsidRPr="00C9023D">
              <w:rPr>
                <w:rStyle w:val="Hipercze"/>
                <w:noProof/>
              </w:rPr>
              <w:t>LASER OKULISTYCZNY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3" w:history="1">
            <w:r w:rsidR="00522519" w:rsidRPr="00C9023D">
              <w:rPr>
                <w:rStyle w:val="Hipercze"/>
                <w:noProof/>
              </w:rPr>
              <w:t>WYŚWIETLACZ OPTOTYPÓW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4" w:history="1">
            <w:r w:rsidR="00522519" w:rsidRPr="00C9023D">
              <w:rPr>
                <w:rStyle w:val="Hipercze"/>
                <w:noProof/>
              </w:rPr>
              <w:t>Zadanie Nr 3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5" w:history="1">
            <w:r w:rsidR="00522519" w:rsidRPr="00C9023D">
              <w:rPr>
                <w:rStyle w:val="Hipercze"/>
                <w:noProof/>
              </w:rPr>
              <w:t>MYJNIA ENDOSKOPOWA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6" w:history="1">
            <w:r w:rsidR="00522519" w:rsidRPr="00C9023D">
              <w:rPr>
                <w:rStyle w:val="Hipercze"/>
                <w:noProof/>
              </w:rPr>
              <w:t>WIDEOGASTROSKOP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7" w:history="1">
            <w:r w:rsidR="00522519" w:rsidRPr="00C9023D">
              <w:rPr>
                <w:rStyle w:val="Hipercze"/>
                <w:noProof/>
              </w:rPr>
              <w:t>WIDEOKOLONOSKOP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8" w:history="1">
            <w:r w:rsidR="00522519" w:rsidRPr="00C9023D">
              <w:rPr>
                <w:rStyle w:val="Hipercze"/>
                <w:noProof/>
              </w:rPr>
              <w:t>INSUFLATOR ENDOSKOPOWY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79" w:history="1">
            <w:r w:rsidR="00522519" w:rsidRPr="00C9023D">
              <w:rPr>
                <w:rStyle w:val="Hipercze"/>
                <w:noProof/>
              </w:rPr>
              <w:t>Zadanie Nr 4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0" w:history="1">
            <w:r w:rsidR="00522519" w:rsidRPr="00C9023D">
              <w:rPr>
                <w:rStyle w:val="Hipercze"/>
                <w:noProof/>
              </w:rPr>
              <w:t>FIBEROSKOP LARYNGOLOGICZNY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1" w:history="1">
            <w:r w:rsidR="00522519" w:rsidRPr="00C9023D">
              <w:rPr>
                <w:rStyle w:val="Hipercze"/>
                <w:noProof/>
              </w:rPr>
              <w:t>LANCENTRON/APARAT DO ELEKTROCHIRURGII 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2" w:history="1">
            <w:r w:rsidR="00522519" w:rsidRPr="00C9023D">
              <w:rPr>
                <w:rStyle w:val="Hipercze"/>
                <w:noProof/>
              </w:rPr>
              <w:t>Zadanie Nr 5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3" w:history="1">
            <w:r w:rsidR="00522519" w:rsidRPr="00C9023D">
              <w:rPr>
                <w:rStyle w:val="Hipercze"/>
                <w:noProof/>
              </w:rPr>
              <w:t>TONOMETR APLANACYJY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4" w:history="1">
            <w:r w:rsidR="00522519" w:rsidRPr="00C9023D">
              <w:rPr>
                <w:rStyle w:val="Hipercze"/>
                <w:noProof/>
              </w:rPr>
              <w:t>PIŁA DO GIPSU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5" w:history="1">
            <w:r w:rsidR="00522519" w:rsidRPr="00C9023D">
              <w:rPr>
                <w:rStyle w:val="Hipercze"/>
                <w:noProof/>
              </w:rPr>
              <w:t>LAMPA WOODA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6" w:history="1">
            <w:r w:rsidR="00522519" w:rsidRPr="00C9023D">
              <w:rPr>
                <w:rStyle w:val="Hipercze"/>
                <w:noProof/>
              </w:rPr>
              <w:t>APARAT KTG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7" w:history="1">
            <w:r w:rsidR="00522519" w:rsidRPr="00C9023D">
              <w:rPr>
                <w:rStyle w:val="Hipercze"/>
                <w:noProof/>
              </w:rPr>
              <w:t>KOLPOSKOP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519" w:rsidRDefault="002F0981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6715588" w:history="1">
            <w:r w:rsidR="00522519" w:rsidRPr="00C9023D">
              <w:rPr>
                <w:rStyle w:val="Hipercze"/>
                <w:noProof/>
              </w:rPr>
              <w:t>APARAT EKG   – 1 SZT.</w:t>
            </w:r>
            <w:r w:rsidR="005225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519">
              <w:rPr>
                <w:noProof/>
                <w:webHidden/>
              </w:rPr>
              <w:instrText xml:space="preserve"> PAGEREF _Toc186715588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0AC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FC2" w:rsidRPr="0060548B" w:rsidRDefault="002F0981">
          <w:r w:rsidRPr="0060548B">
            <w:rPr>
              <w:b/>
              <w:bCs/>
            </w:rPr>
            <w:fldChar w:fldCharType="end"/>
          </w:r>
        </w:p>
      </w:sdtContent>
    </w:sdt>
    <w:p w:rsidR="000E423C" w:rsidRDefault="000E423C" w:rsidP="005C52DB">
      <w:pPr>
        <w:spacing w:after="200" w:line="360" w:lineRule="auto"/>
        <w:rPr>
          <w:rStyle w:val="Nagwek1Znak"/>
          <w:rFonts w:ascii="Times New Roman" w:hAnsi="Times New Roman" w:cs="Times New Roman"/>
          <w:color w:val="auto"/>
          <w:sz w:val="24"/>
          <w:szCs w:val="24"/>
        </w:rPr>
      </w:pPr>
    </w:p>
    <w:p w:rsidR="00AA1FC2" w:rsidRPr="0060548B" w:rsidRDefault="00DD516F" w:rsidP="005C52DB">
      <w:pPr>
        <w:spacing w:after="200" w:line="360" w:lineRule="auto"/>
        <w:rPr>
          <w:rFonts w:eastAsia="Calibri"/>
          <w:b/>
          <w:bCs/>
        </w:rPr>
      </w:pPr>
      <w:bookmarkStart w:id="0" w:name="_Toc186715568"/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Zadanie Nr </w:t>
      </w:r>
      <w:r w:rsidR="00796F8D"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1</w:t>
      </w:r>
      <w:bookmarkEnd w:id="0"/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</w:p>
    <w:p w:rsidR="00DD516F" w:rsidRPr="0060548B" w:rsidRDefault="00AA1FC2" w:rsidP="005C52DB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 1 </w:t>
      </w:r>
      <w:r w:rsidR="00DD516F" w:rsidRPr="0060548B">
        <w:rPr>
          <w:rFonts w:eastAsia="Calibri"/>
          <w:b/>
          <w:bCs/>
        </w:rPr>
        <w:tab/>
      </w:r>
      <w:r w:rsidR="00DD516F" w:rsidRPr="0060548B">
        <w:rPr>
          <w:rFonts w:eastAsia="Calibri"/>
          <w:b/>
          <w:bCs/>
        </w:rPr>
        <w:tab/>
      </w:r>
      <w:r w:rsidR="00DD516F" w:rsidRPr="0060548B">
        <w:rPr>
          <w:rFonts w:eastAsia="Calibri"/>
          <w:b/>
          <w:bCs/>
        </w:rPr>
        <w:tab/>
      </w:r>
      <w:r w:rsidR="00DD516F" w:rsidRPr="0060548B">
        <w:rPr>
          <w:rFonts w:eastAsia="Calibri"/>
          <w:b/>
          <w:bCs/>
        </w:rPr>
        <w:tab/>
      </w:r>
      <w:r w:rsidR="00DD516F" w:rsidRPr="0060548B">
        <w:rPr>
          <w:rFonts w:eastAsia="Calibri"/>
          <w:b/>
          <w:bCs/>
        </w:rPr>
        <w:tab/>
        <w:t xml:space="preserve">Pozycja Nr </w:t>
      </w:r>
      <w:r w:rsidR="00796F8D" w:rsidRPr="0060548B">
        <w:rPr>
          <w:rFonts w:eastAsia="Calibri"/>
          <w:b/>
          <w:bCs/>
        </w:rPr>
        <w:t>1</w:t>
      </w:r>
    </w:p>
    <w:p w:rsidR="00AA1FC2" w:rsidRPr="0060548B" w:rsidRDefault="00DD516F" w:rsidP="00AA1FC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</w:t>
      </w:r>
      <w:r w:rsidR="00AA1FC2" w:rsidRPr="0060548B">
        <w:rPr>
          <w:rFonts w:eastAsia="Calibri"/>
          <w:b/>
          <w:bCs/>
          <w:iCs/>
        </w:rPr>
        <w:t>awienie parametrów granicznych:</w:t>
      </w:r>
    </w:p>
    <w:p w:rsidR="00DD516F" w:rsidRPr="0060548B" w:rsidRDefault="00796F8D" w:rsidP="00AA1FC2">
      <w:pPr>
        <w:pStyle w:val="Nagwek2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</w:rPr>
      </w:pPr>
      <w:bookmarkStart w:id="1" w:name="_Toc186715569"/>
      <w:r w:rsidRPr="0060548B">
        <w:rPr>
          <w:rFonts w:ascii="Times New Roman" w:hAnsi="Times New Roman" w:cs="Times New Roman"/>
          <w:color w:val="auto"/>
          <w:sz w:val="24"/>
          <w:szCs w:val="24"/>
        </w:rPr>
        <w:t>APARAT USG</w:t>
      </w:r>
      <w:r w:rsidR="00FE781F"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SPECJALISTYCZNY</w:t>
      </w:r>
      <w:r w:rsidR="000B2D73" w:rsidRPr="0060548B">
        <w:rPr>
          <w:rFonts w:ascii="Times New Roman" w:hAnsi="Times New Roman" w:cs="Times New Roman"/>
          <w:color w:val="auto"/>
          <w:sz w:val="24"/>
          <w:szCs w:val="24"/>
        </w:rPr>
        <w:t>– 1 SZT.</w:t>
      </w:r>
      <w:bookmarkEnd w:id="1"/>
    </w:p>
    <w:p w:rsidR="00D87356" w:rsidRPr="0060548B" w:rsidRDefault="00D8735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D87356" w:rsidRPr="0060548B" w:rsidRDefault="00D8735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D87356" w:rsidRPr="0060548B" w:rsidRDefault="00D8735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D87356" w:rsidRPr="0060548B" w:rsidRDefault="00D87356" w:rsidP="00D8735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3B1A5F" w:rsidRPr="0060548B" w:rsidRDefault="003B1A5F" w:rsidP="00D87356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0E423C" w:rsidRPr="0060548B" w:rsidTr="00174A96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174A96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0E423C" w:rsidRPr="0060548B" w:rsidRDefault="000E423C" w:rsidP="00174A96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0E423C" w:rsidRPr="0060548B" w:rsidRDefault="000E423C" w:rsidP="00174A9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0E423C" w:rsidRDefault="000E423C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0E423C" w:rsidRPr="0060548B" w:rsidRDefault="000E423C" w:rsidP="00174A9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0E423C" w:rsidRPr="0060548B" w:rsidRDefault="000E423C" w:rsidP="00174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left="-255" w:right="-1391" w:firstLine="284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E423C" w:rsidRPr="0060548B" w:rsidRDefault="000E423C" w:rsidP="00017D7D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E423C" w:rsidRPr="0060548B" w:rsidRDefault="000E423C" w:rsidP="00017D7D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E423C" w:rsidRPr="0060548B" w:rsidRDefault="000E423C" w:rsidP="000E423C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E423C" w:rsidRPr="0060548B" w:rsidRDefault="000E423C" w:rsidP="003B1A5F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przeglądów technicznych zgodnie z zaleceniami </w:t>
            </w:r>
            <w:r w:rsidRPr="0060548B">
              <w:rPr>
                <w:rFonts w:ascii="Times New Roman" w:eastAsia="Times New Roman" w:hAnsi="Times New Roman"/>
                <w:szCs w:val="24"/>
              </w:rPr>
              <w:lastRenderedPageBreak/>
              <w:t>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017D7D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017D7D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744E6D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017D7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174A96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92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92CA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92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0E423C" w:rsidRPr="0060548B" w:rsidRDefault="000E423C" w:rsidP="00392CA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92CA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</w:pPr>
            <w:r w:rsidRPr="000E423C">
              <w:t>Nie dotyczy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B1A5F">
            <w:r>
              <w:t>Recykling sprzętu.</w:t>
            </w:r>
          </w:p>
          <w:p w:rsidR="000E423C" w:rsidRPr="0060548B" w:rsidRDefault="000E423C" w:rsidP="0070141B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0E423C" w:rsidRDefault="000E423C" w:rsidP="000E423C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0E423C" w:rsidRPr="000E423C" w:rsidRDefault="000E423C" w:rsidP="000E423C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0E423C" w:rsidRPr="000E423C" w:rsidRDefault="000E423C" w:rsidP="000E423C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B1A5F">
            <w:r>
              <w:t>Recykling opakowania.</w:t>
            </w:r>
          </w:p>
          <w:p w:rsidR="000E423C" w:rsidRPr="0060548B" w:rsidRDefault="000E423C" w:rsidP="003B1A5F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suppressAutoHyphens/>
            </w:pPr>
            <w:r w:rsidRPr="0060548B">
              <w:t>opakowanie nie nadaje się do recyklingu – 0 pkt,</w:t>
            </w:r>
          </w:p>
          <w:p w:rsidR="000E423C" w:rsidRPr="0060548B" w:rsidRDefault="000E423C" w:rsidP="000E423C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0E423C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suppressAutoHyphens/>
            </w:pPr>
            <w:r w:rsidRPr="0060548B">
              <w:t>Tak – 0pkt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0E423C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suppressAutoHyphens/>
            </w:pPr>
            <w:r w:rsidRPr="0060548B">
              <w:t>Poniżej 3 lat – 0 pkt</w:t>
            </w:r>
          </w:p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B1A5F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0E423C" w:rsidRPr="0060548B" w:rsidRDefault="000E423C" w:rsidP="003B1A5F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0E423C" w:rsidRPr="0060548B" w:rsidRDefault="000E423C" w:rsidP="00E37C0A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0E423C" w:rsidRPr="0060548B" w:rsidTr="000E423C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0E423C" w:rsidRPr="0060548B" w:rsidRDefault="000E423C" w:rsidP="003B1A5F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0E423C" w:rsidRPr="0060548B" w:rsidRDefault="000E423C" w:rsidP="003B1A5F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E423C" w:rsidRPr="0060548B" w:rsidRDefault="000E423C" w:rsidP="003B1A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0E423C" w:rsidRPr="0060548B" w:rsidTr="00174A96">
        <w:trPr>
          <w:trHeight w:val="489"/>
        </w:trPr>
        <w:tc>
          <w:tcPr>
            <w:tcW w:w="704" w:type="dxa"/>
            <w:vAlign w:val="center"/>
          </w:tcPr>
          <w:p w:rsidR="000E423C" w:rsidRPr="0060548B" w:rsidRDefault="000E423C" w:rsidP="00527CA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0E423C" w:rsidRPr="0060548B" w:rsidRDefault="000E423C" w:rsidP="00174A96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0E423C" w:rsidRPr="0060548B" w:rsidRDefault="000E423C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E423C" w:rsidRPr="0060548B" w:rsidRDefault="000E423C" w:rsidP="003B1A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0E423C" w:rsidRPr="0060548B" w:rsidRDefault="000E423C" w:rsidP="000E423C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0E423C" w:rsidRPr="0060548B" w:rsidRDefault="000E423C" w:rsidP="000E423C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3B1A5F" w:rsidRPr="0060548B" w:rsidRDefault="003B1A5F">
      <w:pPr>
        <w:rPr>
          <w:b/>
        </w:rPr>
      </w:pPr>
    </w:p>
    <w:p w:rsidR="003B1A5F" w:rsidRPr="0060548B" w:rsidRDefault="003B1A5F">
      <w:pPr>
        <w:rPr>
          <w:b/>
        </w:rPr>
      </w:pPr>
    </w:p>
    <w:p w:rsidR="003B1A5F" w:rsidRDefault="003B1A5F">
      <w:pPr>
        <w:rPr>
          <w:b/>
        </w:rPr>
      </w:pPr>
      <w:r w:rsidRPr="0060548B">
        <w:rPr>
          <w:b/>
        </w:rPr>
        <w:t>Parametry szczegółowe</w:t>
      </w:r>
    </w:p>
    <w:p w:rsidR="00174A96" w:rsidRPr="0060548B" w:rsidRDefault="00174A96">
      <w:pPr>
        <w:rPr>
          <w:b/>
        </w:rPr>
      </w:pPr>
    </w:p>
    <w:tbl>
      <w:tblPr>
        <w:tblStyle w:val="Tabela-Siatka"/>
        <w:tblW w:w="13936" w:type="dxa"/>
        <w:tblLayout w:type="fixed"/>
        <w:tblLook w:val="04A0"/>
      </w:tblPr>
      <w:tblGrid>
        <w:gridCol w:w="562"/>
        <w:gridCol w:w="7797"/>
        <w:gridCol w:w="2409"/>
        <w:gridCol w:w="3168"/>
      </w:tblGrid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spacing w:line="276" w:lineRule="auto"/>
              <w:ind w:left="0" w:right="-1391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7797" w:type="dxa"/>
            <w:vAlign w:val="center"/>
          </w:tcPr>
          <w:p w:rsidR="00B678C3" w:rsidRPr="0060548B" w:rsidRDefault="00B678C3" w:rsidP="00174A96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2409" w:type="dxa"/>
            <w:vAlign w:val="center"/>
          </w:tcPr>
          <w:p w:rsidR="00B678C3" w:rsidRPr="0060548B" w:rsidRDefault="00B678C3" w:rsidP="00174A9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3168" w:type="dxa"/>
            <w:vAlign w:val="center"/>
          </w:tcPr>
          <w:p w:rsidR="00B678C3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Aparat ze zintegrowaną stacją roboczą, systemem archiwizacji oraz </w:t>
            </w:r>
            <w:proofErr w:type="spellStart"/>
            <w:r w:rsidRPr="0060548B">
              <w:t>videoprinterem</w:t>
            </w:r>
            <w:proofErr w:type="spellEnd"/>
            <w:r w:rsidRPr="0060548B">
              <w:t xml:space="preserve"> sterowanymi z klawiatury.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Cztery koła skrętne z możliwością blokowania min. 2 kół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Fabrycznie wbudowany monitor LED, kolorowy, bez przeplotu; Przekątna ≥ 21 cali; Rozdzielczość monitora≥1920x1080x24 bity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Aparat wyposażony w panel dotykowy;  min. 14 cali ;rozdzielczość≥1920x1080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 min. osobno dla trybów: 2D, 2D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Color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Color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PD, PD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PW, PW </w:t>
            </w:r>
            <w:proofErr w:type="spellStart"/>
            <w:r w:rsidRPr="0060548B">
              <w:t>Freeze</w:t>
            </w:r>
            <w:proofErr w:type="spellEnd"/>
            <w:r w:rsidRPr="0060548B">
              <w:t>,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>Wirtualna klawiatura numeryczna dostępna na ekranie dotykowym.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Fizyczna klawiatura numeryczna wysuwana spod pulpitu sterowania.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Regulacja wysokości panelu sterowania.: Regulacja Góra /dół Zakres min 15 cm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Panel sterowania z możliwością obrotu lewo/prawo  Lewo/</w:t>
            </w:r>
            <w:proofErr w:type="spellStart"/>
            <w:r w:rsidRPr="0060548B">
              <w:t>prawo≥</w:t>
            </w:r>
            <w:proofErr w:type="spellEnd"/>
            <w:r w:rsidRPr="0060548B">
              <w:t xml:space="preserve"> +/- 30°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Dedykowany, wbudowany podgrzewacz żelu (montowany z prawej lub lewej strony aparatu) z możliwością regulacji temperatury.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Doppler fali ciągłej, o rejestrowanych, mierzonych prędkościach 12 m/s  (przy zerowym kącie bramki)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Cyfrowa regulacja TGC dostępna na panelu dotykowym, z funkcją zapamiętywania kilku preferowanych ustawień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Cyfrowy układ formowania wiązki ultradźwiękowej min. 8 000 000 kanałów procesowych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Zakres pracy dostępnych głowic obrazowych min. 1-20 </w:t>
            </w:r>
            <w:proofErr w:type="spellStart"/>
            <w:r w:rsidRPr="0060548B">
              <w:t>MHz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Ilość aktywnych, równoważnych gniazd do podłączenia głowic obrazowych min. 4 aktywne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Archiwizacja sekwencji filmowych na dysku twardym w czasie badania (równoległe nagrywanie) i po zamrożeniu (pętli CINE).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Dysk twardy SSD min. 512 GB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Aktywne gniazdo USB 3.0 do archiwizacji obrazów statycznych oraz ruchomych na przenośnej pamięci USB.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zarządzania uprawnieniami  użytkowników min. export obrazów, usuwanie badań 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Fabrycznie zainstalowany system ochrony antywirusowej.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exportu obrazów i pętli obrazowych na dyski CD, DVD, pamięci </w:t>
            </w:r>
            <w:proofErr w:type="spellStart"/>
            <w:r w:rsidRPr="0060548B">
              <w:t>Pen-Drive</w:t>
            </w:r>
            <w:proofErr w:type="spellEnd"/>
            <w:r w:rsidRPr="0060548B">
              <w:t xml:space="preserve"> w formatach min. BMP, JPG, TIFF, DICOM, AVI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rPr>
                <w:bCs/>
              </w:rPr>
              <w:t xml:space="preserve">Integracja z systemami Zamawiającego HIS ( </w:t>
            </w:r>
            <w:proofErr w:type="spellStart"/>
            <w:r w:rsidRPr="0060548B">
              <w:rPr>
                <w:bCs/>
              </w:rPr>
              <w:t>Kamsoft</w:t>
            </w:r>
            <w:proofErr w:type="spellEnd"/>
            <w:r w:rsidRPr="0060548B">
              <w:rPr>
                <w:bCs/>
              </w:rPr>
              <w:t>) oraz  RIS/PACS (</w:t>
            </w:r>
            <w:proofErr w:type="spellStart"/>
            <w:r w:rsidRPr="0060548B">
              <w:rPr>
                <w:bCs/>
              </w:rPr>
              <w:t>Alteris</w:t>
            </w:r>
            <w:proofErr w:type="spellEnd"/>
            <w:r w:rsidRPr="0060548B">
              <w:rPr>
                <w:bCs/>
              </w:rPr>
              <w:t>). Licencje oraz asysta techniczna w okresie gwarancji.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 xml:space="preserve">Waga aparatu  Min. 75 kg, </w:t>
            </w:r>
            <w:proofErr w:type="spellStart"/>
            <w:r w:rsidRPr="0060548B">
              <w:t>Max</w:t>
            </w:r>
            <w:proofErr w:type="spellEnd"/>
            <w:r w:rsidRPr="0060548B">
              <w:t>. 100 kg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Tryby obrazowania</w:t>
            </w: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B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>Głębokość penetracji ≥2-50 cm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Wyświetlany zakres pola obrazowego≥0-50 cm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>Maksymalna prędkość obrazowania (</w:t>
            </w:r>
            <w:proofErr w:type="spellStart"/>
            <w:r w:rsidRPr="0060548B">
              <w:t>frame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rate</w:t>
            </w:r>
            <w:proofErr w:type="spellEnd"/>
            <w:r w:rsidRPr="0060548B">
              <w:t xml:space="preserve">) ≥5000 </w:t>
            </w:r>
            <w:proofErr w:type="spellStart"/>
            <w:r w:rsidRPr="0060548B">
              <w:t>fps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>Obrazowanie trapezowe na głowicach liniowych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Zoom dla obrazów „na żywo” i zatrzymanych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rotacji obrazu o 360° w skoku co 90°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Zmiana wzmocnienia obrazu zamrożonego 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Obrazowanie harmoniczne 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Obrazowanie harmoniczne kodowane z odwróconym impulsem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Funkcja automatycznej optymalizacji obrazu B przy pomocy jednego przycisku.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M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>Tryb M z Dopplerem Kolorowym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Anatomiczny tryb 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 w:rsidRPr="00836BC1">
              <w:rPr>
                <w:b/>
              </w:rPr>
              <w:t>Tryb Doppler Kolorowy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 xml:space="preserve">Zakres PRF dla Dopplera kolorowego Min.  od 0,02KHz do 25 </w:t>
            </w:r>
            <w:proofErr w:type="spellStart"/>
            <w:r w:rsidRPr="0060548B">
              <w:t>KHz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Obrazowanie złożeniowe (</w:t>
            </w:r>
            <w:proofErr w:type="spellStart"/>
            <w:r w:rsidRPr="0060548B">
              <w:t>B+B</w:t>
            </w:r>
            <w:proofErr w:type="spellEnd"/>
            <w:r w:rsidRPr="0060548B">
              <w:t>/CD) w czasie rzeczywistym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836BC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Power Doppler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>Tryb Power Doppler z detekcją kierunku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Zakres PRF dla trybu Power Doppler Min. od 1KHz do 5KHz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 w:rsidRPr="00836BC1">
              <w:rPr>
                <w:b/>
              </w:rPr>
              <w:t>Spektralny Doppler Pulsacyjny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>Zakres PRF dla Dopplera pulsacyjnego Min. od 1.5KHz do 35KHz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Regulacja wielkości bramki w Dopplerze Pulsacyjnym ≥0,5-25 mm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lang w:val="en-US"/>
              </w:rPr>
            </w:pPr>
            <w:proofErr w:type="spellStart"/>
            <w:r w:rsidRPr="0060548B">
              <w:rPr>
                <w:lang w:val="en-US"/>
              </w:rPr>
              <w:t>Tryb</w:t>
            </w:r>
            <w:proofErr w:type="spellEnd"/>
            <w:r w:rsidRPr="0060548B">
              <w:rPr>
                <w:lang w:val="en-US"/>
              </w:rPr>
              <w:t xml:space="preserve"> Triplex (B+CD/PD+PWD)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roofErr w:type="spellStart"/>
            <w:r w:rsidRPr="0060548B">
              <w:t>Jednoprzyciskowa</w:t>
            </w:r>
            <w:proofErr w:type="spellEnd"/>
            <w:r w:rsidRPr="0060548B">
              <w:t xml:space="preserve"> funkcja automatycznie umieszczająca bramkę SV w trybie PWD wewnątrz naczynia wraz z automatycznym ustawieniem kąta korekcji.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836BC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INNE FUNCKCJE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b/>
                <w:bCs/>
              </w:rPr>
            </w:pPr>
            <w:r w:rsidRPr="0060548B">
              <w:t xml:space="preserve">Oprogramowanie służące  do szczegółowego obrazowania drobnych obiektów (w niewielkim stopniu różniących się </w:t>
            </w:r>
            <w:proofErr w:type="spellStart"/>
            <w:r w:rsidRPr="0060548B">
              <w:t>echogenicznością</w:t>
            </w:r>
            <w:proofErr w:type="spellEnd"/>
            <w:r w:rsidRPr="0060548B">
              <w:t xml:space="preserve"> od otaczających tkanek), umożliwiające dokładną wizualizację struktur anatomicznych, znacznie poprawiające rozdzielczość uzyskanych obrazów.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Technologia inna niż filtry do redukcji szumów </w:t>
            </w:r>
            <w:proofErr w:type="spellStart"/>
            <w:r w:rsidRPr="0060548B">
              <w:t>specklowych</w:t>
            </w:r>
            <w:proofErr w:type="spellEnd"/>
            <w:r w:rsidRPr="0060548B">
              <w:t xml:space="preserve"> (np. SRI, </w:t>
            </w:r>
            <w:proofErr w:type="spellStart"/>
            <w:r w:rsidRPr="0060548B">
              <w:t>ClearVision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XRes</w:t>
            </w:r>
            <w:proofErr w:type="spellEnd"/>
            <w:r w:rsidRPr="0060548B">
              <w:t>) oraz niewykorzystująca technologii obrazowania składanego: przestrzennego (obrazowanie krzyżowe) i częstotliwościowego.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Obrazowanie krzyżowe na głowicach liniowych i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Min. 4 kroki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Funkcja powiększenia obrazu diagnostycznego - zoom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Zaawansowany filtr do redukcji szumów </w:t>
            </w:r>
            <w:proofErr w:type="spellStart"/>
            <w:r w:rsidRPr="0060548B">
              <w:t>specklowych</w:t>
            </w:r>
            <w:proofErr w:type="spellEnd"/>
            <w:r w:rsidRPr="0060548B">
              <w:t xml:space="preserve"> polepszający obrazowanie w trybie 2D z jednoczesnym uwydatnieniem granic tkanek o różnej </w:t>
            </w:r>
            <w:proofErr w:type="spellStart"/>
            <w:r w:rsidRPr="0060548B">
              <w:t>echogeniczności</w:t>
            </w:r>
            <w:proofErr w:type="spellEnd"/>
            <w:r w:rsidRPr="0060548B">
              <w:t xml:space="preserve"> (np. SRI, </w:t>
            </w:r>
            <w:proofErr w:type="spellStart"/>
            <w:r w:rsidRPr="0060548B">
              <w:t>Xres</w:t>
            </w:r>
            <w:proofErr w:type="spellEnd"/>
            <w:r w:rsidRPr="0060548B">
              <w:t>)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Oprogramowanie wykorzystujące 2 naprzemiennie nadawane i odbierane częstotliwości z dolnego oraz górnego pasma pracy głowicy.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Oprogramowanie pomiarowe do badań min: Kardiologicznych, położniczych ,echo płodu (w tym </w:t>
            </w:r>
            <w:proofErr w:type="spellStart"/>
            <w:r w:rsidRPr="0060548B">
              <w:t>Z-score</w:t>
            </w:r>
            <w:proofErr w:type="spellEnd"/>
            <w:r w:rsidRPr="0060548B">
              <w:t xml:space="preserve">), ginekologicznych  brzusznych, mięśniowo-szkieletowych, pediatrycznych, małych narządów , </w:t>
            </w:r>
            <w:proofErr w:type="spellStart"/>
            <w:r w:rsidRPr="0060548B">
              <w:t>transkranialnych</w:t>
            </w:r>
            <w:proofErr w:type="spellEnd"/>
            <w:r w:rsidRPr="0060548B">
              <w:t>, urologicznych ,tętnice szyjne , żyły kończyn górnych, tętnice kończyn górnych, żyły kończyn dolnych ,tętnice kończyn dolnych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Pomiary podstawowe na obrazie: pomiar odległości, obwodu, pola powierzchni, objętości .Funkcja automatycznego rozpoczynania kolejnego pomiaru po wykonaniu uprzedniego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Automatyczne pomiary biometryczne min. HC, BPD, AC, FL, HL ,</w:t>
            </w:r>
            <w:proofErr w:type="spellStart"/>
            <w:r w:rsidRPr="0060548B">
              <w:t>CRL,NT</w:t>
            </w:r>
            <w:proofErr w:type="spellEnd"/>
            <w:r w:rsidRPr="0060548B">
              <w:t>, AFI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stworzenia własnych pomiarów i formuł obliczeniowych.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tworzenia protokołów badań – sekwencje następujących po sobie zdarzeń min. pomiary, zmiana trybów obrazowania.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 xml:space="preserve">Pakiet pomiarów kardiologicznych. 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936" w:type="dxa"/>
            <w:gridSpan w:val="4"/>
            <w:vAlign w:val="center"/>
          </w:tcPr>
          <w:p w:rsidR="00836BC1" w:rsidRPr="0060548B" w:rsidRDefault="00836BC1" w:rsidP="00174A9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GŁOWICE</w:t>
            </w: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Głowica liniowa wykonana w technologii pojedynczego kryształu lub matrycowej do badań położniczych, mięśniowo szkieletowych, małych narządów, naczyniowych :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2"/>
              </w:numPr>
            </w:pPr>
            <w:r w:rsidRPr="0060548B">
              <w:t xml:space="preserve">zakres częstotliwości pracy min.  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2"/>
              </w:numPr>
            </w:pPr>
            <w:r w:rsidRPr="0060548B">
              <w:t xml:space="preserve">2-14 </w:t>
            </w:r>
            <w:proofErr w:type="spellStart"/>
            <w:r w:rsidRPr="0060548B">
              <w:t>MHz</w:t>
            </w:r>
            <w:proofErr w:type="spellEnd"/>
            <w:r w:rsidRPr="0060548B">
              <w:t xml:space="preserve"> ilość elementów: min. 250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2"/>
              </w:numPr>
            </w:pPr>
            <w:r w:rsidRPr="0060548B">
              <w:t xml:space="preserve">szerokość </w:t>
            </w:r>
            <w:proofErr w:type="spellStart"/>
            <w:r w:rsidRPr="0060548B">
              <w:t>skanu</w:t>
            </w:r>
            <w:proofErr w:type="spellEnd"/>
            <w:r w:rsidRPr="0060548B">
              <w:t>: min 50 mm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60548B">
              <w:t>możliwość pracy z przystawką biopsyjną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 xml:space="preserve">Głowica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wykonana w technologii pojedynczego kryształu lub matrycowej do badań brzusznych oraz ginekologiczno-położniczych 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3"/>
              </w:numPr>
              <w:jc w:val="both"/>
            </w:pPr>
            <w:r w:rsidRPr="0060548B">
              <w:t xml:space="preserve">zakres częstotliwości pracy min. 1-7 </w:t>
            </w:r>
            <w:proofErr w:type="spellStart"/>
            <w:r w:rsidRPr="0060548B">
              <w:t>MHz</w:t>
            </w:r>
            <w:proofErr w:type="spellEnd"/>
            <w:r w:rsidRPr="0060548B">
              <w:t xml:space="preserve"> 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3"/>
              </w:numPr>
              <w:jc w:val="both"/>
            </w:pPr>
            <w:r w:rsidRPr="0060548B">
              <w:t>ilość elementów: min. 192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3"/>
              </w:numPr>
              <w:jc w:val="both"/>
            </w:pPr>
            <w:r w:rsidRPr="0060548B">
              <w:t>- kąt skanowania:  min. 65°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3"/>
              </w:numPr>
              <w:jc w:val="both"/>
            </w:pPr>
            <w:r w:rsidRPr="0060548B">
              <w:t>możliwość pracy z przystawką biopsyjną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 xml:space="preserve">Głowica </w:t>
            </w:r>
            <w:proofErr w:type="spellStart"/>
            <w:r w:rsidRPr="0060548B">
              <w:t>Phased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Array</w:t>
            </w:r>
            <w:proofErr w:type="spellEnd"/>
            <w:r w:rsidRPr="0060548B">
              <w:t xml:space="preserve"> wykonana w technologii pojedynczego kryształu lub matrycowej do badań kardiologicznych, TCD oraz brzusznych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4"/>
              </w:numPr>
              <w:jc w:val="both"/>
            </w:pPr>
            <w:r w:rsidRPr="0060548B">
              <w:t xml:space="preserve">zakres częstotliwości pracy min. 1-5 </w:t>
            </w:r>
            <w:proofErr w:type="spellStart"/>
            <w:r w:rsidRPr="0060548B">
              <w:t>MHz</w:t>
            </w:r>
            <w:proofErr w:type="spellEnd"/>
          </w:p>
          <w:p w:rsidR="00B678C3" w:rsidRPr="0060548B" w:rsidRDefault="00B678C3" w:rsidP="00174A96">
            <w:pPr>
              <w:pStyle w:val="Akapitzlist"/>
              <w:numPr>
                <w:ilvl w:val="0"/>
                <w:numId w:val="4"/>
              </w:numPr>
              <w:jc w:val="both"/>
            </w:pPr>
            <w:r w:rsidRPr="0060548B">
              <w:t>ilość elementów: min. 80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4"/>
              </w:numPr>
              <w:jc w:val="both"/>
            </w:pPr>
            <w:r w:rsidRPr="0060548B">
              <w:t>kąt skanowania:  min. 90°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jc w:val="both"/>
            </w:pPr>
            <w:r w:rsidRPr="0060548B">
              <w:t xml:space="preserve">Głowica </w:t>
            </w:r>
            <w:proofErr w:type="spellStart"/>
            <w:r w:rsidRPr="0060548B">
              <w:t>endowaginalna</w:t>
            </w:r>
            <w:proofErr w:type="spellEnd"/>
            <w:r w:rsidRPr="0060548B">
              <w:t xml:space="preserve"> do badań ginekologiczno-położniczych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5"/>
              </w:numPr>
              <w:jc w:val="both"/>
            </w:pPr>
            <w:r w:rsidRPr="0060548B">
              <w:t xml:space="preserve">Zakres częstotliwości pracy min. 2-11 </w:t>
            </w:r>
            <w:proofErr w:type="spellStart"/>
            <w:r w:rsidRPr="0060548B">
              <w:t>MHz</w:t>
            </w:r>
            <w:proofErr w:type="spellEnd"/>
          </w:p>
          <w:p w:rsidR="00B678C3" w:rsidRPr="0060548B" w:rsidRDefault="00B678C3" w:rsidP="00174A96">
            <w:pPr>
              <w:pStyle w:val="Akapitzlist"/>
              <w:numPr>
                <w:ilvl w:val="0"/>
                <w:numId w:val="5"/>
              </w:numPr>
              <w:jc w:val="both"/>
            </w:pPr>
            <w:r w:rsidRPr="0060548B">
              <w:t xml:space="preserve">Kąt skanowania:  min. 180° 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5"/>
              </w:numPr>
              <w:jc w:val="both"/>
            </w:pPr>
            <w:r w:rsidRPr="0060548B">
              <w:t>możliwość podłączenia przystawki biopsyjnej</w:t>
            </w:r>
          </w:p>
          <w:p w:rsidR="00B678C3" w:rsidRPr="0060548B" w:rsidRDefault="00B678C3" w:rsidP="00174A96">
            <w:pPr>
              <w:pStyle w:val="Akapitzlist"/>
              <w:numPr>
                <w:ilvl w:val="0"/>
                <w:numId w:val="5"/>
              </w:numPr>
              <w:jc w:val="both"/>
            </w:pPr>
            <w:r w:rsidRPr="0060548B">
              <w:t xml:space="preserve"> Ilość elementów: min. 192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głowicę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wolumetryczną wykonana w technologii pojedynczego kryształu lub matrycowej do badań brzusznych oraz ginekologiczno-położniczych: zakres częstotliwości pracy min. 1-8 </w:t>
            </w:r>
            <w:proofErr w:type="spellStart"/>
            <w:r w:rsidRPr="0060548B">
              <w:t>MHz</w:t>
            </w:r>
            <w:proofErr w:type="spellEnd"/>
            <w:r w:rsidRPr="0060548B">
              <w:t xml:space="preserve"> , ilość elementów: min. 190; kąt skanowania:  min. 70°x 70° możliwość pracy z przystawką biopsyjną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głowicę wolumetryczną </w:t>
            </w:r>
            <w:proofErr w:type="spellStart"/>
            <w:r w:rsidRPr="0060548B">
              <w:t>endokawitarną</w:t>
            </w:r>
            <w:proofErr w:type="spellEnd"/>
            <w:r w:rsidRPr="0060548B">
              <w:t xml:space="preserve"> do badań ginekologicznych, położniczych i urologicznych Zakres częstotliwości pracy min.  3-10 </w:t>
            </w:r>
            <w:proofErr w:type="spellStart"/>
            <w:r w:rsidRPr="0060548B">
              <w:t>MHz-Ilość</w:t>
            </w:r>
            <w:proofErr w:type="spellEnd"/>
            <w:r w:rsidRPr="0060548B">
              <w:t xml:space="preserve"> elementów: min. 190- Kąt skanowania:  min. 150° x 120°-możliwość podłączenia przystawki biopsyjnej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wbudowany moduł EKG wraz z  kablem </w:t>
            </w:r>
            <w:proofErr w:type="spellStart"/>
            <w:r w:rsidRPr="0060548B">
              <w:t>trójodprowadzeniowym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funkcję do automatycznych pomiarów wskazanych przez użytkownika, pomiary mięśnia sercowego w trybach: 2D, M, PW, CW – Automatyczne rozpoznanie fazy skurczu i rozkurczu bez sygnału EKG.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funkcję do automatycznej analizy funkcji kurczliwości lewej komory, bazująca na technologii 2D-Strain z ilościową analizą 17  lub 19 segmentowego wykresu typu „Bycze Oko).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do automatycznego wyznaczania frakcji wyrzutowej.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do trójwymiarowego obrazowania serca płodu w technologii STIC z kolorowym Dopplerem.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Tryb 3D/4D na głowicach wolumetrycznych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poprawiające jakość uzyskanych obrazów wolumetrycznych poprzez znaczące poprawienie rozdzielczości przestrzennej rekonstruowanej struktury np. HDVI lub VSRI działające zarówno w trybie 3D  jak i 4D.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do trójwymiarowego obrazowania serca płodu w technologii STIC z kolorowym Dopplerem.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</w:t>
            </w:r>
            <w:r w:rsidRPr="0060548B">
              <w:lastRenderedPageBreak/>
              <w:t>Doppler.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60548B">
              <w:t>histerosalpingosonografii</w:t>
            </w:r>
            <w:proofErr w:type="spellEnd"/>
            <w:r w:rsidRPr="0060548B">
              <w:t xml:space="preserve"> - </w:t>
            </w:r>
            <w:proofErr w:type="spellStart"/>
            <w:r w:rsidRPr="0060548B">
              <w:t>HyCoSy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60548B">
              <w:t>pen-drive</w:t>
            </w:r>
            <w:proofErr w:type="spellEnd"/>
            <w:r w:rsidRPr="0060548B">
              <w:t>, zewnętrzne dyski twarde, płyty DVD.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obrazowanie </w:t>
            </w:r>
            <w:proofErr w:type="spellStart"/>
            <w:r w:rsidRPr="0060548B">
              <w:t>elastograficzne</w:t>
            </w:r>
            <w:proofErr w:type="spellEnd"/>
            <w:r w:rsidRPr="0060548B">
              <w:t xml:space="preserve"> typu </w:t>
            </w:r>
            <w:proofErr w:type="spellStart"/>
            <w:r w:rsidRPr="0060548B">
              <w:t>Strain</w:t>
            </w:r>
            <w:proofErr w:type="spellEnd"/>
            <w:r w:rsidRPr="0060548B">
              <w:t xml:space="preserve"> dostępne na głowicach liniowych oraz </w:t>
            </w:r>
            <w:proofErr w:type="spellStart"/>
            <w:r w:rsidRPr="0060548B">
              <w:t>endokawitarnych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moduł </w:t>
            </w:r>
            <w:proofErr w:type="spellStart"/>
            <w:r w:rsidRPr="0060548B">
              <w:t>elastografii</w:t>
            </w:r>
            <w:proofErr w:type="spellEnd"/>
            <w:r w:rsidRPr="0060548B">
              <w:t xml:space="preserve">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moduł dedykowany do badania piersi w trybie </w:t>
            </w:r>
            <w:proofErr w:type="spellStart"/>
            <w:r w:rsidRPr="0060548B">
              <w:t>B-Mode</w:t>
            </w:r>
            <w:proofErr w:type="spellEnd"/>
            <w:r w:rsidRPr="0060548B">
              <w:t xml:space="preserve">, umożliwiający analizę morfologiczną z automatycznym oraz półautomatycznym obrysem ewentualnych zmian nowotworowych oraz możliwością klasyfikacji nowotworowej według </w:t>
            </w:r>
            <w:proofErr w:type="spellStart"/>
            <w:r w:rsidRPr="0060548B">
              <w:t>BI-RADS</w:t>
            </w:r>
            <w:proofErr w:type="spellEnd"/>
            <w:r w:rsidRPr="0060548B">
              <w:t>. Aplikacja zawiera dedykowany raport z badania piersi.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oprogramowanie umożliwiające detekcję i pomiar kości długich płodu przy wykorzystaniu danych objętościowych.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60548B">
              <w:t>axialne</w:t>
            </w:r>
            <w:proofErr w:type="spellEnd"/>
            <w:r w:rsidRPr="0060548B">
              <w:t xml:space="preserve">, 4 </w:t>
            </w:r>
            <w:proofErr w:type="spellStart"/>
            <w:r w:rsidRPr="0060548B">
              <w:t>coronalne</w:t>
            </w:r>
            <w:proofErr w:type="spellEnd"/>
            <w:r w:rsidRPr="0060548B">
              <w:t xml:space="preserve"> oraz 2 sagitalne) wraz z automatycznym zmierzeniem HC, BPD, OFD, </w:t>
            </w:r>
            <w:proofErr w:type="spellStart"/>
            <w:r w:rsidRPr="0060548B">
              <w:t>Vp</w:t>
            </w:r>
            <w:proofErr w:type="spellEnd"/>
            <w:r w:rsidRPr="0060548B">
              <w:t>, CEREB, CM.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pPr>
              <w:rPr>
                <w:lang w:val="en-US"/>
              </w:rPr>
            </w:pPr>
            <w:r w:rsidRPr="0060548B">
              <w:t xml:space="preserve">Możliwość rozbudowy o aplikację służącą do estymacji wagi płodu z uwzględnieniem objętości uda lub ramienia (wyliczoną z uzyskanych danych wolumetrycznych) oraz BPD i AC. Możliwość porównania w raporcie tak wyliczonej wagi płodu z estymowaną wagą uzyskaną ze standardowych pomiarów biometrii płodu (np. </w:t>
            </w:r>
            <w:r w:rsidRPr="0060548B">
              <w:rPr>
                <w:lang w:val="en-US"/>
              </w:rPr>
              <w:t xml:space="preserve">Campbell, </w:t>
            </w:r>
            <w:proofErr w:type="spellStart"/>
            <w:r w:rsidRPr="0060548B">
              <w:rPr>
                <w:lang w:val="en-US"/>
              </w:rPr>
              <w:t>Hadlock</w:t>
            </w:r>
            <w:proofErr w:type="spellEnd"/>
            <w:r w:rsidRPr="0060548B">
              <w:rPr>
                <w:lang w:val="en-US"/>
              </w:rPr>
              <w:t xml:space="preserve">,  Hadlock1, Hadlock2,  Hadlock3, Hadlock4,  </w:t>
            </w:r>
            <w:proofErr w:type="spellStart"/>
            <w:r w:rsidRPr="0060548B">
              <w:rPr>
                <w:lang w:val="en-US"/>
              </w:rPr>
              <w:t>Hansmann</w:t>
            </w:r>
            <w:proofErr w:type="spellEnd"/>
            <w:r w:rsidRPr="0060548B">
              <w:rPr>
                <w:lang w:val="en-US"/>
              </w:rPr>
              <w:t xml:space="preserve">, </w:t>
            </w:r>
            <w:proofErr w:type="spellStart"/>
            <w:r w:rsidRPr="0060548B">
              <w:rPr>
                <w:lang w:val="en-US"/>
              </w:rPr>
              <w:t>Merz</w:t>
            </w:r>
            <w:proofErr w:type="spellEnd"/>
            <w:r w:rsidRPr="0060548B">
              <w:rPr>
                <w:lang w:val="en-US"/>
              </w:rPr>
              <w:t xml:space="preserve">,  Osaka, </w:t>
            </w:r>
            <w:proofErr w:type="spellStart"/>
            <w:r w:rsidRPr="0060548B">
              <w:rPr>
                <w:lang w:val="en-US"/>
              </w:rPr>
              <w:t>Shepard</w:t>
            </w:r>
            <w:proofErr w:type="spellEnd"/>
            <w:r w:rsidRPr="0060548B">
              <w:rPr>
                <w:lang w:val="en-US"/>
              </w:rPr>
              <w:t>,  Shinozuka1, Shinozuka2)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aplikację służącą do automatycznego wykrywania właściwej płaszczyzny pomiarowej przezierności fałdu karkowego (NT) z uzyskanych danych wolumetrycznych wraz z możliwością półautomatycznego pomiaru NT.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</w:t>
            </w:r>
            <w:proofErr w:type="spellStart"/>
            <w:r w:rsidRPr="0060548B">
              <w:t>ductal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arch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aortic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arch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vena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cava</w:t>
            </w:r>
            <w:proofErr w:type="spellEnd"/>
            <w:r w:rsidRPr="0060548B">
              <w:t>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obrazowanie panoramiczne dostępne na głowicach liniowych oraz </w:t>
            </w:r>
            <w:proofErr w:type="spellStart"/>
            <w:r w:rsidRPr="0060548B">
              <w:t>convex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B678C3" w:rsidRPr="0060548B" w:rsidTr="00B678C3">
        <w:trPr>
          <w:trHeight w:val="489"/>
        </w:trPr>
        <w:tc>
          <w:tcPr>
            <w:tcW w:w="562" w:type="dxa"/>
            <w:vAlign w:val="center"/>
          </w:tcPr>
          <w:p w:rsidR="00B678C3" w:rsidRPr="0060548B" w:rsidRDefault="00B678C3" w:rsidP="00174A9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678C3" w:rsidRPr="0060548B" w:rsidRDefault="00B678C3" w:rsidP="00174A96">
            <w:r w:rsidRPr="0060548B">
              <w:t xml:space="preserve">Możliwość rozbudowy o aplikację służącą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60548B">
              <w:t>Framingham’a</w:t>
            </w:r>
            <w:proofErr w:type="spellEnd"/>
          </w:p>
        </w:tc>
        <w:tc>
          <w:tcPr>
            <w:tcW w:w="2409" w:type="dxa"/>
          </w:tcPr>
          <w:p w:rsidR="00B678C3" w:rsidRPr="0060548B" w:rsidRDefault="00B678C3" w:rsidP="00174A96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168" w:type="dxa"/>
            <w:vAlign w:val="center"/>
          </w:tcPr>
          <w:p w:rsidR="00B678C3" w:rsidRPr="0060548B" w:rsidRDefault="00B678C3" w:rsidP="00174A9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796F8D" w:rsidRPr="0060548B" w:rsidRDefault="00796F8D" w:rsidP="00796F8D">
      <w:pPr>
        <w:spacing w:after="200" w:line="360" w:lineRule="auto"/>
        <w:rPr>
          <w:rFonts w:eastAsia="Calibri"/>
          <w:b/>
          <w:bCs/>
        </w:rPr>
      </w:pPr>
    </w:p>
    <w:p w:rsidR="00E37C0A" w:rsidRPr="0060548B" w:rsidRDefault="00E37C0A" w:rsidP="00796F8D">
      <w:pPr>
        <w:spacing w:after="200" w:line="360" w:lineRule="auto"/>
        <w:rPr>
          <w:rFonts w:eastAsia="Calibri"/>
          <w:b/>
          <w:bCs/>
        </w:rPr>
      </w:pPr>
    </w:p>
    <w:p w:rsidR="00796F8D" w:rsidRPr="0060548B" w:rsidRDefault="00796F8D" w:rsidP="00796F8D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1 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2</w:t>
      </w:r>
    </w:p>
    <w:p w:rsidR="00796F8D" w:rsidRPr="0060548B" w:rsidRDefault="00796F8D" w:rsidP="00796F8D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796F8D" w:rsidRPr="0060548B" w:rsidRDefault="00796F8D" w:rsidP="00AA1FC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6715570"/>
      <w:r w:rsidRPr="0060548B">
        <w:rPr>
          <w:rFonts w:ascii="Times New Roman" w:hAnsi="Times New Roman" w:cs="Times New Roman"/>
          <w:color w:val="auto"/>
          <w:sz w:val="24"/>
          <w:szCs w:val="24"/>
        </w:rPr>
        <w:t>APARAT USG</w:t>
      </w:r>
      <w:r w:rsidR="00FE781F"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GINEKOLOGICZNO-POŁOŻNICZY</w:t>
      </w:r>
      <w:r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– 1 SZT.</w:t>
      </w:r>
      <w:bookmarkEnd w:id="2"/>
    </w:p>
    <w:p w:rsidR="00796F8D" w:rsidRPr="0060548B" w:rsidRDefault="00796F8D" w:rsidP="00796F8D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796F8D" w:rsidRPr="0060548B" w:rsidRDefault="00796F8D" w:rsidP="00796F8D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37C0A" w:rsidRPr="0060548B" w:rsidRDefault="00E37C0A" w:rsidP="00E37C0A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B678C3" w:rsidRPr="0060548B" w:rsidRDefault="00B678C3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B678C3" w:rsidRPr="0060548B" w:rsidRDefault="00B678C3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Wymagane wartości </w:t>
            </w:r>
            <w:r>
              <w:rPr>
                <w:b/>
              </w:rPr>
              <w:lastRenderedPageBreak/>
              <w:t>graniczne</w:t>
            </w:r>
          </w:p>
        </w:tc>
        <w:tc>
          <w:tcPr>
            <w:tcW w:w="1669" w:type="dxa"/>
            <w:vAlign w:val="center"/>
          </w:tcPr>
          <w:p w:rsidR="00B678C3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Parametry oferowane</w:t>
            </w:r>
          </w:p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( wypełnia wykonawca)</w:t>
            </w: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Punktacja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678C3" w:rsidRPr="0060548B" w:rsidRDefault="00B678C3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678C3" w:rsidRPr="0060548B" w:rsidRDefault="00B678C3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678C3" w:rsidRPr="0060548B" w:rsidRDefault="00B678C3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678C3" w:rsidRPr="0060548B" w:rsidRDefault="00B678C3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691D10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691D1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r>
              <w:t>Recykling sprzętu.</w:t>
            </w:r>
          </w:p>
          <w:p w:rsidR="00B678C3" w:rsidRPr="0060548B" w:rsidRDefault="00B678C3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0E423C" w:rsidRDefault="00B678C3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B678C3" w:rsidRPr="000E423C" w:rsidRDefault="00B678C3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B678C3" w:rsidRPr="000E423C" w:rsidRDefault="00B678C3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r>
              <w:t>Recykling opakowania.</w:t>
            </w:r>
          </w:p>
          <w:p w:rsidR="00B678C3" w:rsidRPr="0060548B" w:rsidRDefault="00B678C3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B678C3" w:rsidRPr="0060548B" w:rsidRDefault="00B678C3" w:rsidP="00D243E4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suppressAutoHyphens/>
            </w:pPr>
            <w:r w:rsidRPr="0060548B">
              <w:t>Tak – 0pkt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suppressAutoHyphens/>
            </w:pPr>
            <w:r w:rsidRPr="0060548B">
              <w:t>Poniżej 3 lat – 0 pkt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B678C3" w:rsidRPr="0060548B" w:rsidTr="00D243E4">
        <w:trPr>
          <w:trHeight w:val="489"/>
        </w:trPr>
        <w:tc>
          <w:tcPr>
            <w:tcW w:w="704" w:type="dxa"/>
            <w:vAlign w:val="center"/>
          </w:tcPr>
          <w:p w:rsidR="00B678C3" w:rsidRPr="0060548B" w:rsidRDefault="00B678C3" w:rsidP="00B678C3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B678C3" w:rsidRPr="0060548B" w:rsidRDefault="00B678C3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B678C3" w:rsidRPr="0060548B" w:rsidRDefault="00B678C3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B678C3" w:rsidRPr="0060548B" w:rsidRDefault="00B678C3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B678C3" w:rsidRPr="0060548B" w:rsidRDefault="00B678C3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  <w:r w:rsidRPr="0060548B">
        <w:rPr>
          <w:b/>
        </w:rPr>
        <w:t>Parametry szczegółowe</w:t>
      </w:r>
    </w:p>
    <w:p w:rsidR="00E37C0A" w:rsidRPr="0060548B" w:rsidRDefault="00E37C0A"/>
    <w:tbl>
      <w:tblPr>
        <w:tblStyle w:val="Tabela-Siatka"/>
        <w:tblW w:w="13767" w:type="dxa"/>
        <w:tblLayout w:type="fixed"/>
        <w:tblLook w:val="04A0"/>
      </w:tblPr>
      <w:tblGrid>
        <w:gridCol w:w="562"/>
        <w:gridCol w:w="8080"/>
        <w:gridCol w:w="1559"/>
        <w:gridCol w:w="3566"/>
      </w:tblGrid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3D3A51" w:rsidRDefault="003D3A51" w:rsidP="003D3A51">
            <w:pPr>
              <w:jc w:val="center"/>
              <w:rPr>
                <w:b/>
              </w:rPr>
            </w:pPr>
            <w:r w:rsidRPr="003D3A51">
              <w:rPr>
                <w:b/>
              </w:rPr>
              <w:t>Lp.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3D3A51" w:rsidRDefault="003D3A51" w:rsidP="003D3A51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559" w:type="dxa"/>
            <w:vAlign w:val="center"/>
          </w:tcPr>
          <w:p w:rsidR="003D3A51" w:rsidRPr="003D3A51" w:rsidRDefault="003D3A51" w:rsidP="003D3A51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566" w:type="dxa"/>
            <w:vAlign w:val="center"/>
          </w:tcPr>
          <w:p w:rsidR="003D3A51" w:rsidRPr="003D3A51" w:rsidRDefault="003D3A51" w:rsidP="003D3A51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Aparat ze zintegrowaną stacją roboczą, systemem archiwizacji oraz </w:t>
            </w:r>
            <w:proofErr w:type="spellStart"/>
            <w:r w:rsidRPr="0060548B">
              <w:t>videoprinterem</w:t>
            </w:r>
            <w:proofErr w:type="spellEnd"/>
            <w:r w:rsidRPr="0060548B">
              <w:t xml:space="preserve"> sterowanymi z klawiatury.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Cztery koła skrętne z możliwością blokowania min. 2 kół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Fabrycznie wbudowany monitor LED, kolorowy, bez przeplotu; Przekątna ≥ 21 cali; Rozdzielczość monitora≥1920x1080x24 bity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Aparat wyposażony w panel dotykowy;  min. 14 cali ;rozdzielczość≥1920x1080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</w:t>
            </w:r>
            <w:proofErr w:type="spellStart"/>
            <w:r w:rsidRPr="0060548B">
              <w:lastRenderedPageBreak/>
              <w:t>przycisków.min</w:t>
            </w:r>
            <w:proofErr w:type="spellEnd"/>
            <w:r w:rsidRPr="0060548B">
              <w:t xml:space="preserve">. osobno dla trybów: 2D, 2D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Color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Color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PD, PD </w:t>
            </w:r>
            <w:proofErr w:type="spellStart"/>
            <w:r w:rsidRPr="0060548B">
              <w:t>Freeze</w:t>
            </w:r>
            <w:proofErr w:type="spellEnd"/>
            <w:r w:rsidRPr="0060548B">
              <w:t xml:space="preserve">, PW, PW </w:t>
            </w:r>
            <w:proofErr w:type="spellStart"/>
            <w:r w:rsidRPr="0060548B">
              <w:t>Freeze</w:t>
            </w:r>
            <w:proofErr w:type="spellEnd"/>
            <w:r w:rsidRPr="0060548B">
              <w:t>,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Wirtualna klawiatura numeryczna dostępna na ekranie dotykowym.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Fizyczna klawiatura numeryczna wysuwana spod pulpitu sterowania.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Regulacja wysokości panelu sterowania.: Regulacja Góra /dół Zakres min 15 cm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Panel sterowania z możliwością obrotu lewo/prawo  Lewo/</w:t>
            </w:r>
            <w:proofErr w:type="spellStart"/>
            <w:r w:rsidRPr="0060548B">
              <w:t>prawo≥</w:t>
            </w:r>
            <w:proofErr w:type="spellEnd"/>
            <w:r w:rsidRPr="0060548B">
              <w:t xml:space="preserve"> +/- 30°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Dedykowany, wbudowany podgrzewacz żelu (montowany z prawej lub lewej strony aparatu) z możliwością regulacji temperatury.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Cyfrowa regulacja TGC dostępna na panelu dotykowym, z funkcją zapamiętywania kilku preferowanych ustawień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Cyfrowy układ formowania wiązki ultradźwiękowej min. 8 000 000 kanałów procesowych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Zakres pracy dostępnych głowic obrazowych min. 1-20 </w:t>
            </w:r>
            <w:proofErr w:type="spellStart"/>
            <w:r w:rsidRPr="0060548B">
              <w:t>MHz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Ilość aktywnych, równoważnych gniazd do podłączenia głowic obrazowych min. 3 aktywne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Archiwizacja sekwencji filmowych na dysku twardym w czasie badania (równoległe nagrywanie) i po zamrożeniu (pętli CINE).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Dysk twardy SSD min. 512 GB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Aktywne gniazdo USB 3.0 do archiwizacji obrazów statycznych oraz ruchomych na przenośnej pamięci USB.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zarządzania uprawnieniami  użytkowników min. export obrazów, usuwanie badań 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Fabrycznie zainstalowany system ochrony antywirusowej.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exportu obrazów i pętli obrazowych na dyski CD, DVD, pamięci </w:t>
            </w:r>
            <w:proofErr w:type="spellStart"/>
            <w:r w:rsidRPr="0060548B">
              <w:t>Pen-Drive</w:t>
            </w:r>
            <w:proofErr w:type="spellEnd"/>
            <w:r w:rsidRPr="0060548B">
              <w:t xml:space="preserve"> w formatach min. BMP, JPG, TIFF, DICOM, AVI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rPr>
                <w:bCs/>
              </w:rPr>
            </w:pPr>
            <w:r w:rsidRPr="0060548B">
              <w:rPr>
                <w:bCs/>
              </w:rPr>
              <w:t xml:space="preserve">Integracja z systemami Zamawiającego HIS ( </w:t>
            </w:r>
            <w:proofErr w:type="spellStart"/>
            <w:r w:rsidRPr="0060548B">
              <w:rPr>
                <w:bCs/>
              </w:rPr>
              <w:t>Kamsoft</w:t>
            </w:r>
            <w:proofErr w:type="spellEnd"/>
            <w:r w:rsidRPr="0060548B">
              <w:rPr>
                <w:bCs/>
              </w:rPr>
              <w:t>) oraz  RIS/PACS (</w:t>
            </w:r>
            <w:proofErr w:type="spellStart"/>
            <w:r w:rsidRPr="0060548B">
              <w:rPr>
                <w:bCs/>
              </w:rPr>
              <w:t>Alteris</w:t>
            </w:r>
            <w:proofErr w:type="spellEnd"/>
            <w:r w:rsidRPr="0060548B">
              <w:rPr>
                <w:bCs/>
              </w:rPr>
              <w:t>). Licencje oraz asysta techniczna w okresie gwarancji.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Waga aparatu  Min. 75 kg, </w:t>
            </w:r>
            <w:proofErr w:type="spellStart"/>
            <w:r w:rsidRPr="0060548B">
              <w:t>Max</w:t>
            </w:r>
            <w:proofErr w:type="spellEnd"/>
            <w:r w:rsidRPr="0060548B">
              <w:t>. 100 kg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Głębokość penetracji ≥2-50 cm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TRYBY OBRAZOWANIA</w:t>
            </w: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B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>Wyświetlany zakres pola obrazowego≥0-50 cm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>Maksymalna prędkość obrazowania (</w:t>
            </w:r>
            <w:proofErr w:type="spellStart"/>
            <w:r w:rsidRPr="0060548B">
              <w:t>frame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rate</w:t>
            </w:r>
            <w:proofErr w:type="spellEnd"/>
            <w:r w:rsidRPr="0060548B">
              <w:t xml:space="preserve">) ≥5000 </w:t>
            </w:r>
            <w:proofErr w:type="spellStart"/>
            <w:r w:rsidRPr="0060548B">
              <w:t>fps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Obrazowanie trapezowe na głowicach liniowych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Zoom dla obrazów „na żywo” i zatrzymanych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rotacji obrazu o 360° w skoku co 90°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Zmiana wzmocnienia obrazu zamrożonego 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Obrazowanie harmoniczne 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Obrazowanie harmoniczne kodowane z odwróconym impulsem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Funkcja automatycznej optymalizacji obrazu B przy pomocy jednego przycisku.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M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Tryb M z Dopplerem Kolorowym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Anatomiczny tryb 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Tryb Doppler Kolorowy 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Zakres PRF dla Dopplera kolorowego Min.  od 0,02KHz do 25 </w:t>
            </w:r>
            <w:proofErr w:type="spellStart"/>
            <w:r w:rsidRPr="0060548B">
              <w:t>KHz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Obrazowanie złożeniowe (</w:t>
            </w:r>
            <w:proofErr w:type="spellStart"/>
            <w:r w:rsidRPr="0060548B">
              <w:t>B+B</w:t>
            </w:r>
            <w:proofErr w:type="spellEnd"/>
            <w:r w:rsidRPr="0060548B">
              <w:t>/CD) w czasie rzeczywistym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Power Doppler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Tryb Power Doppler z detekcją kierunku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Zakres PRF dla trybu Power Doppler Min. od 1KHz do 5KHz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836BC1" w:rsidRPr="0060548B" w:rsidTr="00836BC1">
        <w:trPr>
          <w:trHeight w:val="489"/>
        </w:trPr>
        <w:tc>
          <w:tcPr>
            <w:tcW w:w="13767" w:type="dxa"/>
            <w:gridSpan w:val="4"/>
            <w:vAlign w:val="center"/>
          </w:tcPr>
          <w:p w:rsidR="00836BC1" w:rsidRPr="0060548B" w:rsidRDefault="00836BC1" w:rsidP="00836BC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Spektralny Doppler Pulsacyjny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Zakres PRF dla Dopplera pulsacyjnego Min. od 1.5KHz do 35KHz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Regulacja wielkości bramki w Dopplerze Pulsacyjnym ≥0,5-25 mm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rPr>
                <w:lang w:val="en-US"/>
              </w:rPr>
            </w:pPr>
            <w:proofErr w:type="spellStart"/>
            <w:r w:rsidRPr="0060548B">
              <w:rPr>
                <w:lang w:val="en-US"/>
              </w:rPr>
              <w:t>Tryb</w:t>
            </w:r>
            <w:proofErr w:type="spellEnd"/>
            <w:r w:rsidRPr="0060548B">
              <w:rPr>
                <w:lang w:val="en-US"/>
              </w:rPr>
              <w:t xml:space="preserve"> Triplex (B+CD/PD+PWD)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5E5C26" w:rsidRPr="0060548B" w:rsidTr="00CB703E">
        <w:trPr>
          <w:trHeight w:val="489"/>
        </w:trPr>
        <w:tc>
          <w:tcPr>
            <w:tcW w:w="13767" w:type="dxa"/>
            <w:gridSpan w:val="4"/>
            <w:vAlign w:val="center"/>
          </w:tcPr>
          <w:p w:rsidR="005E5C26" w:rsidRPr="0060548B" w:rsidRDefault="005E5C26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INNE FUNKCJE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roofErr w:type="spellStart"/>
            <w:r w:rsidRPr="0060548B">
              <w:t>Jednoprzyciskowa</w:t>
            </w:r>
            <w:proofErr w:type="spellEnd"/>
            <w:r w:rsidRPr="0060548B">
              <w:t xml:space="preserve"> funkcja automatycznie umieszczająca bramkę SV w trybie PWD wewnątrz naczynia wraz z automatycznym ustawieniem kąta korekcji.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Oprogramowanie służące  do szczegółowego obrazowania drobnych obiektów (w niewielkim stopniu różniących się </w:t>
            </w:r>
            <w:proofErr w:type="spellStart"/>
            <w:r w:rsidRPr="0060548B">
              <w:t>echogenicznością</w:t>
            </w:r>
            <w:proofErr w:type="spellEnd"/>
            <w:r w:rsidRPr="0060548B">
              <w:t xml:space="preserve"> od otaczających tkanek), umożliwiające dokładną wizualizację struktur anatomicznych, znacznie poprawiające rozdzielczość uzyskanych obrazów.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Technologia inna niż filtry do redukcji szumów </w:t>
            </w:r>
            <w:proofErr w:type="spellStart"/>
            <w:r w:rsidRPr="0060548B">
              <w:t>specklowych</w:t>
            </w:r>
            <w:proofErr w:type="spellEnd"/>
            <w:r w:rsidRPr="0060548B">
              <w:t xml:space="preserve"> (np. SRI, </w:t>
            </w:r>
            <w:proofErr w:type="spellStart"/>
            <w:r w:rsidRPr="0060548B">
              <w:t>ClearVision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XRes</w:t>
            </w:r>
            <w:proofErr w:type="spellEnd"/>
            <w:r w:rsidRPr="0060548B">
              <w:t>) oraz niewykorzystująca technologii obrazowania składanego: przestrzennego (obrazowanie krzyżowe) i częstotliwościowego.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Obrazowanie krzyżowe na głowicach liniowych i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Min. 4 kroki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Funkcja powiększenia obrazu diagnostycznego - zoom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Zaawansowany filtr do redukcji szumów </w:t>
            </w:r>
            <w:proofErr w:type="spellStart"/>
            <w:r w:rsidRPr="0060548B">
              <w:t>specklowych</w:t>
            </w:r>
            <w:proofErr w:type="spellEnd"/>
            <w:r w:rsidRPr="0060548B">
              <w:t xml:space="preserve"> polepszający obrazowanie w trybie 2D z jednoczesnym uwydatnieniem granic tkanek o różnej </w:t>
            </w:r>
            <w:proofErr w:type="spellStart"/>
            <w:r w:rsidRPr="0060548B">
              <w:t>echogeniczności</w:t>
            </w:r>
            <w:proofErr w:type="spellEnd"/>
            <w:r w:rsidRPr="0060548B">
              <w:t xml:space="preserve"> (np. SRI, </w:t>
            </w:r>
            <w:proofErr w:type="spellStart"/>
            <w:r w:rsidRPr="0060548B">
              <w:t>Xres</w:t>
            </w:r>
            <w:proofErr w:type="spellEnd"/>
            <w:r w:rsidRPr="0060548B">
              <w:t>)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Oprogramowanie wykorzystujące 2 naprzemiennie nadawane i odbierane częstotliwości z dolnego oraz górnego pasma pracy głowicy.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Oprogramowanie pomiarowe do badań min: położniczych ,echo płodu (w tym </w:t>
            </w:r>
            <w:proofErr w:type="spellStart"/>
            <w:r w:rsidRPr="0060548B">
              <w:t>Z-score</w:t>
            </w:r>
            <w:proofErr w:type="spellEnd"/>
            <w:r w:rsidRPr="0060548B">
              <w:t xml:space="preserve">), ginekologicznych  brzusznych, </w:t>
            </w:r>
            <w:proofErr w:type="spellStart"/>
            <w:r w:rsidRPr="0060548B">
              <w:t>mięśniowo-szkieletowycH</w:t>
            </w:r>
            <w:proofErr w:type="spellEnd"/>
            <w:r w:rsidRPr="0060548B">
              <w:t xml:space="preserve">, pediatrycznych, małych narządów , </w:t>
            </w:r>
            <w:proofErr w:type="spellStart"/>
            <w:r w:rsidRPr="0060548B">
              <w:t>transkranialnych</w:t>
            </w:r>
            <w:proofErr w:type="spellEnd"/>
            <w:r w:rsidRPr="0060548B">
              <w:t>, urologicznych ,tętnice szyjne , żyły kończyn górnych, tętnice kończyn górnych, żyły kończyn dolnych ,tętnice kończyn dolnych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Pomiary podstawowe na </w:t>
            </w:r>
            <w:proofErr w:type="spellStart"/>
            <w:r w:rsidRPr="0060548B">
              <w:t>obrazie:pomiar</w:t>
            </w:r>
            <w:proofErr w:type="spellEnd"/>
            <w:r w:rsidRPr="0060548B">
              <w:t xml:space="preserve"> odległości, obwodu, pola powierzchni, objętości .Funkcja automatycznego rozpoczynania kolejnego pomiaru po wykonaniu uprzedniego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Automatyczne pomiary biometryczne min. HC, BPD, AC, FL, HL ,</w:t>
            </w:r>
            <w:proofErr w:type="spellStart"/>
            <w:r w:rsidRPr="0060548B">
              <w:t>CRL,NT</w:t>
            </w:r>
            <w:proofErr w:type="spellEnd"/>
            <w:r w:rsidRPr="0060548B">
              <w:t>, AFI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stworzenia własnych pomiarów i formuł obliczeniowych.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>Możliwość tworzenia protokołów badań – sekwencje następujących po sobie zdarzeń min. pomiary, zmiana trybów obrazowania.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E5C26" w:rsidRPr="0060548B" w:rsidTr="002416E7">
        <w:trPr>
          <w:trHeight w:val="489"/>
        </w:trPr>
        <w:tc>
          <w:tcPr>
            <w:tcW w:w="13767" w:type="dxa"/>
            <w:gridSpan w:val="4"/>
            <w:vAlign w:val="center"/>
          </w:tcPr>
          <w:p w:rsidR="005E5C26" w:rsidRPr="0060548B" w:rsidRDefault="005E5C26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GŁOWICE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 xml:space="preserve">Głowica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wykonana w technologii pojedynczego kryształu lub matrycowej do badań brzusznych oraz ginekologiczno-położniczych</w:t>
            </w:r>
          </w:p>
          <w:p w:rsidR="003D3A51" w:rsidRPr="0060548B" w:rsidRDefault="003D3A51" w:rsidP="003D785C">
            <w:pPr>
              <w:jc w:val="both"/>
            </w:pPr>
            <w:r w:rsidRPr="0060548B">
              <w:t xml:space="preserve">zakres częstotliwości pracy min. 1-7 </w:t>
            </w:r>
            <w:proofErr w:type="spellStart"/>
            <w:r w:rsidRPr="0060548B">
              <w:t>MHz</w:t>
            </w:r>
            <w:proofErr w:type="spellEnd"/>
          </w:p>
          <w:p w:rsidR="003D3A51" w:rsidRPr="0060548B" w:rsidRDefault="003D3A51" w:rsidP="003D785C">
            <w:pPr>
              <w:jc w:val="both"/>
            </w:pPr>
            <w:r w:rsidRPr="0060548B">
              <w:t>ilość elementów: min. 192</w:t>
            </w:r>
          </w:p>
          <w:p w:rsidR="003D3A51" w:rsidRPr="0060548B" w:rsidRDefault="003D3A51" w:rsidP="003D785C">
            <w:pPr>
              <w:jc w:val="both"/>
            </w:pPr>
            <w:r w:rsidRPr="0060548B">
              <w:t>możliwość pracy z przystawką biopsyjną</w:t>
            </w:r>
          </w:p>
          <w:p w:rsidR="003D3A51" w:rsidRPr="0060548B" w:rsidRDefault="003D3A51" w:rsidP="003D785C">
            <w:pPr>
              <w:jc w:val="both"/>
            </w:pPr>
            <w:r w:rsidRPr="0060548B">
              <w:t xml:space="preserve"> kąt skanowania:  min. 65°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jc w:val="both"/>
            </w:pPr>
            <w:r w:rsidRPr="0060548B">
              <w:t xml:space="preserve">Głowica </w:t>
            </w:r>
            <w:proofErr w:type="spellStart"/>
            <w:r w:rsidRPr="0060548B">
              <w:t>endowaginalna</w:t>
            </w:r>
            <w:proofErr w:type="spellEnd"/>
            <w:r w:rsidRPr="0060548B">
              <w:t xml:space="preserve"> do badań ginekologiczno-położniczych</w:t>
            </w:r>
          </w:p>
          <w:p w:rsidR="003D3A51" w:rsidRPr="0060548B" w:rsidRDefault="003D3A51" w:rsidP="003D785C">
            <w:pPr>
              <w:jc w:val="both"/>
            </w:pPr>
            <w:r w:rsidRPr="0060548B">
              <w:t xml:space="preserve">Zakres częstotliwości pracy min. 2-11 </w:t>
            </w:r>
            <w:proofErr w:type="spellStart"/>
            <w:r w:rsidRPr="0060548B">
              <w:t>MHz</w:t>
            </w:r>
            <w:proofErr w:type="spellEnd"/>
          </w:p>
          <w:p w:rsidR="003D3A51" w:rsidRPr="0060548B" w:rsidRDefault="003D3A51" w:rsidP="003D785C">
            <w:pPr>
              <w:jc w:val="both"/>
            </w:pPr>
            <w:r w:rsidRPr="0060548B">
              <w:t>Kąt skanowania:  min. 180°</w:t>
            </w:r>
          </w:p>
          <w:p w:rsidR="003D3A51" w:rsidRPr="003D3A51" w:rsidRDefault="003D3A51" w:rsidP="003D785C">
            <w:pPr>
              <w:jc w:val="both"/>
            </w:pPr>
            <w:r w:rsidRPr="003D3A51">
              <w:rPr>
                <w:bCs/>
              </w:rPr>
              <w:t>Ilość elementów: min. 192</w:t>
            </w:r>
          </w:p>
          <w:p w:rsidR="003D3A51" w:rsidRPr="0060548B" w:rsidRDefault="003D3A51" w:rsidP="003D785C">
            <w:pPr>
              <w:jc w:val="both"/>
            </w:pPr>
            <w:r w:rsidRPr="0060548B">
              <w:t>możliwość podłączenia przystawki biopsyjnej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E5C26" w:rsidRPr="0060548B" w:rsidTr="007B599E">
        <w:trPr>
          <w:trHeight w:val="489"/>
        </w:trPr>
        <w:tc>
          <w:tcPr>
            <w:tcW w:w="13767" w:type="dxa"/>
            <w:gridSpan w:val="4"/>
            <w:vAlign w:val="center"/>
          </w:tcPr>
          <w:p w:rsidR="005E5C26" w:rsidRPr="0060548B" w:rsidRDefault="005E5C26" w:rsidP="003D78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MOŻLIWOŚĆ ROZBUDOWY APARATU</w:t>
            </w: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głowicę </w:t>
            </w:r>
            <w:proofErr w:type="spellStart"/>
            <w:r w:rsidRPr="0060548B">
              <w:t>convex</w:t>
            </w:r>
            <w:proofErr w:type="spellEnd"/>
            <w:r w:rsidRPr="0060548B">
              <w:t xml:space="preserve"> wolumetryczną wykonana w technologii pojedynczego kryształu lub matrycowej do badań brzusznych oraz ginekologiczno-położniczych: zakres częstotliwości pracy min. 1-8 </w:t>
            </w:r>
            <w:proofErr w:type="spellStart"/>
            <w:r w:rsidRPr="0060548B">
              <w:t>MHz</w:t>
            </w:r>
            <w:proofErr w:type="spellEnd"/>
            <w:r w:rsidRPr="0060548B">
              <w:t xml:space="preserve"> , ilość elementów: min. 190; kąt skanowania:  min. 70°x 70° możliwość pracy z przystawką biopsyjną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głowicę wolumetryczną </w:t>
            </w:r>
            <w:proofErr w:type="spellStart"/>
            <w:r w:rsidRPr="0060548B">
              <w:t>endokawitarną</w:t>
            </w:r>
            <w:proofErr w:type="spellEnd"/>
            <w:r w:rsidRPr="0060548B">
              <w:t xml:space="preserve"> do badań ginekologicznych, położniczych i urologicznych Zakres częstotliwości pracy min.  3-10 </w:t>
            </w:r>
            <w:proofErr w:type="spellStart"/>
            <w:r w:rsidRPr="0060548B">
              <w:t>MHz-Ilość</w:t>
            </w:r>
            <w:proofErr w:type="spellEnd"/>
            <w:r w:rsidRPr="0060548B">
              <w:t xml:space="preserve"> elementów: min. 190- Kąt skanowania:  min. 150° x 120°-możliwość podłączenia przystawki biopsyjnej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wbudowany moduł EKG wraz z  kablem </w:t>
            </w:r>
            <w:proofErr w:type="spellStart"/>
            <w:r w:rsidRPr="0060548B">
              <w:t>trójodprowadzeniowym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funkcję do automatycznych pomiarów wskazanych przez użytkownika, pomiary mięśnia sercowego w trybach: 2D, M, PW, CW – Automatyczne rozpoznanie fazy skurczu i rozkurczu bez sygnału EKG.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funkcję do automatycznej analizy funkcji kurczliwości lewej komory, bazująca na technologii 2D-Strain z ilościową analizą 17  lub 19 segmentowego wykresu typu „Bycze Oko).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do automatycznego wyznaczania frakcji wyrzutowej.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do trójwymiarowego obrazowania serca płodu w technologii STIC z kolorowym Dopplerem.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Tryb 3D/4D na głowicach wolumetrycznych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poprawiające jakość uzyskanych obrazów wolumetrycznych poprzez znaczące poprawienie rozdzielczości przestrzennej rekonstruowanej struktury np. HDVI lub VSRI działające zarówno w trybie 3D  jak i 4D.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do trójwymiarowego obrazowania serca płodu w technologii STIC z kolorowym Dopplerem.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oprogramowanie służące do rekonstruowania uzyskanej bryły wolumetrycznej (3D/4D) umożliwiające wizualizację struktur kostnych oraz narządów </w:t>
            </w:r>
            <w:r w:rsidRPr="0060548B">
              <w:lastRenderedPageBreak/>
              <w:t>wewnętrznych z pominięciem tkanek miękkich wraz z możliwością wybrania stopnia transparentności. Oprogramowanie współpracujące z trybem kolor Doppler.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60548B">
              <w:t>histerosalpingosonografii</w:t>
            </w:r>
            <w:proofErr w:type="spellEnd"/>
            <w:r w:rsidRPr="0060548B">
              <w:t xml:space="preserve"> - </w:t>
            </w:r>
            <w:proofErr w:type="spellStart"/>
            <w:r w:rsidRPr="0060548B">
              <w:t>HyCoSy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60548B">
              <w:t>pen-drive</w:t>
            </w:r>
            <w:proofErr w:type="spellEnd"/>
            <w:r w:rsidRPr="0060548B">
              <w:t>, zewnętrzne dyski twarde, płyty DVD.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obrazowanie </w:t>
            </w:r>
            <w:proofErr w:type="spellStart"/>
            <w:r w:rsidRPr="0060548B">
              <w:t>elastograficzne</w:t>
            </w:r>
            <w:proofErr w:type="spellEnd"/>
            <w:r w:rsidRPr="0060548B">
              <w:t xml:space="preserve"> typu </w:t>
            </w:r>
            <w:proofErr w:type="spellStart"/>
            <w:r w:rsidRPr="0060548B">
              <w:t>Strain</w:t>
            </w:r>
            <w:proofErr w:type="spellEnd"/>
            <w:r w:rsidRPr="0060548B">
              <w:t xml:space="preserve"> dostępne na głowicach liniowych oraz </w:t>
            </w:r>
            <w:proofErr w:type="spellStart"/>
            <w:r w:rsidRPr="0060548B">
              <w:t>endokawitarnych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moduł </w:t>
            </w:r>
            <w:proofErr w:type="spellStart"/>
            <w:r w:rsidRPr="0060548B">
              <w:t>elastografii</w:t>
            </w:r>
            <w:proofErr w:type="spellEnd"/>
            <w:r w:rsidRPr="0060548B">
              <w:t xml:space="preserve">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moduł dedykowany do badania piersi w trybie </w:t>
            </w:r>
            <w:proofErr w:type="spellStart"/>
            <w:r w:rsidRPr="0060548B">
              <w:t>B-Mode</w:t>
            </w:r>
            <w:proofErr w:type="spellEnd"/>
            <w:r w:rsidRPr="0060548B">
              <w:t xml:space="preserve">, umożliwiający analizę morfologiczną z automatycznym oraz półautomatycznym obrysem ewentualnych zmian nowotworowych oraz możliwością klasyfikacji nowotworowej według </w:t>
            </w:r>
            <w:proofErr w:type="spellStart"/>
            <w:r w:rsidRPr="0060548B">
              <w:t>BI-RADS</w:t>
            </w:r>
            <w:proofErr w:type="spellEnd"/>
            <w:r w:rsidRPr="0060548B">
              <w:t>. Aplikacja zawiera dedykowany raport z badania piersi.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oprogramowanie umożliwiające detekcję i pomiar kości długich płodu przy wykorzystaniu danych objętościowych.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60548B">
              <w:t>axialne</w:t>
            </w:r>
            <w:proofErr w:type="spellEnd"/>
            <w:r w:rsidRPr="0060548B">
              <w:t xml:space="preserve">, 4 </w:t>
            </w:r>
            <w:proofErr w:type="spellStart"/>
            <w:r w:rsidRPr="0060548B">
              <w:t>coronalne</w:t>
            </w:r>
            <w:proofErr w:type="spellEnd"/>
            <w:r w:rsidRPr="0060548B">
              <w:t xml:space="preserve"> oraz 2 sagitalne) wraz z automatycznym zmierzeniem HC, BPD, OFD, </w:t>
            </w:r>
            <w:proofErr w:type="spellStart"/>
            <w:r w:rsidRPr="0060548B">
              <w:t>Vp</w:t>
            </w:r>
            <w:proofErr w:type="spellEnd"/>
            <w:r w:rsidRPr="0060548B">
              <w:t>, CEREB, CM.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pPr>
              <w:rPr>
                <w:lang w:val="en-US"/>
              </w:rPr>
            </w:pPr>
            <w:r w:rsidRPr="0060548B">
              <w:t xml:space="preserve">Możliwość rozbudowy o aplikację służącą do estymacji wagi płodu z uwzględnieniem objętości uda lub ramienia (wyliczoną z uzyskanych danych wolumetrycznych) oraz BPD i AC. Możliwość porównania w raporcie tak wyliczonej wagi płodu z estymowaną wagą uzyskaną ze standardowych pomiarów biometrii płodu (np. </w:t>
            </w:r>
            <w:r w:rsidRPr="0060548B">
              <w:rPr>
                <w:lang w:val="en-US"/>
              </w:rPr>
              <w:t xml:space="preserve">Campbell, </w:t>
            </w:r>
            <w:proofErr w:type="spellStart"/>
            <w:r w:rsidRPr="0060548B">
              <w:rPr>
                <w:lang w:val="en-US"/>
              </w:rPr>
              <w:t>Hadlock</w:t>
            </w:r>
            <w:proofErr w:type="spellEnd"/>
            <w:r w:rsidRPr="0060548B">
              <w:rPr>
                <w:lang w:val="en-US"/>
              </w:rPr>
              <w:t xml:space="preserve">,  Hadlock1, Hadlock2,  Hadlock3, Hadlock4,  </w:t>
            </w:r>
            <w:proofErr w:type="spellStart"/>
            <w:r w:rsidRPr="0060548B">
              <w:rPr>
                <w:lang w:val="en-US"/>
              </w:rPr>
              <w:t>Hansmann</w:t>
            </w:r>
            <w:proofErr w:type="spellEnd"/>
            <w:r w:rsidRPr="0060548B">
              <w:rPr>
                <w:lang w:val="en-US"/>
              </w:rPr>
              <w:t xml:space="preserve">, </w:t>
            </w:r>
            <w:proofErr w:type="spellStart"/>
            <w:r w:rsidRPr="0060548B">
              <w:rPr>
                <w:lang w:val="en-US"/>
              </w:rPr>
              <w:t>Merz</w:t>
            </w:r>
            <w:proofErr w:type="spellEnd"/>
            <w:r w:rsidRPr="0060548B">
              <w:rPr>
                <w:lang w:val="en-US"/>
              </w:rPr>
              <w:t xml:space="preserve">,  Osaka, </w:t>
            </w:r>
            <w:proofErr w:type="spellStart"/>
            <w:r w:rsidRPr="0060548B">
              <w:rPr>
                <w:lang w:val="en-US"/>
              </w:rPr>
              <w:t>Shepard</w:t>
            </w:r>
            <w:proofErr w:type="spellEnd"/>
            <w:r w:rsidRPr="0060548B">
              <w:rPr>
                <w:lang w:val="en-US"/>
              </w:rPr>
              <w:t xml:space="preserve">,  Shinozuka1, Shinozuka2) 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aplikację służącą do automatycznego wykrywania właściwej płaszczyzny pomiarowej przezierności fałdu karkowego (NT) z uzyskanych danych wolumetrycznych wraz z możliwością półautomatycznego pomiaru NT.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</w:t>
            </w:r>
            <w:proofErr w:type="spellStart"/>
            <w:r w:rsidRPr="0060548B">
              <w:t>ductal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arch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aortic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arch</w:t>
            </w:r>
            <w:proofErr w:type="spellEnd"/>
            <w:r w:rsidRPr="0060548B">
              <w:t xml:space="preserve">, </w:t>
            </w:r>
            <w:proofErr w:type="spellStart"/>
            <w:r w:rsidRPr="0060548B">
              <w:t>vena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cava</w:t>
            </w:r>
            <w:proofErr w:type="spellEnd"/>
            <w:r w:rsidRPr="0060548B">
              <w:t xml:space="preserve">. 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obrazowanie panoramiczne dostępne na głowicach liniowych oraz </w:t>
            </w:r>
            <w:proofErr w:type="spellStart"/>
            <w:r w:rsidRPr="0060548B">
              <w:t>convex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D3A51" w:rsidRPr="0060548B" w:rsidTr="003D3A51">
        <w:trPr>
          <w:trHeight w:val="489"/>
        </w:trPr>
        <w:tc>
          <w:tcPr>
            <w:tcW w:w="562" w:type="dxa"/>
            <w:vAlign w:val="center"/>
          </w:tcPr>
          <w:p w:rsidR="003D3A51" w:rsidRPr="0060548B" w:rsidRDefault="003D3A51" w:rsidP="00527CA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D3A51" w:rsidRPr="0060548B" w:rsidRDefault="003D3A51" w:rsidP="003D785C">
            <w:r w:rsidRPr="0060548B">
              <w:t xml:space="preserve">Możliwość rozbudowy o aplikację służącą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60548B">
              <w:t>Framingham’a</w:t>
            </w:r>
            <w:proofErr w:type="spellEnd"/>
          </w:p>
        </w:tc>
        <w:tc>
          <w:tcPr>
            <w:tcW w:w="1559" w:type="dxa"/>
            <w:vAlign w:val="center"/>
          </w:tcPr>
          <w:p w:rsidR="003D3A51" w:rsidRPr="0060548B" w:rsidRDefault="003D3A51" w:rsidP="003D785C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3D3A51" w:rsidRPr="0060548B" w:rsidRDefault="003D3A51" w:rsidP="003D785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512042" w:rsidRDefault="00512042">
      <w:pPr>
        <w:spacing w:after="160" w:line="259" w:lineRule="auto"/>
        <w:rPr>
          <w:rFonts w:eastAsia="Calibri"/>
          <w:b/>
          <w:bCs/>
        </w:rPr>
      </w:pPr>
    </w:p>
    <w:p w:rsidR="00BD23C6" w:rsidRDefault="00BD23C6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AA1FC2" w:rsidRPr="0060548B" w:rsidRDefault="00BD23C6" w:rsidP="00796F8D">
      <w:pPr>
        <w:spacing w:after="200" w:line="360" w:lineRule="auto"/>
        <w:rPr>
          <w:rFonts w:eastAsia="Calibri"/>
          <w:b/>
          <w:bCs/>
        </w:rPr>
      </w:pPr>
      <w:bookmarkStart w:id="3" w:name="_Toc186715571"/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lastRenderedPageBreak/>
        <w:t>Z</w:t>
      </w:r>
      <w:r w:rsidR="00796F8D"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adanie Nr 2</w:t>
      </w:r>
      <w:bookmarkEnd w:id="3"/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</w:p>
    <w:p w:rsidR="00796F8D" w:rsidRPr="0060548B" w:rsidRDefault="00AA1FC2" w:rsidP="00796F8D">
      <w:pPr>
        <w:spacing w:after="200" w:line="360" w:lineRule="auto"/>
      </w:pPr>
      <w:r w:rsidRPr="0060548B">
        <w:rPr>
          <w:rFonts w:eastAsia="Calibri"/>
          <w:b/>
          <w:bCs/>
        </w:rPr>
        <w:t>Zadanie Nr 2</w:t>
      </w:r>
      <w:r w:rsidR="00796F8D" w:rsidRPr="0060548B">
        <w:rPr>
          <w:rFonts w:eastAsia="Calibri"/>
          <w:b/>
          <w:bCs/>
        </w:rPr>
        <w:tab/>
        <w:t>Pozycja Nr 1</w:t>
      </w:r>
    </w:p>
    <w:p w:rsidR="00796F8D" w:rsidRPr="0060548B" w:rsidRDefault="00796F8D" w:rsidP="00796F8D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796F8D" w:rsidRPr="0060548B" w:rsidRDefault="00796F8D" w:rsidP="00AA1FC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6715572"/>
      <w:r w:rsidRPr="0060548B">
        <w:rPr>
          <w:rFonts w:ascii="Times New Roman" w:hAnsi="Times New Roman" w:cs="Times New Roman"/>
          <w:color w:val="auto"/>
          <w:sz w:val="24"/>
          <w:szCs w:val="24"/>
        </w:rPr>
        <w:t>LASER OK</w:t>
      </w:r>
      <w:r w:rsidR="00512042" w:rsidRPr="0060548B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60548B">
        <w:rPr>
          <w:rFonts w:ascii="Times New Roman" w:hAnsi="Times New Roman" w:cs="Times New Roman"/>
          <w:color w:val="auto"/>
          <w:sz w:val="24"/>
          <w:szCs w:val="24"/>
        </w:rPr>
        <w:t>LISTYCZNY – 1 SZT.</w:t>
      </w:r>
      <w:bookmarkEnd w:id="4"/>
    </w:p>
    <w:p w:rsidR="00796F8D" w:rsidRPr="0060548B" w:rsidRDefault="00796F8D" w:rsidP="00796F8D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796F8D" w:rsidRPr="0060548B" w:rsidRDefault="00796F8D" w:rsidP="00796F8D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37C0A" w:rsidRPr="0060548B" w:rsidRDefault="00E37C0A" w:rsidP="00E37C0A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przeglądów technicznych zgodnie z zaleceniami producenta. Jeśli urządzanie wymaga przeglądów. Jeśli nie wymaga- przedstawienie dokumentu od producenta </w:t>
            </w:r>
            <w:r w:rsidRPr="0060548B">
              <w:rPr>
                <w:rFonts w:ascii="Times New Roman" w:eastAsia="Times New Roman" w:hAnsi="Times New Roman"/>
                <w:szCs w:val="24"/>
              </w:rPr>
              <w:lastRenderedPageBreak/>
              <w:t>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lastRenderedPageBreak/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691D10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691D1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  <w:r w:rsidRPr="0060548B">
        <w:rPr>
          <w:b/>
        </w:rPr>
        <w:t>Parametry szczegółowe</w:t>
      </w:r>
    </w:p>
    <w:p w:rsidR="00E37C0A" w:rsidRPr="0060548B" w:rsidRDefault="00E37C0A"/>
    <w:tbl>
      <w:tblPr>
        <w:tblStyle w:val="Tabela-Siatka"/>
        <w:tblW w:w="13887" w:type="dxa"/>
        <w:tblLayout w:type="fixed"/>
        <w:tblLook w:val="04A0"/>
      </w:tblPr>
      <w:tblGrid>
        <w:gridCol w:w="704"/>
        <w:gridCol w:w="8080"/>
        <w:gridCol w:w="1395"/>
        <w:gridCol w:w="3708"/>
      </w:tblGrid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3D3A51" w:rsidRDefault="00427CF1" w:rsidP="00D243E4">
            <w:pPr>
              <w:jc w:val="center"/>
              <w:rPr>
                <w:b/>
              </w:rPr>
            </w:pPr>
            <w:r w:rsidRPr="003D3A51">
              <w:rPr>
                <w:b/>
              </w:rPr>
              <w:t>Lp.</w:t>
            </w:r>
          </w:p>
        </w:tc>
        <w:tc>
          <w:tcPr>
            <w:tcW w:w="8080" w:type="dxa"/>
          </w:tcPr>
          <w:p w:rsidR="00427CF1" w:rsidRPr="003D3A51" w:rsidRDefault="00427CF1" w:rsidP="00D243E4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395" w:type="dxa"/>
          </w:tcPr>
          <w:p w:rsidR="00427CF1" w:rsidRPr="003D3A51" w:rsidRDefault="00427CF1" w:rsidP="00D243E4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708" w:type="dxa"/>
          </w:tcPr>
          <w:p w:rsidR="00427CF1" w:rsidRPr="003D3A51" w:rsidRDefault="00427CF1" w:rsidP="00D243E4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Laser okulistyczny YAG i SLT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D243E4" w:rsidRPr="0060548B" w:rsidTr="00D243E4">
        <w:trPr>
          <w:trHeight w:val="489"/>
        </w:trPr>
        <w:tc>
          <w:tcPr>
            <w:tcW w:w="13887" w:type="dxa"/>
            <w:gridSpan w:val="4"/>
          </w:tcPr>
          <w:p w:rsidR="00D243E4" w:rsidRPr="0060548B" w:rsidRDefault="00D243E4" w:rsidP="00F51E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YAG</w:t>
            </w: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Rodzaj generatora roboczego typ Nd: </w:t>
            </w:r>
            <w:proofErr w:type="spellStart"/>
            <w:r w:rsidRPr="0060548B">
              <w:t>Yag</w:t>
            </w:r>
            <w:proofErr w:type="spellEnd"/>
            <w:r w:rsidRPr="0060548B">
              <w:t xml:space="preserve"> o pracy impulsowej (tryb pracy typu </w:t>
            </w:r>
            <w:proofErr w:type="spellStart"/>
            <w:r w:rsidRPr="0060548B">
              <w:t>Q-switch</w:t>
            </w:r>
            <w:proofErr w:type="spellEnd"/>
            <w:r w:rsidRPr="0060548B">
              <w:t>)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Długość fali promieniowania 1064 </w:t>
            </w:r>
            <w:proofErr w:type="spellStart"/>
            <w:r w:rsidRPr="0060548B">
              <w:t>nm</w:t>
            </w:r>
            <w:proofErr w:type="spellEnd"/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Częstotliwość powtarzania pojedynczego impulsu 3 Hz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Energia w trybie pojedynczym, regulowana w sposób krokowy min. w 30 krokach w zakresie 0,5-10 </w:t>
            </w:r>
            <w:proofErr w:type="spellStart"/>
            <w:r w:rsidRPr="0060548B">
              <w:t>mJ</w:t>
            </w:r>
            <w:proofErr w:type="spellEnd"/>
            <w:r w:rsidRPr="0060548B">
              <w:t>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Długość trwania pulsu 4ns.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Możliwość pracy w trybie pulsów pojedynczych, podwójnych lub potrójnych.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Możliwość przesunięcia ogniska lasera roboczego w stosunku do ogniska wiązki celującej lasera diodowego o minimum 0, 150, 300 i -150 </w:t>
            </w:r>
            <w:proofErr w:type="spellStart"/>
            <w:r w:rsidRPr="0060548B">
              <w:t>μm</w:t>
            </w:r>
            <w:proofErr w:type="spellEnd"/>
            <w:r w:rsidRPr="0060548B">
              <w:t>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Wielkość plamki lasera nieprzekraczająca 10 </w:t>
            </w:r>
            <w:proofErr w:type="spellStart"/>
            <w:r w:rsidRPr="0060548B">
              <w:t>μm</w:t>
            </w:r>
            <w:proofErr w:type="spellEnd"/>
            <w:r w:rsidRPr="0060548B">
              <w:t>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Kąt zbieżności wiązki 16 stopni.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Podwójna wiązka celująca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D243E4" w:rsidRPr="0060548B" w:rsidTr="00D243E4">
        <w:trPr>
          <w:trHeight w:val="489"/>
        </w:trPr>
        <w:tc>
          <w:tcPr>
            <w:tcW w:w="13887" w:type="dxa"/>
            <w:gridSpan w:val="4"/>
          </w:tcPr>
          <w:p w:rsidR="00D243E4" w:rsidRPr="0060548B" w:rsidRDefault="00D243E4" w:rsidP="00F51E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TRYB SLT</w:t>
            </w: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Rodzaj generatora roboczego typ Nd: </w:t>
            </w:r>
            <w:proofErr w:type="spellStart"/>
            <w:r w:rsidRPr="0060548B">
              <w:t>Yag</w:t>
            </w:r>
            <w:proofErr w:type="spellEnd"/>
            <w:r w:rsidRPr="0060548B">
              <w:t xml:space="preserve"> o zdwojonej częstotliwości (tryb pracy typu </w:t>
            </w:r>
            <w:proofErr w:type="spellStart"/>
            <w:r w:rsidRPr="0060548B">
              <w:t>Q-switch</w:t>
            </w:r>
            <w:proofErr w:type="spellEnd"/>
            <w:r w:rsidRPr="0060548B">
              <w:t>)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Długość fali promieniowania 532 </w:t>
            </w:r>
            <w:proofErr w:type="spellStart"/>
            <w:r w:rsidRPr="0060548B">
              <w:t>nm</w:t>
            </w:r>
            <w:proofErr w:type="spellEnd"/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Energia regulowana w sposób krokowy min. w 33 krokach w zakresie 0,2 do 2,6 </w:t>
            </w:r>
            <w:proofErr w:type="spellStart"/>
            <w:r w:rsidRPr="0060548B">
              <w:t>mJ</w:t>
            </w:r>
            <w:proofErr w:type="spellEnd"/>
            <w:r w:rsidRPr="0060548B">
              <w:t>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Wielkość plamki lasera 400 </w:t>
            </w:r>
            <w:proofErr w:type="spellStart"/>
            <w:r w:rsidRPr="0060548B">
              <w:t>μm</w:t>
            </w:r>
            <w:proofErr w:type="spellEnd"/>
            <w:r w:rsidRPr="0060548B">
              <w:t xml:space="preserve"> z maksymalną tolerancją +/-10%.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Kąt zbieżności wiązki poniżej 3 stopni.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Częstotliwość powtarzania impulsu do 3 Hz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Pojedyncza  wiązka celująca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Długość trwania pulsu 4ns.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Możliwość łatwego demontażu adaptera SLT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Laser YAG zintegrowany z lampą szczelinową, a laser SLT zamontowany na dodatkowym adapterze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Laserowa wiązka celująca o długości fali 650 nm.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Źródło światła lampy szczelinowej: światło białe LED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Minimum trzy powiększenia lampy szczelinowej: 10x, 16x, 25x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Wyzwalanie impulsu z wbudowanego przycisku w dżojstiku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Możliwość wyzwalania impulsu z opcjonalnego przełącznika nożnego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Dodatkowy pulpit sterowniczy lasera mocowany na blacie stolika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Możliwość szybkiej zmiany energii poprzez przyciski znajdujące się na korpusie lampy obok </w:t>
            </w:r>
            <w:proofErr w:type="spellStart"/>
            <w:r w:rsidRPr="0060548B">
              <w:t>dżojstika</w:t>
            </w:r>
            <w:proofErr w:type="spellEnd"/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>Chłodzenie przez konwekcję powietrzem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Stolik elektryczny na aparaturę medyczna z zintegrowanym fotelem – 1 szt.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Soczewka przeznaczona do standardowej laserowej </w:t>
            </w:r>
            <w:proofErr w:type="spellStart"/>
            <w:r w:rsidRPr="0060548B">
              <w:t>trabekuloplastyki</w:t>
            </w:r>
            <w:proofErr w:type="spellEnd"/>
            <w:r w:rsidRPr="0060548B">
              <w:t xml:space="preserve"> – 1 szt.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Soczewka do </w:t>
            </w:r>
            <w:proofErr w:type="spellStart"/>
            <w:r w:rsidRPr="0060548B">
              <w:t>irydektomii</w:t>
            </w:r>
            <w:proofErr w:type="spellEnd"/>
            <w:r w:rsidRPr="0060548B">
              <w:t xml:space="preserve"> – 1 szt.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F51ECB">
            <w:r w:rsidRPr="0060548B">
              <w:t xml:space="preserve">Soczewka do </w:t>
            </w:r>
            <w:proofErr w:type="spellStart"/>
            <w:r w:rsidRPr="0060548B">
              <w:t>kapsulotomii</w:t>
            </w:r>
            <w:proofErr w:type="spellEnd"/>
            <w:r w:rsidRPr="0060548B">
              <w:t xml:space="preserve"> – 1szt. </w:t>
            </w:r>
          </w:p>
        </w:tc>
        <w:tc>
          <w:tcPr>
            <w:tcW w:w="1395" w:type="dxa"/>
          </w:tcPr>
          <w:p w:rsidR="00427CF1" w:rsidRPr="0060548B" w:rsidRDefault="00427CF1" w:rsidP="00F51EC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</w:tcPr>
          <w:p w:rsidR="00427CF1" w:rsidRPr="0060548B" w:rsidRDefault="00427CF1" w:rsidP="00F51E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796F8D" w:rsidRPr="0060548B" w:rsidRDefault="00796F8D" w:rsidP="003A4B6C">
      <w:pPr>
        <w:spacing w:after="200" w:line="360" w:lineRule="auto"/>
        <w:rPr>
          <w:rFonts w:eastAsia="Calibri"/>
          <w:b/>
          <w:bCs/>
        </w:rPr>
      </w:pPr>
    </w:p>
    <w:p w:rsidR="00796F8D" w:rsidRDefault="00796F8D" w:rsidP="00796F8D">
      <w:pPr>
        <w:spacing w:after="200" w:line="360" w:lineRule="auto"/>
        <w:rPr>
          <w:rFonts w:eastAsia="Calibri"/>
          <w:b/>
          <w:bCs/>
        </w:rPr>
      </w:pPr>
    </w:p>
    <w:p w:rsidR="00691D10" w:rsidRPr="0060548B" w:rsidRDefault="00691D10" w:rsidP="00796F8D">
      <w:pPr>
        <w:spacing w:after="200" w:line="360" w:lineRule="auto"/>
        <w:rPr>
          <w:rFonts w:eastAsia="Calibri"/>
          <w:b/>
          <w:bCs/>
        </w:rPr>
      </w:pPr>
    </w:p>
    <w:p w:rsidR="00796F8D" w:rsidRPr="0060548B" w:rsidRDefault="00796F8D" w:rsidP="00796F8D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2 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2</w:t>
      </w:r>
    </w:p>
    <w:p w:rsidR="00796F8D" w:rsidRPr="0060548B" w:rsidRDefault="00796F8D" w:rsidP="00796F8D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796F8D" w:rsidRPr="0060548B" w:rsidRDefault="00796F8D" w:rsidP="00AA1FC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6715573"/>
      <w:r w:rsidRPr="0060548B">
        <w:rPr>
          <w:rFonts w:ascii="Times New Roman" w:hAnsi="Times New Roman" w:cs="Times New Roman"/>
          <w:color w:val="auto"/>
          <w:sz w:val="24"/>
          <w:szCs w:val="24"/>
        </w:rPr>
        <w:t>WYŚWIETLACZ OPTOTYPÓW  – 1 SZT.</w:t>
      </w:r>
      <w:bookmarkEnd w:id="5"/>
    </w:p>
    <w:p w:rsidR="00796F8D" w:rsidRPr="0060548B" w:rsidRDefault="00796F8D" w:rsidP="00796F8D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796F8D" w:rsidRPr="0060548B" w:rsidRDefault="00796F8D" w:rsidP="00796F8D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37C0A" w:rsidRPr="0060548B" w:rsidRDefault="00E37C0A" w:rsidP="00E37C0A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min. dwa szkolenia: pierwsze podczas uruchomienia drugie w dowolnym terminie ustalonym pomiędzy zamawiającym a wykonawcą w trakcie trwania gwarancji ( 2 dni po </w:t>
            </w:r>
            <w:r w:rsidR="00D243E4">
              <w:rPr>
                <w:noProof/>
                <w:lang w:eastAsia="zh-CN"/>
              </w:rPr>
              <w:t>2</w:t>
            </w:r>
            <w:r w:rsidRPr="0060548B">
              <w:rPr>
                <w:noProof/>
                <w:lang w:eastAsia="zh-CN"/>
              </w:rPr>
              <w:t xml:space="preserve"> godzin</w:t>
            </w:r>
            <w:r>
              <w:rPr>
                <w:noProof/>
                <w:lang w:eastAsia="zh-CN"/>
              </w:rPr>
              <w:t xml:space="preserve"> lub inny zakres równy </w:t>
            </w:r>
            <w:r w:rsidR="00D243E4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</w:t>
            </w:r>
            <w:r w:rsidRPr="0060548B">
              <w:rPr>
                <w:sz w:val="24"/>
                <w:szCs w:val="24"/>
              </w:rPr>
              <w:lastRenderedPageBreak/>
              <w:t xml:space="preserve">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691D10">
            <w:pPr>
              <w:pStyle w:val="Akapitzlist"/>
              <w:numPr>
                <w:ilvl w:val="0"/>
                <w:numId w:val="4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</w:p>
    <w:p w:rsidR="00E37C0A" w:rsidRPr="0060548B" w:rsidRDefault="00E37C0A" w:rsidP="00E37C0A">
      <w:pPr>
        <w:rPr>
          <w:b/>
        </w:rPr>
      </w:pPr>
      <w:r w:rsidRPr="0060548B">
        <w:rPr>
          <w:b/>
        </w:rPr>
        <w:t>Parametry szczegółowe</w:t>
      </w:r>
    </w:p>
    <w:p w:rsidR="00E37C0A" w:rsidRPr="0060548B" w:rsidRDefault="00E37C0A"/>
    <w:tbl>
      <w:tblPr>
        <w:tblStyle w:val="Tabela-Siatka"/>
        <w:tblW w:w="14029" w:type="dxa"/>
        <w:tblLayout w:type="fixed"/>
        <w:tblLook w:val="04A0"/>
      </w:tblPr>
      <w:tblGrid>
        <w:gridCol w:w="562"/>
        <w:gridCol w:w="8080"/>
        <w:gridCol w:w="1395"/>
        <w:gridCol w:w="3992"/>
      </w:tblGrid>
      <w:tr w:rsidR="00427CF1" w:rsidRPr="0060548B" w:rsidTr="00427CF1">
        <w:trPr>
          <w:trHeight w:val="489"/>
        </w:trPr>
        <w:tc>
          <w:tcPr>
            <w:tcW w:w="562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395" w:type="dxa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992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40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Wyświetlacz LCD </w:t>
            </w:r>
            <w:proofErr w:type="spellStart"/>
            <w:r w:rsidRPr="0060548B">
              <w:rPr>
                <w:color w:val="000000"/>
              </w:rPr>
              <w:t>full</w:t>
            </w:r>
            <w:proofErr w:type="spellEnd"/>
            <w:r w:rsidRPr="0060548B">
              <w:rPr>
                <w:color w:val="000000"/>
              </w:rPr>
              <w:t xml:space="preserve"> HD o rozdzielczości min. 1920x1080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Przekątna wyświetlacza min. 23,5 cali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Maks. jasność min. 300 </w:t>
            </w:r>
            <w:proofErr w:type="spellStart"/>
            <w:r w:rsidRPr="0060548B">
              <w:rPr>
                <w:color w:val="000000"/>
              </w:rPr>
              <w:t>cd</w:t>
            </w:r>
            <w:proofErr w:type="spellEnd"/>
            <w:r w:rsidRPr="0060548B">
              <w:rPr>
                <w:color w:val="000000"/>
              </w:rPr>
              <w:t>/m</w:t>
            </w:r>
            <w:r w:rsidRPr="0060548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Zmienna odległość pracy w zakresie min. 1,5 – 6m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Sterowanie pilotem na podczerwień,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Mocowanie do ściany wraz z uchwytem w zestawie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Optotypy standardowe: litery, cyfry, </w:t>
            </w:r>
            <w:proofErr w:type="spellStart"/>
            <w:r w:rsidRPr="0060548B">
              <w:rPr>
                <w:color w:val="000000"/>
              </w:rPr>
              <w:t>Snellen</w:t>
            </w:r>
            <w:proofErr w:type="spellEnd"/>
            <w:r w:rsidRPr="0060548B">
              <w:rPr>
                <w:color w:val="000000"/>
              </w:rPr>
              <w:t xml:space="preserve"> E, </w:t>
            </w:r>
            <w:proofErr w:type="spellStart"/>
            <w:r w:rsidRPr="0060548B">
              <w:rPr>
                <w:color w:val="000000"/>
              </w:rPr>
              <w:t>Landolt</w:t>
            </w:r>
            <w:proofErr w:type="spellEnd"/>
            <w:r w:rsidRPr="0060548B">
              <w:rPr>
                <w:color w:val="000000"/>
              </w:rPr>
              <w:t xml:space="preserve"> C, dziecięce, ETDRS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Optotypy zaawansowane: tablica zegara, solniczka, testy cylindra skrzyżowanego, punkt fiksacyjny, testy widzenia obuocznego, testy widzenia przestrzennego/</w:t>
            </w:r>
            <w:proofErr w:type="spellStart"/>
            <w:r w:rsidRPr="0060548B">
              <w:rPr>
                <w:color w:val="000000"/>
              </w:rPr>
              <w:t>steroskopowego</w:t>
            </w:r>
            <w:proofErr w:type="spellEnd"/>
            <w:r w:rsidRPr="0060548B">
              <w:rPr>
                <w:color w:val="000000"/>
              </w:rPr>
              <w:t>, testy wrażliwość na kontrast, testy rozpoznawania kolorów, test pojedyncza kolumna i rząd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Testy do terapii widzenia: </w:t>
            </w:r>
            <w:proofErr w:type="spellStart"/>
            <w:r w:rsidRPr="0060548B">
              <w:rPr>
                <w:color w:val="000000"/>
              </w:rPr>
              <w:t>terning</w:t>
            </w:r>
            <w:proofErr w:type="spellEnd"/>
            <w:r w:rsidRPr="0060548B">
              <w:rPr>
                <w:color w:val="000000"/>
              </w:rPr>
              <w:t xml:space="preserve"> ruchów </w:t>
            </w:r>
            <w:proofErr w:type="spellStart"/>
            <w:r w:rsidRPr="0060548B">
              <w:rPr>
                <w:color w:val="000000"/>
              </w:rPr>
              <w:t>sakadowych</w:t>
            </w:r>
            <w:proofErr w:type="spellEnd"/>
            <w:r w:rsidRPr="0060548B">
              <w:rPr>
                <w:color w:val="000000"/>
              </w:rPr>
              <w:t xml:space="preserve">, śledzących, </w:t>
            </w:r>
            <w:proofErr w:type="spellStart"/>
            <w:r w:rsidRPr="0060548B">
              <w:rPr>
                <w:color w:val="000000"/>
              </w:rPr>
              <w:t>wergencyjnych</w:t>
            </w:r>
            <w:proofErr w:type="spellEnd"/>
            <w:r w:rsidRPr="0060548B">
              <w:rPr>
                <w:color w:val="000000"/>
              </w:rPr>
              <w:t>,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Maski: czerwono-zielona, pojedyncza rząd i kolumna, pojedynczy znak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>Funkcja losowego rozmieszczenia optotypów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F1" w:rsidRPr="0060548B" w:rsidRDefault="00427CF1" w:rsidP="0010574E">
            <w:pPr>
              <w:spacing w:before="100" w:beforeAutospacing="1" w:after="119"/>
              <w:rPr>
                <w:color w:val="000000"/>
              </w:rPr>
            </w:pPr>
            <w:r w:rsidRPr="0060548B">
              <w:rPr>
                <w:color w:val="000000"/>
              </w:rPr>
              <w:t xml:space="preserve">Min. 2 porty USB służące do aktualizacji oprogramowania, oraz odtwarzania filmów lub zdjęć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446A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992" w:type="dxa"/>
            <w:vAlign w:val="center"/>
          </w:tcPr>
          <w:p w:rsidR="00427CF1" w:rsidRPr="0060548B" w:rsidRDefault="00427CF1" w:rsidP="0010574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691D10" w:rsidRDefault="00691D10" w:rsidP="003A4B6C">
      <w:pPr>
        <w:spacing w:after="200" w:line="360" w:lineRule="auto"/>
        <w:rPr>
          <w:rFonts w:eastAsia="Calibri"/>
          <w:bCs/>
        </w:rPr>
      </w:pPr>
    </w:p>
    <w:p w:rsidR="00691D10" w:rsidRDefault="00691D10" w:rsidP="00691D10">
      <w:pPr>
        <w:rPr>
          <w:rFonts w:eastAsia="Calibri"/>
        </w:rPr>
      </w:pPr>
      <w:r>
        <w:rPr>
          <w:rFonts w:eastAsia="Calibri"/>
        </w:rPr>
        <w:br w:type="page"/>
      </w:r>
    </w:p>
    <w:p w:rsidR="00AA1FC2" w:rsidRPr="0060548B" w:rsidRDefault="00796F8D" w:rsidP="00796F8D">
      <w:pPr>
        <w:spacing w:after="200" w:line="360" w:lineRule="auto"/>
        <w:rPr>
          <w:rFonts w:eastAsia="Calibri"/>
          <w:b/>
          <w:bCs/>
        </w:rPr>
      </w:pPr>
      <w:bookmarkStart w:id="6" w:name="_Toc186715574"/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Zadanie Nr </w:t>
      </w:r>
      <w:r w:rsidR="00512042"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3</w:t>
      </w:r>
      <w:bookmarkEnd w:id="6"/>
      <w:r w:rsidRPr="0060548B">
        <w:rPr>
          <w:rFonts w:eastAsia="Calibri"/>
          <w:b/>
          <w:bCs/>
        </w:rPr>
        <w:tab/>
      </w:r>
    </w:p>
    <w:p w:rsidR="00796F8D" w:rsidRPr="0060548B" w:rsidRDefault="00AA1FC2" w:rsidP="00796F8D">
      <w:pPr>
        <w:spacing w:after="200" w:line="360" w:lineRule="auto"/>
      </w:pPr>
      <w:r w:rsidRPr="0060548B">
        <w:rPr>
          <w:rFonts w:eastAsia="Calibri"/>
          <w:b/>
          <w:bCs/>
        </w:rPr>
        <w:t>Zada</w:t>
      </w:r>
      <w:r w:rsidR="00FE781F" w:rsidRPr="0060548B">
        <w:rPr>
          <w:rFonts w:eastAsia="Calibri"/>
          <w:b/>
          <w:bCs/>
        </w:rPr>
        <w:t xml:space="preserve">nie Nr 3 </w:t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</w:r>
      <w:r w:rsidR="00796F8D" w:rsidRPr="0060548B">
        <w:rPr>
          <w:rFonts w:eastAsia="Calibri"/>
          <w:b/>
          <w:bCs/>
        </w:rPr>
        <w:tab/>
        <w:t xml:space="preserve">Pozycja Nr </w:t>
      </w:r>
      <w:r w:rsidR="00512042" w:rsidRPr="0060548B">
        <w:rPr>
          <w:rFonts w:eastAsia="Calibri"/>
          <w:b/>
          <w:bCs/>
        </w:rPr>
        <w:t>1</w:t>
      </w:r>
    </w:p>
    <w:p w:rsidR="00796F8D" w:rsidRPr="0060548B" w:rsidRDefault="00796F8D" w:rsidP="00796F8D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796F8D" w:rsidRPr="0060548B" w:rsidRDefault="0051204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6715575"/>
      <w:r w:rsidRPr="0060548B">
        <w:rPr>
          <w:rFonts w:ascii="Times New Roman" w:hAnsi="Times New Roman" w:cs="Times New Roman"/>
          <w:color w:val="auto"/>
          <w:sz w:val="24"/>
          <w:szCs w:val="24"/>
        </w:rPr>
        <w:t>MYJNIA ENDOSKOPOWA</w:t>
      </w:r>
      <w:r w:rsidR="00796F8D"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 – 1 SZT.</w:t>
      </w:r>
      <w:bookmarkEnd w:id="7"/>
    </w:p>
    <w:p w:rsidR="00796F8D" w:rsidRPr="0060548B" w:rsidRDefault="00796F8D" w:rsidP="00796F8D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796F8D" w:rsidRPr="0060548B" w:rsidRDefault="00796F8D" w:rsidP="00796F8D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796F8D" w:rsidRPr="0060548B" w:rsidRDefault="00796F8D" w:rsidP="00796F8D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441023" w:rsidRPr="0060548B" w:rsidRDefault="00441023" w:rsidP="00441023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min. dwa szkolenia: pierwsze podczas uruchomienia drugie w dowolnym terminie ustalonym pomiędzy zamawiającym a wykonawcą w trakcie trwania gwarancji ( 2 dni po </w:t>
            </w:r>
            <w:r w:rsidR="00D243E4">
              <w:rPr>
                <w:noProof/>
                <w:lang w:eastAsia="zh-CN"/>
              </w:rPr>
              <w:t>4</w:t>
            </w:r>
            <w:r w:rsidRPr="0060548B">
              <w:rPr>
                <w:noProof/>
                <w:lang w:eastAsia="zh-CN"/>
              </w:rPr>
              <w:t xml:space="preserve"> godzin</w:t>
            </w:r>
            <w:r>
              <w:rPr>
                <w:noProof/>
                <w:lang w:eastAsia="zh-CN"/>
              </w:rPr>
              <w:t xml:space="preserve"> lub inny zakres równy </w:t>
            </w:r>
            <w:r w:rsidR="00D243E4">
              <w:rPr>
                <w:noProof/>
                <w:lang w:eastAsia="zh-CN"/>
              </w:rPr>
              <w:t xml:space="preserve">8 </w:t>
            </w:r>
            <w:r>
              <w:rPr>
                <w:noProof/>
                <w:lang w:eastAsia="zh-CN"/>
              </w:rPr>
              <w:t xml:space="preserve">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przeglądów technicznych zgodnie z zaleceniami producenta. Jeśli urządzanie wymaga przeglądów. Jeśli nie wymaga- przedstawienie dokumentu od producenta </w:t>
            </w:r>
            <w:r w:rsidRPr="0060548B">
              <w:rPr>
                <w:rFonts w:ascii="Times New Roman" w:eastAsia="Times New Roman" w:hAnsi="Times New Roman"/>
                <w:szCs w:val="24"/>
              </w:rPr>
              <w:lastRenderedPageBreak/>
              <w:t>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lastRenderedPageBreak/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5F375A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441023" w:rsidRPr="0060548B" w:rsidRDefault="001128BA" w:rsidP="00441023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603" w:type="dxa"/>
        <w:tblLayout w:type="fixed"/>
        <w:tblLook w:val="04A0"/>
      </w:tblPr>
      <w:tblGrid>
        <w:gridCol w:w="562"/>
        <w:gridCol w:w="8080"/>
        <w:gridCol w:w="1395"/>
        <w:gridCol w:w="3566"/>
      </w:tblGrid>
      <w:tr w:rsidR="00427CF1" w:rsidRPr="0060548B" w:rsidTr="00427CF1">
        <w:trPr>
          <w:trHeight w:val="489"/>
        </w:trPr>
        <w:tc>
          <w:tcPr>
            <w:tcW w:w="562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lastRenderedPageBreak/>
              <w:t>Lp.</w:t>
            </w:r>
          </w:p>
        </w:tc>
        <w:tc>
          <w:tcPr>
            <w:tcW w:w="8080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395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566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Myjnia do endoskopów giętkich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Możliwość mycia i dezynfekcji  endoskopu w temperaturze pokojowej bez konieczności podgrzania środka dezynfekcyjnego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Możliwość mycia i dezynfekcji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Możliwość rozbudowy o kolejne niezależne moduły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Transparentna pokrywa komory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8B">
              <w:rPr>
                <w:rStyle w:val="FontStyle52"/>
                <w:rFonts w:ascii="Times New Roman" w:hAnsi="Times New Roman" w:cs="Times New Roman"/>
                <w:color w:val="000000"/>
                <w:sz w:val="24"/>
                <w:szCs w:val="24"/>
              </w:rPr>
              <w:t>Wyświetlacz, programator oraz tester szczelności  (tester szczelności z funkcja dotrzymania ciśnienia w przypadku malej nieszczelności co daje możliwość doprowadzenia procesu do końca.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stosowania środków myjących różnych producentów</w:t>
            </w:r>
            <w:r w:rsidR="00D243E4">
              <w:rPr>
                <w:color w:val="000000"/>
              </w:rPr>
              <w:t xml:space="preserve"> ( do dostawy załączona karta informacyjna z wymienionymi środkami min. 3 producentów)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stosowania środków zarówno wielo lub  jednorazowego użytku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Automatyczny proces mycia i dezynfekcji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Dezynfekcja w obiegu zamkniętym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Możliwość pracy na środkach opartych na kwasie nadoctowym, aldehydzie lub </w:t>
            </w:r>
            <w:proofErr w:type="spellStart"/>
            <w:r w:rsidRPr="0060548B">
              <w:rPr>
                <w:color w:val="000000"/>
              </w:rPr>
              <w:t>poliaminie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Myjnia wyposażona w system filtrów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W ramach procesu mycia i dezynfekcji automatyczna  realizacja następujących procesów: 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- faza mycia wstępnego, 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- faza mycia za pomocą środka enzymatycznego (detergentu),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- faza płukania enzymatycznego,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- faza środka dezynfekującego, 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lastRenderedPageBreak/>
              <w:t>- faza płukania za pomocą środka dezynfekującego,</w:t>
            </w:r>
          </w:p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- faza przedmuchiwania/suszenia (przedmuchiwane są wszystkie kanały endoskopu)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dowolnego zaprogramowania czasów realizacji poszczególnych procesów w tym mycia, dezynfekcji , przedmuchu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zaprogramowania  min 4  indywidualnych programów mycia (niezależnie dla każdej komory mycia)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Funkcja testowania szczelności mytego endoskopu podczas całego cyklu mycia, przyłącze testera szczelności zamontowane wewnątrz komory myjącej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Klawiatura dotykowa oraz wyświetlacz LCD do programowania procesów mycia oraz wyświetlania komunikatów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Komunikaty wyświetlane w języku polskim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Myjnia wyposażona w drukarkę dokumentujące przebieg procesu mycia i dezynfekcji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1 zbiornik na środek dezynfekcyjny wykonany z tworzywa kwasoodpornego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1 zbiornik na koncentrat dezynfekcyjny wykonany z tworzywa sztucznego o pojemności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Wbudowany zbiornik na wodę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1 zbiornik na detergent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rozbudowy o dodatkowe o zbiornik na alkohol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Pełna współpraca z różnymi producentami endoskopów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rFonts w:eastAsia="Lucida Sans Unicode"/>
                <w:bCs/>
                <w:color w:val="000000"/>
              </w:rPr>
              <w:t>System niezależnych pomp dozujących działających oddzielnie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Myjnia wyposażona w lampę UV stale zanurzone w zbiorniku wodnym co powoduje stałe uzdatnianie wody oraz system zmiękczania wody o ile zachodzi taka potrzeba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  <w:lang w:val="en-US"/>
              </w:rPr>
            </w:pPr>
            <w:r w:rsidRPr="0060548B">
              <w:rPr>
                <w:rFonts w:eastAsia="Lucida Sans Unicode"/>
                <w:bCs/>
                <w:color w:val="000000"/>
              </w:rPr>
              <w:t xml:space="preserve">Wymiary max 45x75x105cm (szer. X dl. </w:t>
            </w:r>
            <w:r w:rsidRPr="0060548B">
              <w:rPr>
                <w:rFonts w:eastAsia="Lucida Sans Unicode"/>
                <w:bCs/>
                <w:color w:val="000000"/>
                <w:lang w:val="en-US"/>
              </w:rPr>
              <w:t xml:space="preserve">X </w:t>
            </w:r>
            <w:proofErr w:type="spellStart"/>
            <w:r w:rsidRPr="0060548B">
              <w:rPr>
                <w:rFonts w:eastAsia="Lucida Sans Unicode"/>
                <w:bCs/>
                <w:color w:val="000000"/>
                <w:lang w:val="en-US"/>
              </w:rPr>
              <w:t>wys</w:t>
            </w:r>
            <w:proofErr w:type="spellEnd"/>
            <w:r w:rsidRPr="0060548B">
              <w:rPr>
                <w:rFonts w:eastAsia="Lucida Sans Unicode"/>
                <w:bCs/>
                <w:color w:val="000000"/>
                <w:lang w:val="en-US"/>
              </w:rPr>
              <w:t xml:space="preserve">.), </w:t>
            </w:r>
            <w:proofErr w:type="spellStart"/>
            <w:r w:rsidRPr="0060548B">
              <w:rPr>
                <w:color w:val="000000"/>
                <w:lang w:val="en-US"/>
              </w:rPr>
              <w:t>Waga</w:t>
            </w:r>
            <w:proofErr w:type="spellEnd"/>
            <w:r w:rsidRPr="0060548B">
              <w:rPr>
                <w:color w:val="000000"/>
                <w:lang w:val="en-US"/>
              </w:rPr>
              <w:t xml:space="preserve"> max 60kg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Urządzenie spełniające normę EN ISO 15883-1, EN ISO 15883-4 (załączyć potwierdzenie producenta)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Niezależne podłączenia każdej z komór do instalacji elektrycznej oraz hydraulicznej (niezależne podłączenie wody oraz odpływu) co daje zupełną niezależność pracy w przypadku awarii jednego z modułów.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Zestaw przyłączy do posiadanych endoskopów serii </w:t>
            </w:r>
            <w:r w:rsidRPr="0060548B">
              <w:t>EG38-i10cF, EG29-i10c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>System znakowania endoskopów za pomoczą czytnika RFID z informacją na wydruku o numerze ID dezynfekowanego endoskopu.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CF1" w:rsidRPr="0060548B" w:rsidRDefault="00427CF1" w:rsidP="00427CF1">
            <w:pPr>
              <w:rPr>
                <w:color w:val="000000"/>
              </w:rPr>
            </w:pPr>
            <w:r w:rsidRPr="0060548B">
              <w:rPr>
                <w:color w:val="000000"/>
              </w:rPr>
              <w:t xml:space="preserve">Myjnia wyposażona w system komputerowej rejestracji procesów mycia i dezynfekcji do posiadanego systemu endoskopowego </w:t>
            </w:r>
            <w:proofErr w:type="spellStart"/>
            <w:r w:rsidRPr="0060548B">
              <w:rPr>
                <w:color w:val="000000"/>
              </w:rPr>
              <w:t>EndoBox</w:t>
            </w:r>
            <w:proofErr w:type="spellEnd"/>
            <w:r w:rsidRPr="0060548B">
              <w:rPr>
                <w:color w:val="000000"/>
              </w:rPr>
              <w:t xml:space="preserve"> – w zestawie niezbędne wyposażenie z zewnętrznym komputerem typu AIO z okablowaniem zamontowanym w pomieszczeniu mycia i dezynfekcji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427CF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D243E4" w:rsidRPr="0060548B" w:rsidTr="00427CF1">
        <w:trPr>
          <w:trHeight w:val="489"/>
        </w:trPr>
        <w:tc>
          <w:tcPr>
            <w:tcW w:w="562" w:type="dxa"/>
            <w:vAlign w:val="center"/>
          </w:tcPr>
          <w:p w:rsidR="00D243E4" w:rsidRPr="0060548B" w:rsidRDefault="00D243E4" w:rsidP="00427CF1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3E4" w:rsidRPr="0060548B" w:rsidRDefault="00D243E4" w:rsidP="005540B9">
            <w:pPr>
              <w:rPr>
                <w:color w:val="000000"/>
              </w:rPr>
            </w:pPr>
            <w:r w:rsidRPr="00D243E4">
              <w:rPr>
                <w:color w:val="000000"/>
              </w:rPr>
              <w:t>Zaw</w:t>
            </w:r>
            <w:r>
              <w:rPr>
                <w:color w:val="000000"/>
              </w:rPr>
              <w:t xml:space="preserve">ór </w:t>
            </w:r>
            <w:r w:rsidR="005540B9">
              <w:rPr>
                <w:color w:val="000000"/>
              </w:rPr>
              <w:t xml:space="preserve">trójdrożny </w:t>
            </w:r>
            <w:r>
              <w:rPr>
                <w:color w:val="000000"/>
              </w:rPr>
              <w:t xml:space="preserve">mieszający </w:t>
            </w:r>
            <w:r w:rsidR="005540B9">
              <w:rPr>
                <w:color w:val="000000"/>
              </w:rPr>
              <w:t xml:space="preserve">wodę ciepłą i zimną </w:t>
            </w:r>
            <w:r>
              <w:rPr>
                <w:color w:val="000000"/>
              </w:rPr>
              <w:t>termostatyczny</w:t>
            </w:r>
            <w:r w:rsidR="005540B9">
              <w:rPr>
                <w:color w:val="000000"/>
              </w:rPr>
              <w:t xml:space="preserve"> ( zakres temperatur 25-50 ° C ) </w:t>
            </w:r>
            <w:r>
              <w:rPr>
                <w:color w:val="000000"/>
              </w:rPr>
              <w:t xml:space="preserve">– 1 szt. </w:t>
            </w:r>
          </w:p>
        </w:tc>
        <w:tc>
          <w:tcPr>
            <w:tcW w:w="1395" w:type="dxa"/>
            <w:vAlign w:val="center"/>
          </w:tcPr>
          <w:p w:rsidR="00D243E4" w:rsidRPr="0060548B" w:rsidRDefault="00D243E4" w:rsidP="00427CF1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566" w:type="dxa"/>
            <w:vAlign w:val="center"/>
          </w:tcPr>
          <w:p w:rsidR="00D243E4" w:rsidRPr="0060548B" w:rsidRDefault="00D243E4" w:rsidP="00427CF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796F8D" w:rsidRPr="0060548B" w:rsidRDefault="00796F8D" w:rsidP="00796F8D">
      <w:pPr>
        <w:spacing w:after="200" w:line="360" w:lineRule="auto"/>
        <w:rPr>
          <w:rFonts w:eastAsia="Calibri"/>
          <w:b/>
          <w:bCs/>
        </w:rPr>
      </w:pPr>
    </w:p>
    <w:p w:rsidR="00512042" w:rsidRPr="0060548B" w:rsidRDefault="00512042" w:rsidP="00512042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3 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2</w:t>
      </w:r>
    </w:p>
    <w:p w:rsidR="00512042" w:rsidRPr="0060548B" w:rsidRDefault="00512042" w:rsidP="0051204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12042" w:rsidRPr="0060548B" w:rsidRDefault="0051204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86715576"/>
      <w:r w:rsidRPr="0060548B">
        <w:rPr>
          <w:rFonts w:ascii="Times New Roman" w:hAnsi="Times New Roman" w:cs="Times New Roman"/>
          <w:color w:val="auto"/>
          <w:sz w:val="24"/>
          <w:szCs w:val="24"/>
        </w:rPr>
        <w:t>WIDEOGASTROSKOP  – 1 SZT.</w:t>
      </w:r>
      <w:bookmarkEnd w:id="8"/>
    </w:p>
    <w:p w:rsidR="00512042" w:rsidRPr="0060548B" w:rsidRDefault="00512042" w:rsidP="00512042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512042" w:rsidRPr="0060548B" w:rsidRDefault="00512042" w:rsidP="00512042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</w:t>
            </w:r>
            <w:r w:rsidRPr="0060548B">
              <w:rPr>
                <w:sz w:val="24"/>
                <w:szCs w:val="24"/>
              </w:rPr>
              <w:lastRenderedPageBreak/>
              <w:t xml:space="preserve">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427CF1" w:rsidRDefault="00427CF1" w:rsidP="00EB02AB">
      <w:pPr>
        <w:rPr>
          <w:b/>
        </w:rPr>
      </w:pPr>
    </w:p>
    <w:p w:rsidR="00427CF1" w:rsidRDefault="00427CF1" w:rsidP="00EB02AB">
      <w:pPr>
        <w:rPr>
          <w:b/>
        </w:rPr>
      </w:pPr>
    </w:p>
    <w:p w:rsidR="00427CF1" w:rsidRDefault="00427CF1" w:rsidP="00EB02AB">
      <w:pPr>
        <w:rPr>
          <w:b/>
        </w:rPr>
      </w:pPr>
    </w:p>
    <w:p w:rsidR="00427CF1" w:rsidRDefault="00427CF1" w:rsidP="00EB02AB">
      <w:pPr>
        <w:rPr>
          <w:b/>
        </w:rPr>
      </w:pPr>
    </w:p>
    <w:p w:rsidR="00EB02AB" w:rsidRPr="0060548B" w:rsidRDefault="00EB02AB" w:rsidP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745" w:type="dxa"/>
        <w:tblLayout w:type="fixed"/>
        <w:tblLook w:val="04A0"/>
      </w:tblPr>
      <w:tblGrid>
        <w:gridCol w:w="562"/>
        <w:gridCol w:w="8080"/>
        <w:gridCol w:w="1395"/>
        <w:gridCol w:w="3708"/>
      </w:tblGrid>
      <w:tr w:rsidR="00427CF1" w:rsidRPr="0060548B" w:rsidTr="00427CF1">
        <w:trPr>
          <w:trHeight w:val="489"/>
        </w:trPr>
        <w:tc>
          <w:tcPr>
            <w:tcW w:w="562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395" w:type="dxa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708" w:type="dxa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Średnica kanału roboczego –  3,2 mm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Szerokość wziernika– 9,8 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Kąt zagięcia:</w:t>
            </w:r>
          </w:p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Góra/dół: 210/120 stopni</w:t>
            </w:r>
          </w:p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Lewo/prawo: 120/120 stopni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snapToGrid w:val="0"/>
                <w:color w:val="000000"/>
              </w:rPr>
              <w:t>Chip CCD w końcówce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snapToGrid w:val="0"/>
                <w:color w:val="000000"/>
              </w:rPr>
            </w:pPr>
            <w:r w:rsidRPr="0060548B">
              <w:rPr>
                <w:snapToGrid w:val="0"/>
                <w:color w:val="000000"/>
              </w:rPr>
              <w:t>Wbudowane 2 światłowody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snapToGrid w:val="0"/>
                <w:color w:val="000000"/>
              </w:rPr>
            </w:pPr>
            <w:r w:rsidRPr="0060548B">
              <w:t xml:space="preserve">Wbudowany </w:t>
            </w:r>
            <w:proofErr w:type="spellStart"/>
            <w:r w:rsidRPr="0060548B">
              <w:t>mikrochip</w:t>
            </w:r>
            <w:proofErr w:type="spellEnd"/>
            <w:r w:rsidRPr="0060548B">
              <w:t xml:space="preserve"> informacyjny zawierający informację o typie, numerze seryjnym oraz wersji oprogramowania </w:t>
            </w:r>
            <w:proofErr w:type="spellStart"/>
            <w:r w:rsidRPr="0060548B">
              <w:t>wideoendoskopu</w:t>
            </w:r>
            <w:proofErr w:type="spellEnd"/>
            <w:r w:rsidRPr="0060548B">
              <w:t xml:space="preserve"> z pamięcią ustawień balansu bieli ze </w:t>
            </w:r>
            <w:r w:rsidRPr="0060548B">
              <w:lastRenderedPageBreak/>
              <w:t>stałym ustawieniem soczewki względem wylotu kanału biopsyjnego co daje stałość kierunku wyjścia narzędzia endoskopowego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Kąt obserwacji – 140 st. z funkcją zoom sterowaną przyciskiem na rękojeści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Wlot kanału biopsyjnego typu </w:t>
            </w:r>
            <w:proofErr w:type="spellStart"/>
            <w:r w:rsidRPr="0060548B">
              <w:rPr>
                <w:rFonts w:eastAsia="Batang"/>
                <w:color w:val="000000"/>
              </w:rPr>
              <w:t>Luer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do mocowania narzędzi oraz śluz roboczych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Wyposażony w kanał wodny typu </w:t>
            </w:r>
            <w:proofErr w:type="spellStart"/>
            <w:r w:rsidRPr="0060548B">
              <w:rPr>
                <w:rFonts w:eastAsia="Batang"/>
                <w:color w:val="000000"/>
              </w:rPr>
              <w:t>Water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</w:t>
            </w:r>
            <w:proofErr w:type="spellStart"/>
            <w:r w:rsidRPr="0060548B">
              <w:rPr>
                <w:rFonts w:eastAsia="Batang"/>
                <w:color w:val="000000"/>
              </w:rPr>
              <w:t>Jet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Zawór testera szczelności w konektorze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D42A42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Min. </w:t>
            </w:r>
            <w:r w:rsidR="00427CF1" w:rsidRPr="0060548B">
              <w:rPr>
                <w:rFonts w:eastAsia="Batang"/>
                <w:color w:val="000000"/>
              </w:rPr>
              <w:t xml:space="preserve">4 przyciski dowolnie programowalne znajdujące się na rękojeści endoskopu z możliwością niezależnej rejestracji zdjęć i filmów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Dostęp funkcji zoom z przycisku powiększenia umieszczonej  na rękojeści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System głębi ostrości min 3-100mm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Długość robocza min  1050mm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Obsługa trybu pracy w wąskich pasmach światła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System z podłączeniem do procesora i źródła światła za pomocą jednego konektora z funkcją rotacji o min 180 stopni (dla zabezpieczenia endoskopu przed skręceniem)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rPr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>Konektor nie wymagający zabezpieczenia przez zanurzeniem (ochronnych kapturów)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Przewód łączący konektor z rękojeścią wyposażony w gumowy kompensator naprężeń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Rotacja konektora celem redukcji ryzyka uszkodzenia (skręcenia)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Rękojeść endoskopu z oznaczeniem modelu endoskopu w możliwością rozbudowy o system oznakowania kodem paskowym do systemu rejestracji procesów mycia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Konektor do endoskopu z umieszczonym rokiem produkcji endoskopu, numerem seryjnym oraz nazwą producenta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Tryb obrazowania w filtracji optyczno-cyfrowej dla GOPP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Kompatybilność z funkcją naświetlania laserowego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obrazowania w wąskich pasmach światła w filtracji 6 zakresów widma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autoSpaceDE w:val="0"/>
            </w:pPr>
            <w:r w:rsidRPr="0060548B">
              <w:t>Aparat w pełni zanurzalny bez nakładek uszczelniających na konektorze łączącym z procesorem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mycia i dezynfekcji automatycznie w środkach chemicznych różnych producentów (załączyć listę)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sterylizacji gazowej tlenkiem etylenu lub sterylizacji plazmowej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Długość całkowita min 1366 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60548B">
              <w:rPr>
                <w:rFonts w:eastAsia="Calibri"/>
              </w:rPr>
              <w:t>Stopień ochrony przed porażeniem elektrycznym typ BF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60548B">
              <w:rPr>
                <w:rFonts w:eastAsia="Calibri"/>
              </w:rPr>
              <w:t>Stopień ochrony przed wodą IPX7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r w:rsidRPr="0060548B">
              <w:t xml:space="preserve">Końcówka </w:t>
            </w:r>
            <w:proofErr w:type="spellStart"/>
            <w:r w:rsidRPr="0060548B">
              <w:t>dystalna</w:t>
            </w:r>
            <w:proofErr w:type="spellEnd"/>
            <w:r w:rsidRPr="0060548B">
              <w:t xml:space="preserve"> wyposażona w diody LED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r w:rsidRPr="0060548B">
              <w:t>Współpraca z posiadanym torem wizyjnym EPK-i5500c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r w:rsidRPr="0060548B">
              <w:t>Wyposażenie:</w:t>
            </w:r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Olejek silikonowy do uszczelek zaworu – </w:t>
            </w:r>
            <w:proofErr w:type="spellStart"/>
            <w:r w:rsidRPr="0060548B">
              <w:t>kpl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szt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Zawór ssący wielorazowy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Zawór woda powietrze wielorazowy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Komplet uszczelek do zaworu ssącego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Komplet uszczelek do zaworu woda/powietrze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Komplet wielorazowych zaworów wlotowych kanału biopsyjnego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Szczotka czyszcząca kanał roboczy –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Adaptery do ręcznego mycia aparatu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Pojemnik do transportu oraz dezynfekcji endoskopów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Ręczny medyczny tester szczelności – 1 </w:t>
            </w:r>
            <w:proofErr w:type="spellStart"/>
            <w:r w:rsidRPr="0060548B">
              <w:t>kpl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BD23C6" w:rsidRDefault="00BD23C6" w:rsidP="00512042">
      <w:pPr>
        <w:spacing w:after="200" w:line="360" w:lineRule="auto"/>
        <w:rPr>
          <w:rFonts w:eastAsia="Calibri"/>
          <w:b/>
          <w:bCs/>
        </w:rPr>
      </w:pPr>
    </w:p>
    <w:p w:rsidR="00512042" w:rsidRPr="0060548B" w:rsidRDefault="00512042" w:rsidP="00512042">
      <w:pPr>
        <w:spacing w:after="200" w:line="360" w:lineRule="auto"/>
      </w:pPr>
      <w:r w:rsidRPr="0060548B">
        <w:rPr>
          <w:rFonts w:eastAsia="Calibri"/>
          <w:b/>
          <w:bCs/>
        </w:rPr>
        <w:lastRenderedPageBreak/>
        <w:t xml:space="preserve">Zadanie Nr 3 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3</w:t>
      </w:r>
    </w:p>
    <w:p w:rsidR="00512042" w:rsidRPr="0060548B" w:rsidRDefault="00512042" w:rsidP="0051204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12042" w:rsidRPr="0060548B" w:rsidRDefault="0051204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86715577"/>
      <w:r w:rsidRPr="0060548B">
        <w:rPr>
          <w:rFonts w:ascii="Times New Roman" w:hAnsi="Times New Roman" w:cs="Times New Roman"/>
          <w:color w:val="auto"/>
          <w:sz w:val="24"/>
          <w:szCs w:val="24"/>
        </w:rPr>
        <w:t>WIDEOKOLONOSKOP  – 1 SZT.</w:t>
      </w:r>
      <w:bookmarkEnd w:id="9"/>
    </w:p>
    <w:p w:rsidR="00512042" w:rsidRPr="0060548B" w:rsidRDefault="00512042" w:rsidP="00FE781F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512042" w:rsidRPr="0060548B" w:rsidRDefault="00512042" w:rsidP="00512042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t xml:space="preserve">opakowanie częściowo nadaje się do recyklingu częściowo, tj. od 1% do 89% – </w:t>
            </w:r>
            <w:r w:rsidRPr="0060548B">
              <w:lastRenderedPageBreak/>
              <w:t>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C47D96" w:rsidRDefault="00C47D96" w:rsidP="00EB02AB">
      <w:pPr>
        <w:rPr>
          <w:b/>
        </w:rPr>
      </w:pPr>
    </w:p>
    <w:p w:rsidR="00EB02AB" w:rsidRPr="0060548B" w:rsidRDefault="00EB02AB" w:rsidP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745" w:type="dxa"/>
        <w:tblLayout w:type="fixed"/>
        <w:tblLook w:val="04A0"/>
      </w:tblPr>
      <w:tblGrid>
        <w:gridCol w:w="562"/>
        <w:gridCol w:w="8080"/>
        <w:gridCol w:w="1395"/>
        <w:gridCol w:w="3708"/>
      </w:tblGrid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lastRenderedPageBreak/>
              <w:t>Lp.</w:t>
            </w:r>
          </w:p>
        </w:tc>
        <w:tc>
          <w:tcPr>
            <w:tcW w:w="8080" w:type="dxa"/>
            <w:vAlign w:val="center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Wymagane wartości graniczne</w:t>
            </w:r>
          </w:p>
        </w:tc>
        <w:tc>
          <w:tcPr>
            <w:tcW w:w="3708" w:type="dxa"/>
            <w:vAlign w:val="center"/>
          </w:tcPr>
          <w:p w:rsidR="00427CF1" w:rsidRPr="003D3A51" w:rsidRDefault="00427CF1" w:rsidP="00427CF1">
            <w:pPr>
              <w:jc w:val="center"/>
              <w:rPr>
                <w:b/>
              </w:rPr>
            </w:pPr>
            <w:r w:rsidRPr="003D3A51">
              <w:rPr>
                <w:b/>
              </w:rPr>
              <w:t>Parametry oferowane</w:t>
            </w: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Średnica kanału roboczego – 3,8 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Średnica zewnętrzna wziernika– 13,2 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Średnica zewnętrzna końcówki </w:t>
            </w:r>
            <w:proofErr w:type="spellStart"/>
            <w:r w:rsidRPr="0060548B">
              <w:rPr>
                <w:rFonts w:eastAsia="Batang"/>
                <w:color w:val="000000"/>
              </w:rPr>
              <w:t>dystalnej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– 13,2 mm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FF0000"/>
              </w:rPr>
            </w:pPr>
            <w:r w:rsidRPr="0060548B">
              <w:rPr>
                <w:snapToGrid w:val="0"/>
                <w:color w:val="000000"/>
              </w:rPr>
              <w:t>Chip CMOS w końcówce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snapToGrid w:val="0"/>
                <w:color w:val="000000"/>
              </w:rPr>
            </w:pPr>
            <w:r w:rsidRPr="0060548B">
              <w:rPr>
                <w:snapToGrid w:val="0"/>
                <w:color w:val="000000"/>
              </w:rPr>
              <w:t>Wbudowane diody LED o temperaturze barwy 5000K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</w:pPr>
            <w:r w:rsidRPr="0060548B">
              <w:t xml:space="preserve">Dzielona sztywność wziernika w 3 odcinkach wyposażona w technologię zapewniającą optymalne przeniesienie momentu sił skrętnej wzdłuż osi sondy z głowicy kontrolnej endoskopu na końcówkę zdalną, co umożliwia kontrolę podczas wprowadzania </w:t>
            </w:r>
            <w:proofErr w:type="spellStart"/>
            <w:r w:rsidRPr="0060548B">
              <w:t>wideokolonoskopu</w:t>
            </w:r>
            <w:proofErr w:type="spellEnd"/>
            <w:r w:rsidRPr="0060548B">
              <w:t xml:space="preserve"> w trakcie procedur </w:t>
            </w:r>
            <w:proofErr w:type="spellStart"/>
            <w:r w:rsidRPr="0060548B">
              <w:t>endoterapeutycznych</w:t>
            </w:r>
            <w:proofErr w:type="spellEnd"/>
            <w:r w:rsidRPr="0060548B">
              <w:t xml:space="preserve"> ułatwiająca wprowadzanie do jelita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Kąt obserwacji –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60548B">
                <w:rPr>
                  <w:rFonts w:eastAsia="Batang"/>
                  <w:color w:val="000000"/>
                </w:rPr>
                <w:t>140 st</w:t>
              </w:r>
            </w:smartTag>
            <w:r w:rsidRPr="0060548B">
              <w:rPr>
                <w:rFonts w:eastAsia="Batang"/>
                <w:color w:val="000000"/>
              </w:rPr>
              <w:t>. z funkcją zoom z przycisku endoskopu z rękojeści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Wlot kanału biopsyjnego typu </w:t>
            </w:r>
            <w:proofErr w:type="spellStart"/>
            <w:r w:rsidRPr="0060548B">
              <w:rPr>
                <w:rFonts w:eastAsia="Batang"/>
                <w:color w:val="000000"/>
              </w:rPr>
              <w:t>Luer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Złącze konektora kanału </w:t>
            </w:r>
            <w:proofErr w:type="spellStart"/>
            <w:r w:rsidRPr="0060548B">
              <w:rPr>
                <w:rFonts w:eastAsia="Batang"/>
                <w:color w:val="000000"/>
              </w:rPr>
              <w:t>Water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</w:t>
            </w:r>
            <w:proofErr w:type="spellStart"/>
            <w:r w:rsidRPr="0060548B">
              <w:rPr>
                <w:rFonts w:eastAsia="Batang"/>
                <w:color w:val="000000"/>
              </w:rPr>
              <w:t>Jet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typu </w:t>
            </w:r>
            <w:proofErr w:type="spellStart"/>
            <w:r w:rsidRPr="0060548B">
              <w:rPr>
                <w:rFonts w:eastAsia="Batang"/>
                <w:color w:val="000000"/>
              </w:rPr>
              <w:t>Luer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Zawór testera szczelności w konektorze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4 przyciski dowolnie programowalne znajdujące się na rękojeści endoskopu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Dostęp do pełnej regulacji wycięcia pasma światła z przycisku regulacji powiększenia umieszczonej  na rękojeści endoskopu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 xml:space="preserve">System głębi ostrości min 3-100mm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>Długość robocza min. 1500mm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Obsługa trybu pracy w wąskich pasmach światła (pełna kompatybilność w wszystkimi funkcjami oferowanego procesora wizyjnego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Kanał płuczący </w:t>
            </w:r>
            <w:proofErr w:type="spellStart"/>
            <w:r w:rsidRPr="0060548B">
              <w:rPr>
                <w:rFonts w:eastAsia="Batang"/>
                <w:color w:val="000000"/>
              </w:rPr>
              <w:t>WaterJet</w:t>
            </w:r>
            <w:proofErr w:type="spellEnd"/>
            <w:r w:rsidRPr="0060548B">
              <w:rPr>
                <w:rFonts w:eastAsia="Batang"/>
                <w:color w:val="000000"/>
              </w:rPr>
              <w:t xml:space="preserve"> – gniazdo zintegrowane z konektorem do procesora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b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System z podłączeniem do procesora i źródła światła za pomocą jednego konektora z funkcją rotacji o min 180 stopni (dla zabezpieczenia endoskopu przed skręceniem)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rPr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>Konektor nie wymagający zabezpieczenia przez zanurzeniem (ochronnych kapturów)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27CF1" w:rsidRPr="0060548B" w:rsidRDefault="00427CF1" w:rsidP="000963EE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Przewód łączący konektor z rękojeścią wyposażony w gumowy kompensator naprężeń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Rękojeść endoskopu z oznaczeniem modelu endoskopu w możliwością rozbudowy o system oznakowania kodem paskowym do systemu rejestracji procesów mycia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rozbudowy o tryb obrazowania w filtracji optyczno-cyfrowej dla dolnego odcinka przewodu pokarmowego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b/>
                <w:color w:val="FF0000"/>
              </w:rPr>
            </w:pPr>
            <w:r w:rsidRPr="0060548B">
              <w:rPr>
                <w:rFonts w:eastAsia="Batang"/>
                <w:color w:val="000000"/>
              </w:rPr>
              <w:t>Tryb obrazowania w wąskich pasmach światła w filtracji min 6 zakresów widma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autoSpaceDE w:val="0"/>
            </w:pPr>
            <w:r w:rsidRPr="0060548B">
              <w:t>Aparat w pełni zanurzalny bez nakładek uszczelniających na konektorze łączącym z procesorem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mycia i dezynfekcji automatycznie w środkach chemicznych różnych producentów (załączyć listę)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sterylizacji gazowej tlenkiem etylenu lub sterylizacji plazmowej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snapToGrid w:val="0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Długość całkowita co najmniej 1816mm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60548B">
              <w:t>Stopień ochrony przed porażeniem elektrycznym BF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pPr>
              <w:autoSpaceDE w:val="0"/>
              <w:autoSpaceDN w:val="0"/>
              <w:adjustRightInd w:val="0"/>
            </w:pPr>
            <w:r w:rsidRPr="0060548B">
              <w:t>Współpraca z posiadanym torem wizyjnym EPK-i5500c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562" w:type="dxa"/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427CF1" w:rsidRPr="0060548B" w:rsidRDefault="00427CF1" w:rsidP="000963EE">
            <w:r w:rsidRPr="0060548B">
              <w:t>Wyposażenie:</w:t>
            </w:r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Olejek silikonowy do uszczelek zaworu – </w:t>
            </w:r>
            <w:proofErr w:type="spellStart"/>
            <w:r w:rsidRPr="0060548B">
              <w:t>kpl</w:t>
            </w:r>
            <w:proofErr w:type="spellEnd"/>
            <w:r w:rsidRPr="0060548B">
              <w:t xml:space="preserve"> </w:t>
            </w:r>
            <w:proofErr w:type="spellStart"/>
            <w:r w:rsidRPr="0060548B">
              <w:t>szt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Zawór ssący wielorazowy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Zawór woda powietrze wielorazowy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Komplet uszczelek do zaworu ssącego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Komplet uszczelek do zaworu woda/powietrze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lastRenderedPageBreak/>
              <w:t xml:space="preserve">Komplet wielorazowych zaworów wlotowych kanału biopsyjnego – 1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Szczotka czyszcząca kanał roboczy – </w:t>
            </w:r>
            <w:proofErr w:type="spellStart"/>
            <w:r w:rsidRPr="0060548B">
              <w:t>kpl</w:t>
            </w:r>
            <w:proofErr w:type="spellEnd"/>
          </w:p>
          <w:p w:rsidR="00427CF1" w:rsidRPr="0060548B" w:rsidRDefault="00427CF1" w:rsidP="00527CA4">
            <w:pPr>
              <w:numPr>
                <w:ilvl w:val="0"/>
                <w:numId w:val="7"/>
              </w:numPr>
            </w:pPr>
            <w:r w:rsidRPr="0060548B">
              <w:t xml:space="preserve">Adaptery do ręcznego mycia aparatu – 1 </w:t>
            </w:r>
            <w:proofErr w:type="spellStart"/>
            <w:r w:rsidRPr="0060548B">
              <w:t>kpl</w:t>
            </w:r>
            <w:proofErr w:type="spellEnd"/>
          </w:p>
        </w:tc>
        <w:tc>
          <w:tcPr>
            <w:tcW w:w="1395" w:type="dxa"/>
            <w:vAlign w:val="center"/>
          </w:tcPr>
          <w:p w:rsidR="00427CF1" w:rsidRPr="0060548B" w:rsidRDefault="00427CF1" w:rsidP="000963EE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3708" w:type="dxa"/>
            <w:vAlign w:val="center"/>
          </w:tcPr>
          <w:p w:rsidR="00427CF1" w:rsidRPr="0060548B" w:rsidRDefault="00427CF1" w:rsidP="000963EE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512042" w:rsidRDefault="00512042" w:rsidP="00512042">
      <w:pPr>
        <w:spacing w:after="200" w:line="360" w:lineRule="auto"/>
        <w:rPr>
          <w:rFonts w:eastAsia="Calibri"/>
          <w:b/>
          <w:bCs/>
        </w:rPr>
      </w:pPr>
    </w:p>
    <w:p w:rsidR="00C47D96" w:rsidRDefault="00C47D96" w:rsidP="00512042">
      <w:pPr>
        <w:spacing w:after="200" w:line="360" w:lineRule="auto"/>
        <w:rPr>
          <w:rFonts w:eastAsia="Calibri"/>
          <w:b/>
          <w:bCs/>
        </w:rPr>
      </w:pPr>
    </w:p>
    <w:p w:rsidR="00C47D96" w:rsidRDefault="00C47D96" w:rsidP="00512042">
      <w:pPr>
        <w:spacing w:after="200" w:line="360" w:lineRule="auto"/>
        <w:rPr>
          <w:rFonts w:eastAsia="Calibri"/>
          <w:b/>
          <w:bCs/>
        </w:rPr>
      </w:pPr>
    </w:p>
    <w:p w:rsidR="00C47D96" w:rsidRDefault="00C47D96" w:rsidP="00512042">
      <w:pPr>
        <w:spacing w:after="200" w:line="360" w:lineRule="auto"/>
        <w:rPr>
          <w:rFonts w:eastAsia="Calibri"/>
          <w:b/>
          <w:bCs/>
        </w:rPr>
      </w:pPr>
    </w:p>
    <w:p w:rsidR="00C47D96" w:rsidRDefault="00C47D96" w:rsidP="00512042">
      <w:pPr>
        <w:spacing w:after="200" w:line="360" w:lineRule="auto"/>
        <w:rPr>
          <w:rFonts w:eastAsia="Calibri"/>
          <w:b/>
          <w:bCs/>
        </w:rPr>
      </w:pPr>
    </w:p>
    <w:p w:rsidR="00512042" w:rsidRPr="0060548B" w:rsidRDefault="00512042" w:rsidP="00512042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3 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4</w:t>
      </w:r>
    </w:p>
    <w:p w:rsidR="00512042" w:rsidRPr="0060548B" w:rsidRDefault="00512042" w:rsidP="0051204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12042" w:rsidRPr="0060548B" w:rsidRDefault="0051204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86715578"/>
      <w:r w:rsidRPr="0060548B">
        <w:rPr>
          <w:rFonts w:ascii="Times New Roman" w:hAnsi="Times New Roman" w:cs="Times New Roman"/>
          <w:color w:val="auto"/>
          <w:sz w:val="24"/>
          <w:szCs w:val="24"/>
        </w:rPr>
        <w:t>INSUFLATOR ENDOSKOPOWY  – 1 SZT.</w:t>
      </w:r>
      <w:bookmarkEnd w:id="10"/>
    </w:p>
    <w:p w:rsidR="00512042" w:rsidRPr="0060548B" w:rsidRDefault="00512042" w:rsidP="00512042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512042" w:rsidRPr="0060548B" w:rsidRDefault="00512042" w:rsidP="00512042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</w:t>
            </w:r>
            <w:r w:rsidRPr="0060548B">
              <w:rPr>
                <w:sz w:val="24"/>
                <w:szCs w:val="24"/>
              </w:rPr>
              <w:lastRenderedPageBreak/>
              <w:t xml:space="preserve">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B02AB" w:rsidRPr="0060548B" w:rsidRDefault="00EB02AB" w:rsidP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8080"/>
        <w:gridCol w:w="1395"/>
        <w:gridCol w:w="3850"/>
      </w:tblGrid>
      <w:tr w:rsidR="00427CF1" w:rsidRPr="0060548B" w:rsidTr="00427CF1">
        <w:trPr>
          <w:trHeight w:val="489"/>
        </w:trPr>
        <w:tc>
          <w:tcPr>
            <w:tcW w:w="704" w:type="dxa"/>
          </w:tcPr>
          <w:p w:rsidR="00427CF1" w:rsidRPr="0060548B" w:rsidRDefault="00427CF1" w:rsidP="00427CF1">
            <w:pPr>
              <w:spacing w:line="276" w:lineRule="auto"/>
              <w:ind w:right="-1391"/>
              <w:rPr>
                <w:b/>
                <w:bCs/>
                <w:lang w:eastAsia="ar-SA"/>
              </w:rPr>
            </w:pPr>
            <w:r>
              <w:rPr>
                <w:b/>
              </w:rPr>
              <w:t>Lp.</w:t>
            </w:r>
          </w:p>
        </w:tc>
        <w:tc>
          <w:tcPr>
            <w:tcW w:w="8080" w:type="dxa"/>
            <w:vAlign w:val="center"/>
            <w:hideMark/>
          </w:tcPr>
          <w:p w:rsidR="00427CF1" w:rsidRPr="0060548B" w:rsidRDefault="00427CF1" w:rsidP="00427CF1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427CF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3850" w:type="dxa"/>
            <w:vAlign w:val="center"/>
          </w:tcPr>
          <w:p w:rsidR="00427CF1" w:rsidRDefault="00427CF1" w:rsidP="00427CF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427CF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proofErr w:type="spellStart"/>
            <w:r w:rsidRPr="0060548B">
              <w:t>Insuflator</w:t>
            </w:r>
            <w:proofErr w:type="spellEnd"/>
            <w:r w:rsidRPr="0060548B">
              <w:t xml:space="preserve"> CO2 do badań endoskopowych przewodu pokarmowego 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W zestawie adaptery do butelki A/W do posiadanego systemu endoskopowego </w:t>
            </w:r>
            <w:proofErr w:type="spellStart"/>
            <w:r w:rsidRPr="0060548B">
              <w:t>Pentax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Możliwość podłączenia do sieci CO2 szpitalnej (zawór ścienny) oraz do butli (w zestawie komplet adapterów)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Pełna współpraca z posiadanymi torami wizyjnymi </w:t>
            </w:r>
            <w:proofErr w:type="spellStart"/>
            <w:r w:rsidRPr="0060548B">
              <w:t>Pentax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Możliwość umieszczenia na posiadanym wózku endoskopowego 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Regulacja przepływu regulowana w 2 stopniach (2L/min oraz 3L/min)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Uruchomienie </w:t>
            </w:r>
            <w:proofErr w:type="spellStart"/>
            <w:r w:rsidRPr="0060548B">
              <w:t>insuflacji</w:t>
            </w:r>
            <w:proofErr w:type="spellEnd"/>
            <w:r w:rsidRPr="0060548B">
              <w:t xml:space="preserve"> przyciskiem nożnym oraz na panelu sterującym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Maksymalne ciśnienie wejściowe 0,6 </w:t>
            </w:r>
            <w:proofErr w:type="spellStart"/>
            <w:r w:rsidRPr="0060548B">
              <w:t>MPa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Waga max 5 kg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Maksymalne wymiary (</w:t>
            </w:r>
            <w:proofErr w:type="spellStart"/>
            <w:r w:rsidRPr="0060548B">
              <w:t>szer</w:t>
            </w:r>
            <w:proofErr w:type="spellEnd"/>
            <w:r w:rsidRPr="0060548B">
              <w:t>/</w:t>
            </w:r>
            <w:proofErr w:type="spellStart"/>
            <w:r w:rsidRPr="0060548B">
              <w:t>dł</w:t>
            </w:r>
            <w:proofErr w:type="spellEnd"/>
            <w:r w:rsidRPr="0060548B">
              <w:t>/</w:t>
            </w:r>
            <w:proofErr w:type="spellStart"/>
            <w:r w:rsidRPr="0060548B">
              <w:t>wys</w:t>
            </w:r>
            <w:proofErr w:type="spellEnd"/>
            <w:r w:rsidRPr="0060548B">
              <w:t>): 128/330/155 mm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Alarm słabego oraz zbyt mocnego  ciśnienia w układzie (2 alarmy)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Cyfrowy wyświetlacz na panelu sterującym z informacją o aktualnym ciśnieniu w </w:t>
            </w:r>
            <w:proofErr w:type="spellStart"/>
            <w:r w:rsidRPr="0060548B">
              <w:t>MPa</w:t>
            </w:r>
            <w:proofErr w:type="spellEnd"/>
            <w:r w:rsidRPr="0060548B">
              <w:t xml:space="preserve"> oraz przepływie w L/min.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>Wąż podłączeniowy do endoskopu z gniazdem na froncie urządzenia (odkręcany), wielorazowy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Wbudowany wyłącznik czasowy, wyłączający </w:t>
            </w:r>
            <w:proofErr w:type="spellStart"/>
            <w:r w:rsidRPr="0060548B">
              <w:t>insuflację</w:t>
            </w:r>
            <w:proofErr w:type="spellEnd"/>
            <w:r w:rsidRPr="0060548B">
              <w:t xml:space="preserve"> automatycznie – regulacja w min 2 zakresach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77E98" w:rsidRPr="0060548B" w:rsidTr="00415CF4">
        <w:trPr>
          <w:trHeight w:val="489"/>
        </w:trPr>
        <w:tc>
          <w:tcPr>
            <w:tcW w:w="1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98" w:rsidRPr="0060548B" w:rsidRDefault="00377E98" w:rsidP="005C7E9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Wyposażenie</w:t>
            </w: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377E98" w:rsidP="00377E98">
            <w:r>
              <w:t xml:space="preserve"> R</w:t>
            </w:r>
            <w:r w:rsidR="00427CF1" w:rsidRPr="0060548B">
              <w:t>eduktor ciśnienia</w:t>
            </w:r>
            <w:r w:rsidR="00CF21D3">
              <w:t>1szt.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 zawór ssący oraz zawór A/W do w/w modeli endoskopów</w:t>
            </w:r>
            <w:r w:rsidR="00CF21D3">
              <w:t xml:space="preserve"> - 1szt.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wąż ciśnieniowy łączący </w:t>
            </w:r>
            <w:proofErr w:type="spellStart"/>
            <w:r w:rsidRPr="0060548B">
              <w:t>insuflator</w:t>
            </w:r>
            <w:proofErr w:type="spellEnd"/>
            <w:r w:rsidRPr="0060548B">
              <w:t xml:space="preserve"> z butlą</w:t>
            </w:r>
            <w:r w:rsidR="00CF21D3">
              <w:t xml:space="preserve"> -1szt.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27CF1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CF1" w:rsidRPr="0060548B" w:rsidRDefault="00427CF1" w:rsidP="005C7E90">
            <w:r w:rsidRPr="0060548B">
              <w:t xml:space="preserve"> waż ciśnieniowy łączący </w:t>
            </w:r>
            <w:proofErr w:type="spellStart"/>
            <w:r w:rsidRPr="0060548B">
              <w:t>insuflator</w:t>
            </w:r>
            <w:proofErr w:type="spellEnd"/>
            <w:r w:rsidRPr="0060548B">
              <w:t xml:space="preserve"> z gniazdem CO</w:t>
            </w:r>
            <w:r w:rsidRPr="0060548B">
              <w:rPr>
                <w:vertAlign w:val="superscript"/>
              </w:rPr>
              <w:t>2</w:t>
            </w:r>
            <w:r w:rsidRPr="0060548B">
              <w:t xml:space="preserve"> zamontowanym w ścianie</w:t>
            </w:r>
            <w:r w:rsidR="00CF21D3">
              <w:t xml:space="preserve"> 1szt.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CF1" w:rsidRPr="0060548B" w:rsidRDefault="00427CF1" w:rsidP="005C7E90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3850" w:type="dxa"/>
            <w:vAlign w:val="center"/>
          </w:tcPr>
          <w:p w:rsidR="00427CF1" w:rsidRPr="0060548B" w:rsidRDefault="00427CF1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377E98" w:rsidRPr="0060548B" w:rsidTr="00427CF1">
        <w:trPr>
          <w:trHeight w:val="4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98" w:rsidRPr="0060548B" w:rsidRDefault="00377E98" w:rsidP="00527CA4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E98" w:rsidRPr="0060548B" w:rsidRDefault="00377E98" w:rsidP="005C7E90">
            <w:r w:rsidRPr="00377E98">
              <w:t xml:space="preserve">uchwyt na butlę do posiadanego wózka endoskopowego ITD </w:t>
            </w:r>
            <w:proofErr w:type="spellStart"/>
            <w:r w:rsidRPr="00377E98">
              <w:t>Cart</w:t>
            </w:r>
            <w:proofErr w:type="spellEnd"/>
            <w:r>
              <w:t xml:space="preserve"> -1 </w:t>
            </w:r>
            <w:proofErr w:type="spellStart"/>
            <w:r>
              <w:t>szt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98" w:rsidRPr="0060548B" w:rsidRDefault="00377E98" w:rsidP="005C7E90">
            <w:pPr>
              <w:jc w:val="center"/>
              <w:rPr>
                <w:b/>
              </w:rPr>
            </w:pPr>
          </w:p>
        </w:tc>
        <w:tc>
          <w:tcPr>
            <w:tcW w:w="3850" w:type="dxa"/>
            <w:vAlign w:val="center"/>
          </w:tcPr>
          <w:p w:rsidR="00377E98" w:rsidRPr="0060548B" w:rsidRDefault="00377E98" w:rsidP="005C7E9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512042" w:rsidRPr="0060548B" w:rsidRDefault="00512042" w:rsidP="00512042">
      <w:pPr>
        <w:spacing w:after="200" w:line="360" w:lineRule="auto"/>
        <w:rPr>
          <w:rFonts w:eastAsia="Calibri"/>
          <w:b/>
          <w:bCs/>
        </w:rPr>
      </w:pPr>
    </w:p>
    <w:p w:rsidR="00F325FC" w:rsidRDefault="00F325FC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CF21D3" w:rsidRDefault="00CF21D3" w:rsidP="00512042">
      <w:pPr>
        <w:spacing w:after="200" w:line="360" w:lineRule="auto"/>
        <w:rPr>
          <w:rFonts w:eastAsia="Calibri"/>
          <w:b/>
          <w:bCs/>
        </w:rPr>
      </w:pPr>
    </w:p>
    <w:p w:rsidR="00FE781F" w:rsidRPr="0060548B" w:rsidRDefault="00512042" w:rsidP="00512042">
      <w:pPr>
        <w:spacing w:after="200" w:line="360" w:lineRule="auto"/>
        <w:rPr>
          <w:rFonts w:eastAsia="Calibri"/>
          <w:b/>
          <w:bCs/>
        </w:rPr>
      </w:pPr>
      <w:bookmarkStart w:id="11" w:name="_Toc186715579"/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Zadanie Nr 4</w:t>
      </w:r>
      <w:bookmarkEnd w:id="11"/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</w:p>
    <w:p w:rsidR="00512042" w:rsidRPr="0060548B" w:rsidRDefault="00FE781F" w:rsidP="00512042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4 </w:t>
      </w:r>
      <w:r w:rsidR="00512042" w:rsidRPr="0060548B">
        <w:rPr>
          <w:rFonts w:eastAsia="Calibri"/>
          <w:b/>
          <w:bCs/>
        </w:rPr>
        <w:tab/>
      </w:r>
      <w:r w:rsidR="00512042" w:rsidRPr="0060548B">
        <w:rPr>
          <w:rFonts w:eastAsia="Calibri"/>
          <w:b/>
          <w:bCs/>
        </w:rPr>
        <w:tab/>
        <w:t>Pozycja Nr 1</w:t>
      </w:r>
    </w:p>
    <w:p w:rsidR="00512042" w:rsidRPr="0060548B" w:rsidRDefault="00512042" w:rsidP="0051204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12042" w:rsidRPr="0060548B" w:rsidRDefault="0051204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86715580"/>
      <w:r w:rsidRPr="0060548B">
        <w:rPr>
          <w:rFonts w:ascii="Times New Roman" w:hAnsi="Times New Roman" w:cs="Times New Roman"/>
          <w:color w:val="auto"/>
          <w:sz w:val="24"/>
          <w:szCs w:val="24"/>
        </w:rPr>
        <w:t>FIBEROSKOP LARYNGOLOGICZNY  – 1 SZT.</w:t>
      </w:r>
      <w:bookmarkEnd w:id="12"/>
    </w:p>
    <w:p w:rsidR="00512042" w:rsidRPr="0060548B" w:rsidRDefault="00512042" w:rsidP="00512042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512042" w:rsidRPr="0060548B" w:rsidRDefault="00512042" w:rsidP="00512042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4029" w:type="dxa"/>
        <w:tblLayout w:type="fixed"/>
        <w:tblLook w:val="04A0"/>
      </w:tblPr>
      <w:tblGrid>
        <w:gridCol w:w="704"/>
        <w:gridCol w:w="6237"/>
        <w:gridCol w:w="1395"/>
        <w:gridCol w:w="1669"/>
        <w:gridCol w:w="4024"/>
      </w:tblGrid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D243E4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>
              <w:rPr>
                <w:b/>
              </w:rPr>
              <w:t>Opis parametrów</w:t>
            </w:r>
          </w:p>
        </w:tc>
        <w:tc>
          <w:tcPr>
            <w:tcW w:w="1395" w:type="dxa"/>
            <w:vAlign w:val="center"/>
            <w:hideMark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Wymagane wartości graniczne</w:t>
            </w:r>
          </w:p>
        </w:tc>
        <w:tc>
          <w:tcPr>
            <w:tcW w:w="1669" w:type="dxa"/>
            <w:vAlign w:val="center"/>
          </w:tcPr>
          <w:p w:rsidR="00427CF1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 wypełnia wykonawca)</w:t>
            </w: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równy 16 godzin do ustalenia z Zamawiającym  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27CF1" w:rsidRPr="0060548B" w:rsidRDefault="00427CF1" w:rsidP="00D243E4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przeglądów technicznych zgodnie z zaleceniami </w:t>
            </w:r>
            <w:r w:rsidRPr="0060548B">
              <w:rPr>
                <w:rFonts w:ascii="Times New Roman" w:eastAsia="Times New Roman" w:hAnsi="Times New Roman"/>
                <w:szCs w:val="24"/>
              </w:rPr>
              <w:lastRenderedPageBreak/>
              <w:t>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FA19E3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FA19E3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sprzętu.</w:t>
            </w:r>
          </w:p>
          <w:p w:rsidR="00427CF1" w:rsidRPr="0060548B" w:rsidRDefault="00427CF1" w:rsidP="00D243E4">
            <w:pPr>
              <w:suppressAutoHyphens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 xml:space="preserve">oferowany asortyment nie nadaje się do recyklingu – 0 pkt, 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częściowo nadaje się do recyklingu częściowo, tj. od 1% do 89% – 1 pkt,</w:t>
            </w:r>
          </w:p>
          <w:p w:rsidR="00427CF1" w:rsidRPr="000E423C" w:rsidRDefault="00427CF1" w:rsidP="00D243E4">
            <w:pPr>
              <w:spacing w:line="276" w:lineRule="auto"/>
              <w:ind w:left="-130"/>
            </w:pPr>
            <w:r w:rsidRPr="000E423C">
              <w:t>oferowany asortyment nadaje się do recyklingu w co najmniej 90% – 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>
              <w:t>Recykling opakowania.</w:t>
            </w:r>
          </w:p>
          <w:p w:rsidR="00427CF1" w:rsidRPr="0060548B" w:rsidRDefault="00427CF1" w:rsidP="00D243E4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opakowanie nie nadaje się do recyklingu – 0 pkt,</w:t>
            </w:r>
          </w:p>
          <w:p w:rsidR="00427CF1" w:rsidRPr="0060548B" w:rsidRDefault="00427CF1" w:rsidP="00D243E4">
            <w:pPr>
              <w:suppressAutoHyphens/>
            </w:pPr>
            <w:r w:rsidRPr="0060548B">
              <w:t>opakowanie częściowo nadaje się do recyklingu częściowo, tj. od 1% do 89% – 1 pkt,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Produkt zawiera elementy / substancje, które wymagają utylizacji jako zagrażające środowisku, np. baterie, akumulatory, itp.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Tak – 0pkt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r w:rsidRPr="0060548B">
              <w:t>Możliwość roz</w:t>
            </w:r>
            <w:r>
              <w:t xml:space="preserve">budowywania o nowe komponenty i </w:t>
            </w:r>
            <w:r w:rsidRPr="0060548B">
              <w:t>aktualizacji op</w:t>
            </w:r>
            <w:r>
              <w:t>rogramowania .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suppressAutoHyphens/>
            </w:pPr>
            <w:r w:rsidRPr="0060548B">
              <w:t>Poniżej 3 lat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Wsparcie techniczne dotyczące napraw, remontów i przeglądów po okres</w:t>
            </w:r>
            <w:r>
              <w:rPr>
                <w:sz w:val="24"/>
                <w:szCs w:val="24"/>
              </w:rPr>
              <w:t>ie gwarancji przez co najmniej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3 lata – 1pkt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 </w:t>
            </w:r>
            <w:r w:rsidRPr="0060548B">
              <w:rPr>
                <w:sz w:val="24"/>
                <w:szCs w:val="24"/>
              </w:rPr>
              <w:t>5 lat – 2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>
              <w:t xml:space="preserve">Przez </w:t>
            </w:r>
            <w:r w:rsidRPr="0060548B">
              <w:t>8 lat – 4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427CF1" w:rsidRPr="0060548B" w:rsidTr="00D243E4">
        <w:trPr>
          <w:trHeight w:val="489"/>
        </w:trPr>
        <w:tc>
          <w:tcPr>
            <w:tcW w:w="704" w:type="dxa"/>
            <w:vAlign w:val="center"/>
          </w:tcPr>
          <w:p w:rsidR="00427CF1" w:rsidRPr="0060548B" w:rsidRDefault="00427CF1" w:rsidP="00427CF1">
            <w:pPr>
              <w:pStyle w:val="Akapitzlist"/>
              <w:numPr>
                <w:ilvl w:val="0"/>
                <w:numId w:val="3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237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  <w:vAlign w:val="center"/>
          </w:tcPr>
          <w:p w:rsidR="00427CF1" w:rsidRPr="0060548B" w:rsidRDefault="00427CF1" w:rsidP="00D243E4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427CF1" w:rsidRPr="0060548B" w:rsidRDefault="00427CF1" w:rsidP="00D243E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4" w:type="dxa"/>
          </w:tcPr>
          <w:p w:rsidR="00427CF1" w:rsidRPr="0060548B" w:rsidRDefault="00427CF1" w:rsidP="00D243E4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427CF1" w:rsidRPr="0060548B" w:rsidRDefault="00427CF1" w:rsidP="00D243E4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427CF1" w:rsidRPr="0060548B" w:rsidRDefault="00427CF1" w:rsidP="00EB02AB">
      <w:pPr>
        <w:spacing w:line="360" w:lineRule="auto"/>
        <w:rPr>
          <w:b/>
        </w:rPr>
      </w:pPr>
    </w:p>
    <w:p w:rsidR="00EB02AB" w:rsidRPr="0060548B" w:rsidRDefault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B02AB" w:rsidRPr="0060548B" w:rsidTr="00EB02AB">
        <w:trPr>
          <w:trHeight w:val="489"/>
        </w:trPr>
        <w:tc>
          <w:tcPr>
            <w:tcW w:w="562" w:type="dxa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Średnica zewnętrzna wziernika: 2,8mm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snapToGrid w:val="0"/>
                <w:color w:val="000000"/>
              </w:rPr>
              <w:t xml:space="preserve">Chip CMOS w końcówce endoskopu z obrazowaniem w wysokiej rozdzielczości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snapToGrid w:val="0"/>
                <w:color w:val="000000"/>
              </w:rPr>
            </w:pPr>
            <w:r w:rsidRPr="0060548B">
              <w:rPr>
                <w:snapToGrid w:val="0"/>
                <w:color w:val="000000"/>
              </w:rPr>
              <w:t>Mobilny tor wizyjny ze zintegrowanym monitorem (dotykowy i pojemnościowy)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Kąt obserwacji –120 st.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Zawór testera szczelności w rękojeści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System głębi ostrości 3-200 mm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 xml:space="preserve">Długość robocza 600 mm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Kąt zagięcia 180/130 stopni (góra/dół)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Wyposażony w przenośny tor wizyjny (dotykowy monitor o przekątnej 10,1 cala z możliwością archiwizacji obrazu) kompatybilny z oferowanym bronchoskopem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rPr>
                <w:color w:val="000000"/>
              </w:rPr>
            </w:pPr>
            <w:r w:rsidRPr="0060548B">
              <w:rPr>
                <w:color w:val="000000"/>
              </w:rPr>
              <w:t>Możliwość podłączenia zewnętrznego monitora medycznego złączem HDMI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Przewodowa transmisja obrazu do dotykowego monitora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7" w:rsidRPr="0060548B" w:rsidRDefault="00024AF7" w:rsidP="00024AF7">
            <w:pPr>
              <w:snapToGrid w:val="0"/>
              <w:spacing w:line="288" w:lineRule="auto"/>
              <w:rPr>
                <w:rFonts w:eastAsia="Batang"/>
                <w:color w:val="000000"/>
              </w:rPr>
            </w:pPr>
            <w:r w:rsidRPr="0060548B">
              <w:rPr>
                <w:rFonts w:eastAsia="Batang"/>
                <w:color w:val="000000"/>
              </w:rPr>
              <w:t>Możliwość rozbudowy o moduł bezprzewodowej transmisji obrazu do dotykowego monitora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Rozdzielczość monitora 1280x800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Gniazdo na karty pamięci SD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783BBB" w:rsidP="00024AF7">
            <w:pPr>
              <w:pStyle w:val="TableContents"/>
              <w:snapToGrid w:val="0"/>
              <w:spacing w:line="360" w:lineRule="auto"/>
            </w:pPr>
            <w:r w:rsidRPr="0060548B">
              <w:t xml:space="preserve">Przycisk nożny do sterowania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DF3168" w:rsidP="00024AF7">
            <w:pPr>
              <w:pStyle w:val="TableContents"/>
              <w:snapToGrid w:val="0"/>
              <w:spacing w:line="360" w:lineRule="auto"/>
            </w:pPr>
            <w:r w:rsidRPr="0060548B">
              <w:t>D</w:t>
            </w:r>
            <w:r w:rsidR="00783BBB" w:rsidRPr="0060548B">
              <w:t>opuszczalne mycie/dezynfekcja tylko ręczna poprzez przetarcie aparatu chusteczką z preparatem do dezynfekcji – odpowiednia adnotacja producenta</w:t>
            </w:r>
            <w:r w:rsidR="005C7E90" w:rsidRPr="0060548B">
              <w:t>/dystrybutora z wykazem środków</w:t>
            </w:r>
            <w:r w:rsidR="00783BBB" w:rsidRPr="0060548B">
              <w:t xml:space="preserve"> ( instrukcja lub oświadczenie)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Możliwość rozbudowy o dodatkowy dotykowy monitor sterujący o przekątnej 5 cali o rozdzielczości min 1920x1080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Wejścia/wyjścia –  HDMI , USB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Pamięć wewnętrzna  8GB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Funkcja zamrożenia obrazu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Oświetlenie: min 2 diody LED na końcówce endoskopu bez użycia światłowodu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Wskaźnik naładowania baterii widoczny na ekranie, posiadający alarm informujący o spadku poziomu naładowania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Technologia przeciwmgielna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Elektroniczny przekaz obrazu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Min 6- stopniowa regulacja jasności, kontrastu, wyostrzenia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Nagrywanie  sekwencji wideo w formacie MP4 oraz zdjęcia w formacie JPG w jednym przycisku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Urządzenie umożliwiające założenie rurki intubacyjnej wraz z możliwością sprawdzenia poprawnego położenia rurki intubacyjnej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Długość pracy ciągłej na akumulatorze 4,5 godziny (270 minut)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783BBB" w:rsidP="00783BBB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 xml:space="preserve">Możliwość pełnego zanurzania fiberoskopu </w:t>
            </w:r>
            <w:r w:rsidR="00024AF7" w:rsidRPr="0060548B">
              <w:t xml:space="preserve"> w środku dezynfekcyjnym bez negatywnych skutków.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 xml:space="preserve">Metody dezynfekcji – ETO, </w:t>
            </w:r>
            <w:proofErr w:type="spellStart"/>
            <w:r w:rsidRPr="0060548B">
              <w:t>Cidex</w:t>
            </w:r>
            <w:proofErr w:type="spellEnd"/>
            <w:r w:rsidRPr="0060548B">
              <w:t xml:space="preserve"> OPA, GA(aldehyd </w:t>
            </w:r>
            <w:proofErr w:type="spellStart"/>
            <w:r w:rsidRPr="0060548B">
              <w:t>glutarowy</w:t>
            </w:r>
            <w:proofErr w:type="spellEnd"/>
            <w:r w:rsidRPr="0060548B">
              <w:t xml:space="preserve">),PAA,  </w:t>
            </w:r>
            <w:proofErr w:type="spellStart"/>
            <w:r w:rsidRPr="0060548B">
              <w:t>Plasma</w:t>
            </w:r>
            <w:proofErr w:type="spellEnd"/>
            <w:r w:rsidRPr="0060548B">
              <w:t xml:space="preserve"> (STERIS/STERRAD)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Tester szczelności, manometryczny</w:t>
            </w:r>
            <w:r w:rsidR="00783BBB" w:rsidRPr="0060548B">
              <w:t xml:space="preserve"> – 1 szt.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  <w:rPr>
                <w:color w:val="FF0000"/>
              </w:rPr>
            </w:pPr>
            <w:r w:rsidRPr="0060548B">
              <w:t>Zastosowanie środków do mycia i dezynfekcji różnych producentów do mycia ręcznego i automatycznego załączyć wykaz przy dostawie min. 3 producentów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Mobilny wózek z 4 podwójnymi, skrętnymi kołami:</w:t>
            </w:r>
          </w:p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- możliwość umieszczenia min 4 fiberoskopów</w:t>
            </w:r>
          </w:p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- możliwość zamontowania zaoferowanego toru wizyjnego (ekranu dotykowego)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AF7" w:rsidRPr="0060548B" w:rsidTr="00245661">
        <w:trPr>
          <w:trHeight w:val="489"/>
        </w:trPr>
        <w:tc>
          <w:tcPr>
            <w:tcW w:w="562" w:type="dxa"/>
            <w:vAlign w:val="center"/>
          </w:tcPr>
          <w:p w:rsidR="00024AF7" w:rsidRPr="0060548B" w:rsidRDefault="00024AF7" w:rsidP="00527CA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F7" w:rsidRPr="0060548B" w:rsidRDefault="00024AF7" w:rsidP="00024AF7">
            <w:pPr>
              <w:pStyle w:val="TableContents"/>
              <w:snapToGrid w:val="0"/>
              <w:spacing w:line="360" w:lineRule="auto"/>
            </w:pPr>
            <w:r w:rsidRPr="0060548B">
              <w:t>Zestaw komputerowy z programem do archiwizacji badań oraz  opisu i tworze</w:t>
            </w:r>
            <w:r w:rsidR="00DF3168" w:rsidRPr="0060548B">
              <w:t xml:space="preserve">nia raportów z wykonanych badań z możliwością późniejszej integracji sieciowej. </w:t>
            </w:r>
          </w:p>
        </w:tc>
        <w:tc>
          <w:tcPr>
            <w:tcW w:w="1395" w:type="dxa"/>
            <w:vAlign w:val="center"/>
          </w:tcPr>
          <w:p w:rsidR="00024AF7" w:rsidRPr="0060548B" w:rsidRDefault="00024AF7" w:rsidP="00024AF7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24AF7" w:rsidRPr="0060548B" w:rsidRDefault="00024AF7" w:rsidP="00024AF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24AF7" w:rsidRPr="0060548B" w:rsidRDefault="00024AF7" w:rsidP="00024AF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F21D3" w:rsidRPr="0060548B" w:rsidRDefault="00CF21D3" w:rsidP="00512042">
      <w:pPr>
        <w:spacing w:after="200" w:line="360" w:lineRule="auto"/>
        <w:rPr>
          <w:rFonts w:eastAsia="Calibri"/>
          <w:b/>
          <w:bCs/>
        </w:rPr>
      </w:pPr>
    </w:p>
    <w:p w:rsidR="00512042" w:rsidRPr="0060548B" w:rsidRDefault="00FE781F" w:rsidP="00512042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4</w:t>
      </w:r>
      <w:r w:rsidR="00512042" w:rsidRPr="0060548B">
        <w:rPr>
          <w:rFonts w:eastAsia="Calibri"/>
          <w:b/>
          <w:bCs/>
        </w:rPr>
        <w:tab/>
      </w:r>
      <w:r w:rsidR="00512042" w:rsidRPr="0060548B">
        <w:rPr>
          <w:rFonts w:eastAsia="Calibri"/>
          <w:b/>
          <w:bCs/>
        </w:rPr>
        <w:tab/>
      </w:r>
      <w:r w:rsidR="00512042" w:rsidRPr="0060548B">
        <w:rPr>
          <w:rFonts w:eastAsia="Calibri"/>
          <w:b/>
          <w:bCs/>
        </w:rPr>
        <w:tab/>
      </w:r>
      <w:r w:rsidR="00512042" w:rsidRPr="0060548B">
        <w:rPr>
          <w:rFonts w:eastAsia="Calibri"/>
          <w:b/>
          <w:bCs/>
        </w:rPr>
        <w:tab/>
        <w:t xml:space="preserve">Pozycja Nr </w:t>
      </w:r>
      <w:r w:rsidR="000E423C">
        <w:rPr>
          <w:rFonts w:eastAsia="Calibri"/>
          <w:b/>
          <w:bCs/>
        </w:rPr>
        <w:t>2</w:t>
      </w:r>
    </w:p>
    <w:p w:rsidR="00512042" w:rsidRPr="0060548B" w:rsidRDefault="00512042" w:rsidP="00512042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12042" w:rsidRPr="0060548B" w:rsidRDefault="00E64D66" w:rsidP="00783BBB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86715581"/>
      <w:r w:rsidRPr="0060548B">
        <w:rPr>
          <w:rFonts w:ascii="Times New Roman" w:hAnsi="Times New Roman" w:cs="Times New Roman"/>
          <w:color w:val="auto"/>
          <w:sz w:val="24"/>
          <w:szCs w:val="24"/>
        </w:rPr>
        <w:t>LANCENTRON</w:t>
      </w:r>
      <w:r w:rsidR="005C7E90" w:rsidRPr="0060548B">
        <w:rPr>
          <w:rFonts w:ascii="Times New Roman" w:hAnsi="Times New Roman" w:cs="Times New Roman"/>
          <w:color w:val="auto"/>
          <w:sz w:val="24"/>
          <w:szCs w:val="24"/>
        </w:rPr>
        <w:t>APARAT DO ELEKTROCHIRU</w:t>
      </w:r>
      <w:r w:rsidR="00E108EA">
        <w:rPr>
          <w:rFonts w:ascii="Times New Roman" w:hAnsi="Times New Roman" w:cs="Times New Roman"/>
          <w:color w:val="auto"/>
          <w:sz w:val="24"/>
          <w:szCs w:val="24"/>
        </w:rPr>
        <w:t xml:space="preserve">RGICZNY </w:t>
      </w:r>
      <w:r w:rsidR="00512042"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 – 1 SZT.</w:t>
      </w:r>
      <w:bookmarkEnd w:id="13"/>
    </w:p>
    <w:p w:rsidR="00512042" w:rsidRPr="0060548B" w:rsidRDefault="00512042" w:rsidP="00512042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512042" w:rsidRPr="0060548B" w:rsidRDefault="00512042" w:rsidP="00512042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512042" w:rsidRPr="0060548B" w:rsidRDefault="00512042" w:rsidP="00512042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lastRenderedPageBreak/>
        <w:t>Parametry ogólne</w:t>
      </w:r>
    </w:p>
    <w:tbl>
      <w:tblPr>
        <w:tblStyle w:val="Tabela-Siatka"/>
        <w:tblW w:w="13462" w:type="dxa"/>
        <w:tblLayout w:type="fixed"/>
        <w:tblLook w:val="04A0"/>
      </w:tblPr>
      <w:tblGrid>
        <w:gridCol w:w="562"/>
        <w:gridCol w:w="6946"/>
        <w:gridCol w:w="1395"/>
        <w:gridCol w:w="1669"/>
        <w:gridCol w:w="2890"/>
      </w:tblGrid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2890" w:type="dxa"/>
            <w:vAlign w:val="center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B02AB" w:rsidRPr="0060548B" w:rsidRDefault="00EB02AB" w:rsidP="00DF6009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EB02AB" w:rsidRPr="0060548B" w:rsidRDefault="00FA19E3" w:rsidP="00FA19E3">
            <w:pPr>
              <w:spacing w:line="276" w:lineRule="auto"/>
              <w:jc w:val="center"/>
              <w:rPr>
                <w:b/>
              </w:rPr>
            </w:pPr>
            <w:r w:rsidRPr="00FA19E3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>Szkolenia dla personelu  medycznego z zakresu obsługi podstawowej przedmiotu min. dwa szkolenia: pierwsze podczas uruchomienia drugie w dowolnym terminie ustalonym pomiędzy zamawiającym a wykonawcą w trakcie trwania gwarancji ( 2 dni po 8 godzin</w:t>
            </w:r>
            <w:r>
              <w:rPr>
                <w:noProof/>
                <w:lang w:eastAsia="zh-CN"/>
              </w:rPr>
              <w:t xml:space="preserve"> lub inny zakres czasowy łączny 16 godzin  do ustalenia z Zamawiającym  </w:t>
            </w:r>
            <w:r w:rsidRPr="0060548B">
              <w:rPr>
                <w:noProof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4940DB" w:rsidRPr="0060548B" w:rsidTr="004940DB">
        <w:trPr>
          <w:trHeight w:val="489"/>
        </w:trPr>
        <w:tc>
          <w:tcPr>
            <w:tcW w:w="562" w:type="dxa"/>
          </w:tcPr>
          <w:p w:rsidR="004940DB" w:rsidRPr="0060548B" w:rsidRDefault="004940DB" w:rsidP="004940D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</w:tcPr>
          <w:p w:rsidR="004940DB" w:rsidRPr="0060548B" w:rsidRDefault="004940DB" w:rsidP="005E34A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</w:tcPr>
          <w:p w:rsidR="004940DB" w:rsidRPr="0060548B" w:rsidRDefault="004940DB" w:rsidP="005E34A5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40DB" w:rsidRPr="0060548B" w:rsidRDefault="004940DB" w:rsidP="005E34A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</w:tcPr>
          <w:p w:rsidR="004940DB" w:rsidRPr="000E423C" w:rsidRDefault="004940DB" w:rsidP="005E34A5">
            <w:pPr>
              <w:spacing w:line="276" w:lineRule="auto"/>
              <w:jc w:val="center"/>
            </w:pPr>
            <w:r w:rsidRPr="000E423C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FA19E3" w:rsidRPr="0060548B" w:rsidTr="004940DB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Default="00FA19E3" w:rsidP="00FA19E3">
            <w:pPr>
              <w:jc w:val="center"/>
            </w:pPr>
            <w:r w:rsidRPr="00C67B71">
              <w:t>Nie dotyczy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FA19E3" w:rsidP="00FA19E3">
            <w:r>
              <w:t>Recykling sprzętu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suppressAutoHyphens/>
            </w:pPr>
            <w:r w:rsidRPr="0060548B">
              <w:t xml:space="preserve">oferowany asortyment nie nadaje się do recyklingu – 0 pkt, </w:t>
            </w:r>
          </w:p>
          <w:p w:rsidR="00FA19E3" w:rsidRPr="0060548B" w:rsidRDefault="00FA19E3" w:rsidP="00FA19E3">
            <w:pPr>
              <w:suppressAutoHyphens/>
              <w:ind w:left="73"/>
            </w:pPr>
            <w:r w:rsidRPr="0060548B">
              <w:t>oferowany asortyment częściowo nadaje się do recyklingu częściowo, tj. od 1% do 89% – 1 pkt,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FA19E3" w:rsidP="00FA19E3">
            <w:r>
              <w:t xml:space="preserve">Recykling opakowania: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suppressAutoHyphens/>
            </w:pPr>
            <w:r w:rsidRPr="0060548B">
              <w:t>opakowanie nie nadaje się do recyklingu – 0 pkt,</w:t>
            </w:r>
          </w:p>
          <w:p w:rsidR="00FA19E3" w:rsidRPr="0060548B" w:rsidRDefault="00FA19E3" w:rsidP="00FA19E3">
            <w:pPr>
              <w:suppressAutoHyphens/>
              <w:ind w:left="73"/>
            </w:pPr>
            <w:r w:rsidRPr="0060548B">
              <w:t>opakowanie częściowo nadaje się do recyklingu częściowo, tj. od 1% do 89% – 1 pkt,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EB02AB" w:rsidP="00FA19E3">
            <w:r w:rsidRPr="0060548B">
              <w:t xml:space="preserve">Produkt zawiera elementy / substancje, które wymagają utylizacji jako zagrażające środowisku, np. baterie, akumulatory, itp.: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suppressAutoHyphens/>
            </w:pPr>
            <w:r w:rsidRPr="0060548B">
              <w:t>Tak – 0pkt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EB02AB" w:rsidP="00FA19E3">
            <w:r w:rsidRPr="0060548B">
              <w:t xml:space="preserve">Możliwość rozbudowywania o nowe komponenty i aktualizacji oprogramowania przez co najmniej: 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suppressAutoHyphens/>
            </w:pPr>
            <w:r w:rsidRPr="0060548B">
              <w:t>Poniżej 3 lat – 0 pkt</w:t>
            </w:r>
          </w:p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EB02AB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FA19E3" w:rsidRPr="0060548B" w:rsidRDefault="00FA19E3" w:rsidP="00FA19E3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lastRenderedPageBreak/>
              <w:t>3 lata – 1 pkt</w:t>
            </w:r>
          </w:p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EB02AB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B02AB" w:rsidRPr="0060548B" w:rsidRDefault="00EB02AB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</w:tcPr>
          <w:p w:rsidR="00EB02AB" w:rsidRPr="0060548B" w:rsidRDefault="00EB02AB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Szkolenia dla personelu medycznego i technicznego w zakresie efektywności energetycznej urządzenia</w:t>
            </w:r>
          </w:p>
        </w:tc>
        <w:tc>
          <w:tcPr>
            <w:tcW w:w="1395" w:type="dxa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4940DB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EB02AB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946" w:type="dxa"/>
          </w:tcPr>
          <w:p w:rsidR="00EB02AB" w:rsidRPr="0060548B" w:rsidRDefault="00EB02AB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</w:tc>
        <w:tc>
          <w:tcPr>
            <w:tcW w:w="1395" w:type="dxa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0" w:type="dxa"/>
            <w:vAlign w:val="center"/>
          </w:tcPr>
          <w:p w:rsidR="00FA19E3" w:rsidRPr="0060548B" w:rsidRDefault="00FA19E3" w:rsidP="00FA19E3">
            <w:pPr>
              <w:pStyle w:val="Tekstpodstawowy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-</w:t>
            </w:r>
            <w:r w:rsidRPr="0060548B">
              <w:rPr>
                <w:sz w:val="24"/>
                <w:szCs w:val="24"/>
              </w:rPr>
              <w:t xml:space="preserve"> 4 pkt</w:t>
            </w:r>
          </w:p>
          <w:p w:rsidR="00EB02AB" w:rsidRPr="0060548B" w:rsidRDefault="00FA19E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B02AB" w:rsidRPr="0060548B" w:rsidRDefault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B02AB" w:rsidRPr="0060548B" w:rsidTr="00DF6009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 xml:space="preserve">Urządzenie umożliwiające pracę </w:t>
            </w:r>
            <w:proofErr w:type="spellStart"/>
            <w:r w:rsidRPr="0060548B">
              <w:rPr>
                <w:rStyle w:val="FontStyle12"/>
                <w:snapToGrid w:val="0"/>
                <w:sz w:val="24"/>
                <w:szCs w:val="24"/>
              </w:rPr>
              <w:t>monopolarną</w:t>
            </w:r>
            <w:proofErr w:type="spellEnd"/>
            <w:r w:rsidRPr="0060548B">
              <w:rPr>
                <w:rStyle w:val="FontStyle12"/>
                <w:snapToGrid w:val="0"/>
                <w:sz w:val="24"/>
                <w:szCs w:val="24"/>
              </w:rPr>
              <w:t xml:space="preserve"> i bipolarną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Zasilanie elektryczne urządzenia: 230V 50Hz.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z w:val="24"/>
                <w:szCs w:val="24"/>
              </w:rPr>
            </w:pPr>
            <w:r w:rsidRPr="0060548B">
              <w:rPr>
                <w:rStyle w:val="FontStyle12"/>
                <w:sz w:val="24"/>
                <w:szCs w:val="24"/>
              </w:rPr>
              <w:t>Podstawowa częstotliwość pracy generatora 333kHz +/-10%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Aparat z zabezpieczeniem przed impulsem defibrylacji.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Zabezpieczenie przeciwporażeniowe klasa I CF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>Czytelny kolorowy, ciekłokrystaliczny wyświetlacz parametrów pracy nie mniejszy niż 7”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pStyle w:val="Style5"/>
              <w:widowControl/>
              <w:spacing w:before="40" w:after="40" w:line="276" w:lineRule="auto"/>
              <w:jc w:val="both"/>
              <w:rPr>
                <w:rStyle w:val="FontStyle12"/>
                <w:sz w:val="24"/>
                <w:szCs w:val="24"/>
              </w:rPr>
            </w:pPr>
            <w:r w:rsidRPr="0060548B">
              <w:rPr>
                <w:rStyle w:val="FontStyle12"/>
                <w:sz w:val="24"/>
                <w:szCs w:val="24"/>
              </w:rPr>
              <w:t>Komunikacja z urządzeniem za pomocą ekranu dotykowego.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>Możliwość regulacji jasności ekranu - minimum 20 stopni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>Zabezpieczenie przed przeciążeniem aparatu z aktywnym pomiarem temperatury kluczowych elementów.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pStyle w:val="Style5"/>
              <w:spacing w:before="40" w:after="40" w:line="276" w:lineRule="auto"/>
              <w:jc w:val="both"/>
              <w:rPr>
                <w:rStyle w:val="FontStyle12"/>
                <w:sz w:val="24"/>
                <w:szCs w:val="24"/>
              </w:rPr>
            </w:pPr>
            <w:r w:rsidRPr="0060548B">
              <w:rPr>
                <w:rStyle w:val="FontStyle12"/>
                <w:sz w:val="24"/>
                <w:szCs w:val="24"/>
              </w:rPr>
              <w:t>Automatyczny test urządzenia po uruchomieniu.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>Wewnętrzny układ symulujący podłączenie pacjenta, który każdorazowo po włączeniu aparatu testuje kalibrację toru mocy, gwarantując prawidłowy dobór mocy  podczas zabiegu.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Menu w języku polskim.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 xml:space="preserve">Aparat wyposażony w system rozpoznawania podłączonych narzędzi.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Automatyczne przywoływanie trybów pracy i nastaw dla podłączonego narzędzia.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 xml:space="preserve">Wizualna i akustyczna sygnalizacja nieprawidłowego działania urządzenia.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snapToGrid w:val="0"/>
                <w:sz w:val="24"/>
                <w:szCs w:val="24"/>
              </w:rPr>
            </w:pPr>
            <w:r w:rsidRPr="0060548B">
              <w:rPr>
                <w:rStyle w:val="FontStyle12"/>
                <w:snapToGrid w:val="0"/>
                <w:sz w:val="24"/>
                <w:szCs w:val="24"/>
              </w:rPr>
              <w:t>Informacja o niesprawności w formie komunikatu z opisem, wyświetlanym na ekranie urządzenia.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System kontroli aplikacji elektrody neutralnej dwudzielnej.  Stała kontrola aplikacji elektrody podczas trwania całego zabiegu.  Wyświetlacz poprawnego podłączenia elektrody neutralnej.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</w:pPr>
            <w:r w:rsidRPr="0060548B">
              <w:t>Alarm złej aplikacji elektrody neutralnej dwudzielnej  sygnalizowana.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pStyle w:val="Style5"/>
              <w:widowControl/>
              <w:spacing w:before="40" w:after="40" w:line="276" w:lineRule="auto"/>
              <w:jc w:val="both"/>
              <w:rPr>
                <w:rStyle w:val="FontStyle12"/>
                <w:sz w:val="24"/>
                <w:szCs w:val="24"/>
              </w:rPr>
            </w:pPr>
            <w:r w:rsidRPr="0060548B">
              <w:rPr>
                <w:rStyle w:val="FontStyle12"/>
                <w:sz w:val="24"/>
                <w:szCs w:val="24"/>
              </w:rPr>
              <w:t>Możliwość wyboru elektrody neutralnej dla dorosłych lub noworodkowej – automatyczne ograniczenie mocy wyjściowej w przypadku wyboru elektrody noworodkowej.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Urządzenie wyposażone w min. 2 niezależne gniazda z rozpoznawaniem podłączonych instrumentów.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Możliwość regulacji głośności sygnałów aktywacji min. 20 poziomów (bez możliwości całkowitego wyciszenia).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Widok aktualnie aktywowanego trybu pracy na ekranie głównym aparatu.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Sygnalizacja akustyczna aktywowanego trybu pracy.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Aktywacja funkcji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monopolarnych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włącznikiem nożnym lub z uchwytu elektrody czynnej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Monitor mocy informujący o mocy średniej i szczytowej podczas procesu cięcia i koagulacji.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Informacja o podłączonym instrumencie widoczna na aktywnym panelu sterowania.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Urządzenie umożliwiające pracę z bezprzewodowym włącznikiem nożnym.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Cięcie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monopolarne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z systemem automatycznego dopasowania  mocy wyjściowej w zakresie do min. 120 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Regulacja efektu w zakresie 1-200 lub szerszy zakres przy czym dolna wartość nie większa niż 1 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Możliwość regulacji efektu z krokiem co 1 w zakresie 1-30 oraz z krokiem co 5 powyżej 30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Minimum 2 rodzaje cięcia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monopolarnego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 (cięcie czyste, cięcie mieszane)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Koagulacja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monopolarna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miękka z systemem automatycznego dopasowania mocy wyjściowej w zakresie do min. 120 W oraz z koagulacja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monopolarna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forsowna z systemem automatycznego dopasowania mocy wyjściowej w zakresie do min. 200 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Regulacja efektu w zakresie 1-120W dla koagulacji miękkiej i regulacja efektu w zakresie 1-200W dla koagulacji forsownej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Możliwość regulacji efektu z krokiem co 1 w zakresie 1-30 oraz z krokiem co 5 powyżej 30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Minimum 2 rodzaje koagulacji </w:t>
            </w:r>
            <w:proofErr w:type="spellStart"/>
            <w:r w:rsidRPr="0060548B">
              <w:rPr>
                <w:rStyle w:val="FontStyle12"/>
                <w:rFonts w:eastAsia="Verdana"/>
                <w:sz w:val="24"/>
                <w:szCs w:val="24"/>
              </w:rPr>
              <w:t>monopolarnej</w:t>
            </w:r>
            <w:proofErr w:type="spellEnd"/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 (koagulacja miękka, forsowna)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Koagulacja bipolarna z  systemem automatycznego dopasowania  mocy wyjściowej w zakresie do min.  120W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Regulacja efektu w zakresie 1-120 W lub szerszy zakres przy czym dolna wartość nie większa niż 1 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Możliwość regulacji efektu z krokiem co 1 w zakresie 1-30 oraz z krokiem co 5 powyżej 30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>Możliwość aktywacji koagulacji włącznikiem nożnym lub automatycznie po uchwyceniu tkanki szczypcami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BBB" w:rsidRPr="0060548B" w:rsidTr="00245661">
        <w:trPr>
          <w:trHeight w:val="489"/>
        </w:trPr>
        <w:tc>
          <w:tcPr>
            <w:tcW w:w="13013" w:type="dxa"/>
            <w:gridSpan w:val="5"/>
            <w:vAlign w:val="center"/>
          </w:tcPr>
          <w:p w:rsidR="00783BBB" w:rsidRPr="0060548B" w:rsidRDefault="00783BBB" w:rsidP="00783BBB">
            <w:pPr>
              <w:spacing w:line="276" w:lineRule="auto"/>
              <w:jc w:val="center"/>
              <w:rPr>
                <w:b/>
              </w:rPr>
            </w:pP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Wyposażenie diatermii:</w:t>
            </w: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Włącznik nożny – min. 2 przyciskowy, kabel dł. min. 5 m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1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Kabel elektrody neutralnej jednorazowej dł. min. 3 m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1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Kabel bipolarny, kątowy dł. min. 3 m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4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Szczypce bipolarne, bagnetowe , 1 mm, dł. min. 160 mm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2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b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Szczypce bipolarne, bagnetowe, , 1 mm, dł. min 195 mm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2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both"/>
              <w:rPr>
                <w:rStyle w:val="FontStyle12"/>
                <w:rFonts w:eastAsia="Verdana"/>
                <w:b/>
                <w:sz w:val="24"/>
                <w:szCs w:val="24"/>
              </w:rPr>
            </w:pPr>
            <w:r w:rsidRPr="0060548B">
              <w:rPr>
                <w:rStyle w:val="FontStyle12"/>
                <w:rFonts w:eastAsia="Verdana"/>
                <w:sz w:val="24"/>
                <w:szCs w:val="24"/>
              </w:rPr>
              <w:t xml:space="preserve">Dedykowany wózek do oferowanej diatermii chirurgicznej – </w:t>
            </w:r>
            <w:r w:rsidRPr="0060548B">
              <w:rPr>
                <w:rStyle w:val="FontStyle12"/>
                <w:rFonts w:eastAsia="Verdana"/>
                <w:b/>
                <w:sz w:val="24"/>
                <w:szCs w:val="24"/>
              </w:rPr>
              <w:t>1 szt.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12042" w:rsidRPr="0060548B" w:rsidRDefault="00512042" w:rsidP="00512042">
      <w:pPr>
        <w:spacing w:after="200" w:line="360" w:lineRule="auto"/>
        <w:rPr>
          <w:rFonts w:eastAsia="Calibri"/>
          <w:b/>
          <w:bCs/>
        </w:rPr>
      </w:pPr>
    </w:p>
    <w:p w:rsidR="00FE781F" w:rsidRPr="0060548B" w:rsidRDefault="00E64D66" w:rsidP="00E64D66">
      <w:pPr>
        <w:spacing w:after="200" w:line="360" w:lineRule="auto"/>
        <w:rPr>
          <w:rFonts w:eastAsia="Calibri"/>
          <w:b/>
          <w:bCs/>
        </w:rPr>
      </w:pPr>
      <w:bookmarkStart w:id="14" w:name="_Toc186715582"/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Zadanie Nr </w:t>
      </w:r>
      <w:r w:rsidR="000E423C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5</w:t>
      </w:r>
      <w:bookmarkEnd w:id="14"/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ab/>
      </w:r>
      <w:r w:rsidRPr="0060548B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ab/>
      </w:r>
      <w:r w:rsidRPr="0060548B">
        <w:rPr>
          <w:rFonts w:eastAsia="Calibri"/>
          <w:b/>
          <w:bCs/>
        </w:rPr>
        <w:tab/>
      </w:r>
    </w:p>
    <w:p w:rsidR="00E64D66" w:rsidRPr="0060548B" w:rsidRDefault="00FE781F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Zadania Nr </w:t>
      </w:r>
      <w:r w:rsidR="000E423C">
        <w:rPr>
          <w:rFonts w:eastAsia="Calibri"/>
          <w:b/>
          <w:bCs/>
        </w:rPr>
        <w:t>5</w:t>
      </w:r>
      <w:r w:rsidR="00E64D66" w:rsidRPr="0060548B">
        <w:rPr>
          <w:rFonts w:eastAsia="Calibri"/>
          <w:b/>
          <w:bCs/>
        </w:rPr>
        <w:tab/>
      </w:r>
      <w:r w:rsidR="00E64D66" w:rsidRPr="0060548B">
        <w:rPr>
          <w:rFonts w:eastAsia="Calibri"/>
          <w:b/>
          <w:bCs/>
        </w:rPr>
        <w:tab/>
      </w:r>
      <w:r w:rsidR="00E64D66" w:rsidRPr="0060548B">
        <w:rPr>
          <w:rFonts w:eastAsia="Calibri"/>
          <w:b/>
          <w:bCs/>
        </w:rPr>
        <w:tab/>
      </w:r>
      <w:r w:rsidR="00E64D66" w:rsidRPr="0060548B">
        <w:rPr>
          <w:rFonts w:eastAsia="Calibri"/>
          <w:b/>
          <w:bCs/>
        </w:rPr>
        <w:tab/>
        <w:t>Pozycja Nr 1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lastRenderedPageBreak/>
        <w:t>Szczegółowy Opis Przedmiotu Zamówienia  -   Zestawienie parametrów granicznych:</w:t>
      </w:r>
    </w:p>
    <w:p w:rsidR="00E64D66" w:rsidRPr="0060548B" w:rsidRDefault="00E64D66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86715583"/>
      <w:r w:rsidRPr="0060548B">
        <w:rPr>
          <w:rFonts w:ascii="Times New Roman" w:hAnsi="Times New Roman" w:cs="Times New Roman"/>
          <w:color w:val="auto"/>
          <w:sz w:val="24"/>
          <w:szCs w:val="24"/>
        </w:rPr>
        <w:t>TONOMETR APLANACYJY  – 1 SZT.</w:t>
      </w:r>
      <w:bookmarkEnd w:id="15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/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462" w:type="dxa"/>
        <w:tblLayout w:type="fixed"/>
        <w:tblLook w:val="04A0"/>
      </w:tblPr>
      <w:tblGrid>
        <w:gridCol w:w="562"/>
        <w:gridCol w:w="7230"/>
        <w:gridCol w:w="1395"/>
        <w:gridCol w:w="1156"/>
        <w:gridCol w:w="3119"/>
      </w:tblGrid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7230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3119" w:type="dxa"/>
            <w:vAlign w:val="center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Szkolenie personelu : 2 godziny 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</w:r>
            <w:r w:rsidRPr="0060548B">
              <w:rPr>
                <w:rFonts w:eastAsia="Calibri"/>
                <w:lang w:eastAsia="en-US"/>
              </w:rPr>
              <w:lastRenderedPageBreak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FA19E3">
            <w:pPr>
              <w:jc w:val="center"/>
            </w:pPr>
            <w:r w:rsidRPr="00FF45DD">
              <w:t>Nie dotyczy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r w:rsidRPr="0060548B">
              <w:t xml:space="preserve">Recykling sprzętu: </w:t>
            </w:r>
          </w:p>
          <w:p w:rsidR="00EB02AB" w:rsidRPr="0060548B" w:rsidRDefault="00EB02AB" w:rsidP="00DF6009">
            <w:pPr>
              <w:suppressAutoHyphens/>
              <w:ind w:left="73"/>
              <w:jc w:val="both"/>
            </w:pPr>
            <w:r w:rsidRPr="0060548B">
              <w:t>,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suppressAutoHyphens/>
              <w:jc w:val="both"/>
            </w:pPr>
            <w:r w:rsidRPr="0060548B">
              <w:t xml:space="preserve">oferowany asortyment nie nadaje się do recyklingu – 0 pkt, </w:t>
            </w:r>
          </w:p>
          <w:p w:rsidR="005F375A" w:rsidRPr="0060548B" w:rsidRDefault="005F375A" w:rsidP="005F375A">
            <w:pPr>
              <w:suppressAutoHyphens/>
              <w:ind w:left="73"/>
              <w:jc w:val="both"/>
            </w:pPr>
            <w:r w:rsidRPr="0060548B">
              <w:t>oferowany asortyment częściowo nadaje się do recyklingu częściowo, tj. od 1% do 89% – 1 pkt,</w:t>
            </w:r>
          </w:p>
          <w:p w:rsidR="00EB02AB" w:rsidRPr="0060548B" w:rsidRDefault="005F375A" w:rsidP="005F375A">
            <w:pPr>
              <w:spacing w:line="276" w:lineRule="auto"/>
              <w:jc w:val="center"/>
              <w:rPr>
                <w:b/>
              </w:rPr>
            </w:pPr>
            <w:r w:rsidRPr="0060548B">
              <w:t>oferowany asortyment nadaje się do recyklingu w co najmniej 90% – 2 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r w:rsidRPr="0060548B">
              <w:t xml:space="preserve">Recykling opakowania: </w:t>
            </w:r>
          </w:p>
          <w:p w:rsidR="00EB02AB" w:rsidRPr="0060548B" w:rsidRDefault="00EB02AB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suppressAutoHyphens/>
              <w:jc w:val="both"/>
            </w:pPr>
            <w:r w:rsidRPr="0060548B">
              <w:t>opakowanie nie nadaje się do recyklingu – 0 pkt,</w:t>
            </w:r>
          </w:p>
          <w:p w:rsidR="005F375A" w:rsidRPr="0060548B" w:rsidRDefault="005F375A" w:rsidP="005F375A">
            <w:pPr>
              <w:suppressAutoHyphens/>
              <w:ind w:left="73"/>
              <w:jc w:val="both"/>
            </w:pPr>
            <w:r w:rsidRPr="0060548B">
              <w:t>opakowanie częściowo nadaje się do recyklingu częściowo, tj. od 1% do 89% – 1 pkt,</w:t>
            </w:r>
          </w:p>
          <w:p w:rsidR="00EB02AB" w:rsidRPr="0060548B" w:rsidRDefault="005F375A" w:rsidP="005F375A">
            <w:pPr>
              <w:spacing w:line="276" w:lineRule="auto"/>
              <w:jc w:val="center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r w:rsidRPr="0060548B">
              <w:t>Produkt zawiera elementy / substancje, które wymagają utylizacji jako zagrażające środowisku, np. baterie, akumulatory, itp.:</w:t>
            </w:r>
          </w:p>
          <w:p w:rsidR="00EB02AB" w:rsidRPr="0060548B" w:rsidRDefault="00EB02AB" w:rsidP="00DF6009">
            <w:pPr>
              <w:suppressAutoHyphens/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>Tak – 0pkt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r w:rsidRPr="0060548B">
              <w:t xml:space="preserve">Możliwość rozbudowywania o nowe komponenty i aktualizacji oprogramowania przez co najmniej: </w:t>
            </w: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>Poniżej 3 lat – 0 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A19E3" w:rsidRDefault="00FA19E3" w:rsidP="005F375A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Nie gwarantujemy wsparcia technicznego po okresie gwarancji – 0 pkt </w:t>
            </w:r>
          </w:p>
          <w:p w:rsidR="005F375A" w:rsidRPr="0060548B" w:rsidRDefault="005F375A" w:rsidP="005F375A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5F375A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156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5F375A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BD23C6" w:rsidRDefault="00BD23C6" w:rsidP="00EB02AB">
      <w:pPr>
        <w:rPr>
          <w:b/>
        </w:rPr>
      </w:pPr>
    </w:p>
    <w:p w:rsidR="00BD23C6" w:rsidRDefault="00BD23C6" w:rsidP="00EB02AB">
      <w:pPr>
        <w:rPr>
          <w:b/>
        </w:rPr>
      </w:pPr>
    </w:p>
    <w:p w:rsidR="00BD23C6" w:rsidRDefault="00BD23C6" w:rsidP="00EB02AB">
      <w:pPr>
        <w:rPr>
          <w:b/>
        </w:rPr>
      </w:pPr>
    </w:p>
    <w:p w:rsidR="00EB02AB" w:rsidRPr="0060548B" w:rsidRDefault="00EB02AB" w:rsidP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B02AB" w:rsidRPr="0060548B" w:rsidTr="00EB02AB">
        <w:trPr>
          <w:trHeight w:val="489"/>
        </w:trPr>
        <w:tc>
          <w:tcPr>
            <w:tcW w:w="562" w:type="dxa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Podręczne urządzenie, które wykonuje pomiary ciśnienia wewnątrzgałkowego. Wyniki pomiarów są skorelowane z tonometrią </w:t>
            </w:r>
            <w:proofErr w:type="spellStart"/>
            <w:r w:rsidRPr="0060548B">
              <w:rPr>
                <w:rFonts w:eastAsia="Calibri"/>
                <w:lang w:eastAsia="en-US"/>
              </w:rPr>
              <w:t>aplanacyjną</w:t>
            </w:r>
            <w:proofErr w:type="spellEnd"/>
            <w:r w:rsidR="00BD23C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 Szybkie i dokładne pomiary ciśnienia wewnątrzgałkowego po minimalnym czasie wprawienia się w jego użytkowaniu.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Zasilanie akumulatorowe.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Możliwość wykonania minimum 2500 badań działając na akumulatorze.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Praca z jednorazowymi nakładkami chroniącymi przed zakażeniem,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Zestaw zawiera: walizkę, instrukcję obsługi, płytę DVD, opakowanie 150 osobno pakowanych osłonek, baterię 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Wymiary: 16 x 2 x 4,4cm± 1</w:t>
            </w:r>
            <w:r w:rsidR="0060548B" w:rsidRPr="0060548B">
              <w:rPr>
                <w:rFonts w:eastAsia="Calibri"/>
                <w:lang w:eastAsia="en-US"/>
              </w:rPr>
              <w:t>,5</w:t>
            </w:r>
            <w:r w:rsidRPr="0060548B">
              <w:rPr>
                <w:rFonts w:eastAsia="Calibri"/>
                <w:lang w:eastAsia="en-US"/>
              </w:rPr>
              <w:t xml:space="preserve"> cm,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Waga&lt; 100 g,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Zakres pomiarowy od 5 do 55mmHg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527CA4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W zestawie 150 osobno pakowanych osłonek </w:t>
            </w:r>
          </w:p>
        </w:tc>
        <w:tc>
          <w:tcPr>
            <w:tcW w:w="1395" w:type="dxa"/>
            <w:vAlign w:val="center"/>
          </w:tcPr>
          <w:p w:rsidR="0060548B" w:rsidRPr="0060548B" w:rsidRDefault="00CF21D3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24566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12042" w:rsidRPr="0060548B" w:rsidRDefault="00512042" w:rsidP="00512042">
      <w:pPr>
        <w:spacing w:after="200" w:line="360" w:lineRule="auto"/>
        <w:rPr>
          <w:rFonts w:eastAsia="Calibri"/>
          <w:b/>
          <w:bCs/>
        </w:rPr>
      </w:pPr>
    </w:p>
    <w:p w:rsidR="00E64D66" w:rsidRPr="0060548B" w:rsidRDefault="00E64D66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5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2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64D66" w:rsidRPr="0060548B" w:rsidRDefault="00E64D66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86715584"/>
      <w:r w:rsidRPr="0060548B">
        <w:rPr>
          <w:rFonts w:ascii="Times New Roman" w:hAnsi="Times New Roman" w:cs="Times New Roman"/>
          <w:color w:val="auto"/>
          <w:sz w:val="24"/>
          <w:szCs w:val="24"/>
        </w:rPr>
        <w:t>PIŁA DO GIPSU  – 1 SZT.</w:t>
      </w:r>
      <w:bookmarkEnd w:id="16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EB02AB" w:rsidRPr="0060548B" w:rsidRDefault="00EB02AB" w:rsidP="00EB02AB"/>
    <w:p w:rsidR="00EB02AB" w:rsidRPr="0060548B" w:rsidRDefault="00EB02AB" w:rsidP="00EB02AB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320" w:type="dxa"/>
        <w:tblLayout w:type="fixed"/>
        <w:tblLook w:val="04A0"/>
      </w:tblPr>
      <w:tblGrid>
        <w:gridCol w:w="562"/>
        <w:gridCol w:w="6521"/>
        <w:gridCol w:w="1395"/>
        <w:gridCol w:w="1669"/>
        <w:gridCol w:w="3173"/>
      </w:tblGrid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521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 xml:space="preserve">Potwierdzenie spełnienia wymagań </w:t>
            </w:r>
            <w:r w:rsidRPr="0060548B">
              <w:rPr>
                <w:b/>
              </w:rPr>
              <w:lastRenderedPageBreak/>
              <w:t>granicznych TAK)</w:t>
            </w:r>
          </w:p>
        </w:tc>
        <w:tc>
          <w:tcPr>
            <w:tcW w:w="3173" w:type="dxa"/>
            <w:vAlign w:val="center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lastRenderedPageBreak/>
              <w:t>Parametry oferowane (podać zakresy i opisać)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</w:t>
            </w:r>
            <w:r>
              <w:rPr>
                <w:noProof/>
                <w:lang w:eastAsia="zh-CN"/>
              </w:rPr>
              <w:t>min 2 godziny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FA19E3" w:rsidRDefault="00FA19E3" w:rsidP="00FA19E3">
            <w:pPr>
              <w:jc w:val="center"/>
            </w:pPr>
            <w:r w:rsidRPr="007E5A5A">
              <w:t>Nie dotyczy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B05393" w:rsidP="00B05393">
            <w:r>
              <w:t xml:space="preserve">Recykling sprzętu: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suppressAutoHyphens/>
              <w:jc w:val="both"/>
            </w:pPr>
            <w:r w:rsidRPr="0060548B">
              <w:t xml:space="preserve">oferowany asortyment nie nadaje się do recyklingu – 0 pkt, </w:t>
            </w:r>
          </w:p>
          <w:p w:rsidR="00B05393" w:rsidRPr="0060548B" w:rsidRDefault="00B05393" w:rsidP="00B05393">
            <w:pPr>
              <w:suppressAutoHyphens/>
              <w:ind w:left="73"/>
              <w:jc w:val="both"/>
            </w:pPr>
            <w:r w:rsidRPr="0060548B">
              <w:t>oferowany asortyment częściowo nadaje się do recyklingu częściowo, tj. od 1% do 89% – 1 pkt,</w:t>
            </w:r>
          </w:p>
          <w:p w:rsidR="00EB02AB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B05393" w:rsidP="00B05393">
            <w:r>
              <w:t xml:space="preserve">Recykling opakowania: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suppressAutoHyphens/>
              <w:jc w:val="both"/>
            </w:pPr>
            <w:r w:rsidRPr="0060548B">
              <w:t>opakowanie nie nadaje się do recyklingu – 0 pkt,</w:t>
            </w:r>
          </w:p>
          <w:p w:rsidR="00B05393" w:rsidRPr="0060548B" w:rsidRDefault="00B05393" w:rsidP="00B05393">
            <w:pPr>
              <w:suppressAutoHyphens/>
              <w:ind w:left="73"/>
              <w:jc w:val="both"/>
            </w:pPr>
            <w:r w:rsidRPr="0060548B">
              <w:t>opakowanie częściowo nadaje się do recyklingu częściowo, tj. od 1% do 89% – 1 pkt,</w:t>
            </w:r>
          </w:p>
          <w:p w:rsidR="00EB02AB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EB02AB" w:rsidP="00B05393">
            <w:r w:rsidRPr="0060548B">
              <w:t xml:space="preserve">Produkt zawiera elementy / substancje, które wymagają utylizacji jako zagrażające środowisku, </w:t>
            </w:r>
            <w:r w:rsidR="00B05393">
              <w:t>np. baterie, akumulatory, itp.: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Tak – 0pkt</w:t>
            </w:r>
          </w:p>
          <w:p w:rsidR="00EB02AB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Nie – 4pkt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EB02AB" w:rsidP="00B05393">
            <w:r w:rsidRPr="0060548B">
              <w:t>Możliwość rozbudowywania o nowe komponenty i aktualizacji opr</w:t>
            </w:r>
            <w:r w:rsidR="00B05393">
              <w:t xml:space="preserve">ogramowania przez co najmniej: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Poniżej 3 lat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0 pkt</w:t>
            </w:r>
          </w:p>
          <w:p w:rsidR="00B05393" w:rsidRPr="0060548B" w:rsidRDefault="00B05393" w:rsidP="00B05393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EB02AB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B05393" w:rsidRDefault="00EB02AB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</w:t>
            </w:r>
            <w:r w:rsidR="00B05393">
              <w:rPr>
                <w:sz w:val="24"/>
                <w:szCs w:val="24"/>
              </w:rPr>
              <w:t xml:space="preserve"> energooszczędnością urządzenia</w:t>
            </w:r>
          </w:p>
        </w:tc>
        <w:tc>
          <w:tcPr>
            <w:tcW w:w="1395" w:type="dxa"/>
            <w:vAlign w:val="center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EB02AB" w:rsidRPr="0060548B" w:rsidTr="00B05393">
        <w:trPr>
          <w:trHeight w:val="489"/>
        </w:trPr>
        <w:tc>
          <w:tcPr>
            <w:tcW w:w="562" w:type="dxa"/>
            <w:vAlign w:val="center"/>
          </w:tcPr>
          <w:p w:rsidR="00EB02AB" w:rsidRPr="0060548B" w:rsidRDefault="00EB02AB" w:rsidP="00CF21D3">
            <w:pPr>
              <w:pStyle w:val="Akapitzlist"/>
              <w:numPr>
                <w:ilvl w:val="0"/>
                <w:numId w:val="3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521" w:type="dxa"/>
          </w:tcPr>
          <w:p w:rsidR="00EB02AB" w:rsidRPr="0060548B" w:rsidRDefault="00EB02AB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</w:t>
            </w:r>
            <w:r w:rsidR="00B05393">
              <w:rPr>
                <w:sz w:val="24"/>
                <w:szCs w:val="24"/>
              </w:rPr>
              <w:t>b czuwania/niskiego poboru mocy</w:t>
            </w:r>
          </w:p>
        </w:tc>
        <w:tc>
          <w:tcPr>
            <w:tcW w:w="1395" w:type="dxa"/>
          </w:tcPr>
          <w:p w:rsidR="00EB02AB" w:rsidRPr="0060548B" w:rsidRDefault="00EB02AB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3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EB02AB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EB02AB" w:rsidRPr="0060548B" w:rsidRDefault="00EB02AB" w:rsidP="00EB02AB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B02AB" w:rsidRPr="0060548B" w:rsidTr="00EB02AB">
        <w:trPr>
          <w:trHeight w:val="489"/>
        </w:trPr>
        <w:tc>
          <w:tcPr>
            <w:tcW w:w="562" w:type="dxa"/>
          </w:tcPr>
          <w:p w:rsidR="00EB02AB" w:rsidRPr="0060548B" w:rsidRDefault="00EB02AB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EB02AB" w:rsidRPr="0060548B" w:rsidRDefault="00EB02AB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 xml:space="preserve">Parametr </w:t>
            </w:r>
            <w:r w:rsidRPr="0060548B">
              <w:rPr>
                <w:b/>
              </w:rPr>
              <w:lastRenderedPageBreak/>
              <w:t>wymagany</w:t>
            </w:r>
          </w:p>
        </w:tc>
        <w:tc>
          <w:tcPr>
            <w:tcW w:w="1669" w:type="dxa"/>
          </w:tcPr>
          <w:p w:rsidR="00EB02AB" w:rsidRPr="0060548B" w:rsidRDefault="00EB02AB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lastRenderedPageBreak/>
              <w:t xml:space="preserve">Potwierdzenie </w:t>
            </w:r>
            <w:r w:rsidRPr="0060548B">
              <w:rPr>
                <w:b/>
              </w:rPr>
              <w:lastRenderedPageBreak/>
              <w:t>spełnienia wymagań granicznych TAK)</w:t>
            </w:r>
          </w:p>
        </w:tc>
        <w:tc>
          <w:tcPr>
            <w:tcW w:w="1307" w:type="dxa"/>
          </w:tcPr>
          <w:p w:rsidR="00EB02AB" w:rsidRPr="0060548B" w:rsidRDefault="00EB02AB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lastRenderedPageBreak/>
              <w:t xml:space="preserve">Parametry </w:t>
            </w:r>
            <w:r w:rsidRPr="0060548B">
              <w:rPr>
                <w:b/>
              </w:rPr>
              <w:lastRenderedPageBreak/>
              <w:t>oferowane (podać zakresy i opisać)</w:t>
            </w: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Piła do ściągania opatrunków gipsowych i syntetycznych.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Prosta obsługa.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Łatwa wymiana tarczy.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Ryzyko zranienia pacjenta podczas pracy zminimalizowane.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Możliwość pracy z 2 ostrzami o średnicy 50 i 65 mm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Zasilanie sieciowe 230V, 50Hz.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Waga ok. 1,5 kg z kablem.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Oscylacja 6500 – 24 000 / min.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Moc 500 W.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Wyposażenie: </w:t>
            </w:r>
          </w:p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ostrze 50 mm</w:t>
            </w:r>
            <w:r w:rsidR="00CF21D3">
              <w:rPr>
                <w:rFonts w:eastAsia="Calibri"/>
                <w:lang w:eastAsia="en-US"/>
              </w:rPr>
              <w:t xml:space="preserve"> – 1 </w:t>
            </w:r>
            <w:proofErr w:type="spellStart"/>
            <w:r w:rsidR="00CF21D3">
              <w:rPr>
                <w:rFonts w:eastAsia="Calibri"/>
                <w:lang w:eastAsia="en-US"/>
              </w:rPr>
              <w:t>szt</w:t>
            </w:r>
            <w:proofErr w:type="spellEnd"/>
          </w:p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ostrze  65 mm</w:t>
            </w:r>
            <w:r w:rsidR="00CF21D3">
              <w:rPr>
                <w:rFonts w:eastAsia="Calibri"/>
                <w:lang w:eastAsia="en-US"/>
              </w:rPr>
              <w:t xml:space="preserve"> – 1 szt.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Wymiary: 330 x 55 x 55 mm +/- 2mm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527CA4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Poziom hałasu: 52 do 70 </w:t>
            </w:r>
            <w:proofErr w:type="spellStart"/>
            <w:r w:rsidRPr="0060548B">
              <w:rPr>
                <w:rFonts w:eastAsia="Calibri"/>
                <w:lang w:eastAsia="en-US"/>
              </w:rPr>
              <w:t>dB</w:t>
            </w:r>
            <w:proofErr w:type="spellEnd"/>
          </w:p>
        </w:tc>
        <w:tc>
          <w:tcPr>
            <w:tcW w:w="1395" w:type="dxa"/>
            <w:vAlign w:val="center"/>
          </w:tcPr>
          <w:p w:rsidR="0060548B" w:rsidRPr="0060548B" w:rsidRDefault="0060548B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24566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64D66" w:rsidRPr="0060548B" w:rsidRDefault="00E64D66" w:rsidP="00E64D66">
      <w:pPr>
        <w:spacing w:after="200" w:line="360" w:lineRule="auto"/>
        <w:rPr>
          <w:rFonts w:eastAsia="Calibri"/>
          <w:b/>
          <w:bCs/>
        </w:rPr>
      </w:pPr>
    </w:p>
    <w:p w:rsidR="00E64D66" w:rsidRPr="0060548B" w:rsidRDefault="00E64D66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5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3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lastRenderedPageBreak/>
        <w:t>Szczegółowy Opis Przedmiotu Zamówienia  -   Zestawienie parametrów granicznych:</w:t>
      </w:r>
    </w:p>
    <w:p w:rsidR="00E64D66" w:rsidRPr="0060548B" w:rsidRDefault="00E64D66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86715585"/>
      <w:r w:rsidRPr="0060548B">
        <w:rPr>
          <w:rFonts w:ascii="Times New Roman" w:hAnsi="Times New Roman" w:cs="Times New Roman"/>
          <w:color w:val="auto"/>
          <w:sz w:val="24"/>
          <w:szCs w:val="24"/>
        </w:rPr>
        <w:t>LAMPA WOODA  – 1 SZT.</w:t>
      </w:r>
      <w:bookmarkEnd w:id="17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DF6009" w:rsidRPr="0060548B" w:rsidRDefault="00DF6009" w:rsidP="00DF6009"/>
    <w:p w:rsidR="00DF6009" w:rsidRPr="0060548B" w:rsidRDefault="00DF6009" w:rsidP="00DF6009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036" w:type="dxa"/>
        <w:tblLayout w:type="fixed"/>
        <w:tblLook w:val="04A0"/>
      </w:tblPr>
      <w:tblGrid>
        <w:gridCol w:w="562"/>
        <w:gridCol w:w="6804"/>
        <w:gridCol w:w="1395"/>
        <w:gridCol w:w="1669"/>
        <w:gridCol w:w="2606"/>
      </w:tblGrid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6804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2606" w:type="dxa"/>
            <w:vAlign w:val="center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F375A" w:rsidRPr="0060548B" w:rsidRDefault="005F375A" w:rsidP="005F375A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F375A" w:rsidRPr="0060548B" w:rsidRDefault="005F375A" w:rsidP="005F375A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F375A" w:rsidRPr="0060548B" w:rsidRDefault="005F375A" w:rsidP="005F375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Szkolenie personelu : min. 2 godziny 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F375A" w:rsidRPr="0060548B" w:rsidRDefault="005F375A" w:rsidP="005F375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5F375A" w:rsidRPr="0060548B" w:rsidRDefault="005F375A" w:rsidP="005F375A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5F375A" w:rsidRPr="0060548B" w:rsidRDefault="005F375A" w:rsidP="005F375A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5F375A" w:rsidRPr="0060548B" w:rsidRDefault="005F375A" w:rsidP="005F375A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5F375A" w:rsidRPr="0060548B" w:rsidTr="00FA19E3">
        <w:trPr>
          <w:trHeight w:val="489"/>
        </w:trPr>
        <w:tc>
          <w:tcPr>
            <w:tcW w:w="562" w:type="dxa"/>
            <w:vAlign w:val="center"/>
          </w:tcPr>
          <w:p w:rsidR="005F375A" w:rsidRPr="0060548B" w:rsidRDefault="005F375A" w:rsidP="005F375A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5F375A" w:rsidRPr="0060548B" w:rsidRDefault="005F375A" w:rsidP="005F37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5F375A" w:rsidRPr="0060548B" w:rsidRDefault="005F375A" w:rsidP="005F375A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F375A" w:rsidRPr="0060548B" w:rsidRDefault="005F375A" w:rsidP="005F375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Default="005F375A" w:rsidP="00FA19E3">
            <w:pPr>
              <w:jc w:val="center"/>
            </w:pPr>
            <w:r w:rsidRPr="00787945">
              <w:t>Nie dotyczy</w:t>
            </w:r>
          </w:p>
        </w:tc>
      </w:tr>
      <w:tr w:rsidR="00DF6009" w:rsidRPr="0060548B" w:rsidTr="00FA19E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DF6009" w:rsidRPr="005F375A" w:rsidRDefault="005F375A" w:rsidP="00FA19E3">
            <w:pPr>
              <w:spacing w:line="276" w:lineRule="auto"/>
              <w:jc w:val="center"/>
            </w:pPr>
            <w:r w:rsidRPr="005F375A">
              <w:t>Nie dotyczy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r w:rsidRPr="0060548B">
              <w:t xml:space="preserve">Recykling sprzętu: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 xml:space="preserve">oferowany asortyment nie nadaje się do recyklingu – 0 pkt, </w:t>
            </w:r>
          </w:p>
          <w:p w:rsidR="005F375A" w:rsidRPr="0060548B" w:rsidRDefault="005F375A" w:rsidP="005F375A">
            <w:pPr>
              <w:suppressAutoHyphens/>
              <w:ind w:left="73"/>
            </w:pPr>
            <w:r w:rsidRPr="0060548B">
              <w:t>oferowany asortyment częściowo nadaje się do recyklingu częściowo, tj. od 1% do 89% – 1 pkt,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r w:rsidRPr="0060548B">
              <w:t xml:space="preserve">Recykling opakowania: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>opakowanie nie nadaje się do recyklingu – 0 pkt,</w:t>
            </w:r>
          </w:p>
          <w:p w:rsidR="005F375A" w:rsidRPr="0060548B" w:rsidRDefault="005F375A" w:rsidP="005F375A">
            <w:pPr>
              <w:suppressAutoHyphens/>
              <w:ind w:left="73"/>
            </w:pPr>
            <w:r w:rsidRPr="0060548B">
              <w:t>opakowanie częściowo nadaje się do recyklingu częściowo, tj. od 1% do 89% – 1 pkt,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r w:rsidRPr="0060548B">
              <w:t>Produkt zawiera elementy / substancje, które wymagają utylizacji jako zagrażające środowisku, np. baterie, akumulatory, itp.:</w:t>
            </w:r>
          </w:p>
          <w:p w:rsidR="00DF6009" w:rsidRPr="0060548B" w:rsidRDefault="00DF6009" w:rsidP="00DF6009">
            <w:pPr>
              <w:suppressAutoHyphens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>Tak – 0pkt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r w:rsidRPr="0060548B">
              <w:t xml:space="preserve">Możliwość rozbudowywania o nowe komponenty i aktualizacji oprogramowania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suppressAutoHyphens/>
            </w:pPr>
            <w:r w:rsidRPr="0060548B">
              <w:t>Poniżej 3 lat – 0 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5F375A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CF21D3">
            <w:pPr>
              <w:pStyle w:val="Akapitzlist"/>
              <w:numPr>
                <w:ilvl w:val="0"/>
                <w:numId w:val="3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6804" w:type="dxa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F375A" w:rsidRPr="0060548B" w:rsidRDefault="005F375A" w:rsidP="005F375A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5F375A" w:rsidP="005F375A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DF6009" w:rsidRPr="0060548B" w:rsidRDefault="00DF6009" w:rsidP="00DF6009">
      <w:pPr>
        <w:rPr>
          <w:b/>
        </w:rPr>
      </w:pPr>
      <w:r w:rsidRPr="0060548B">
        <w:rPr>
          <w:b/>
        </w:rPr>
        <w:t>Parametry szczegółowe</w:t>
      </w:r>
    </w:p>
    <w:p w:rsidR="00DF6009" w:rsidRPr="0060548B" w:rsidRDefault="00DF6009"/>
    <w:p w:rsidR="00DF6009" w:rsidRPr="0060548B" w:rsidRDefault="00DF6009"/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DF6009" w:rsidRPr="0060548B" w:rsidTr="00DF6009">
        <w:trPr>
          <w:trHeight w:val="489"/>
        </w:trPr>
        <w:tc>
          <w:tcPr>
            <w:tcW w:w="562" w:type="dxa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Przenośna lampa kwarcowa z filtrem Wooda emitująca długofalowe promieniowanie nadfioletowe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Przepuszcza promieniowanie o długości fali 300÷400 </w:t>
            </w:r>
            <w:proofErr w:type="spellStart"/>
            <w:r w:rsidRPr="0060548B">
              <w:rPr>
                <w:rFonts w:eastAsia="Calibri"/>
                <w:lang w:eastAsia="en-US"/>
              </w:rPr>
              <w:t>nm</w:t>
            </w:r>
            <w:proofErr w:type="spellEnd"/>
            <w:r w:rsidRPr="0060548B">
              <w:rPr>
                <w:rFonts w:eastAsia="Calibri"/>
                <w:lang w:eastAsia="en-US"/>
              </w:rPr>
              <w:t xml:space="preserve"> (maks. 365 </w:t>
            </w:r>
            <w:proofErr w:type="spellStart"/>
            <w:r w:rsidRPr="0060548B">
              <w:rPr>
                <w:rFonts w:eastAsia="Calibri"/>
                <w:lang w:eastAsia="en-US"/>
              </w:rPr>
              <w:t>nm</w:t>
            </w:r>
            <w:proofErr w:type="spellEnd"/>
            <w:r w:rsidRPr="0060548B">
              <w:rPr>
                <w:rFonts w:eastAsia="Calibri"/>
                <w:lang w:eastAsia="en-US"/>
              </w:rPr>
              <w:t xml:space="preserve">),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Eliminuje prawie całkowicie światło widzialne,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Eliminuje promieniowanie UV szkodliwe dla zdrowia., 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 xml:space="preserve">Soczewka powiększająca 10,5x7 cm +3,0 </w:t>
            </w:r>
            <w:proofErr w:type="spellStart"/>
            <w:r w:rsidRPr="0060548B">
              <w:rPr>
                <w:rFonts w:eastAsia="Calibri"/>
                <w:lang w:eastAsia="en-US"/>
              </w:rPr>
              <w:t>dpt</w:t>
            </w:r>
            <w:proofErr w:type="spellEnd"/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Kompaktowa świetlówka 9W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661" w:rsidRPr="0060548B" w:rsidTr="00E64D66">
        <w:trPr>
          <w:trHeight w:val="489"/>
        </w:trPr>
        <w:tc>
          <w:tcPr>
            <w:tcW w:w="562" w:type="dxa"/>
            <w:vAlign w:val="center"/>
          </w:tcPr>
          <w:p w:rsidR="00245661" w:rsidRPr="0060548B" w:rsidRDefault="00245661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245661" w:rsidRPr="0060548B" w:rsidRDefault="00245661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Napięcie robocze 230V - 50Hz</w:t>
            </w:r>
          </w:p>
        </w:tc>
        <w:tc>
          <w:tcPr>
            <w:tcW w:w="1395" w:type="dxa"/>
            <w:vAlign w:val="center"/>
          </w:tcPr>
          <w:p w:rsidR="00245661" w:rsidRPr="0060548B" w:rsidRDefault="00245661" w:rsidP="00245661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45661" w:rsidRPr="0060548B" w:rsidRDefault="00245661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45661" w:rsidRPr="0060548B" w:rsidRDefault="00245661" w:rsidP="0024566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527CA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24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Kolor : biały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245661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24566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24566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45661" w:rsidRPr="0060548B" w:rsidRDefault="00245661" w:rsidP="00E64D66">
      <w:pPr>
        <w:spacing w:after="200" w:line="360" w:lineRule="auto"/>
        <w:rPr>
          <w:rFonts w:eastAsia="Calibri"/>
          <w:b/>
          <w:bCs/>
        </w:rPr>
      </w:pPr>
    </w:p>
    <w:p w:rsidR="00245661" w:rsidRDefault="00245661" w:rsidP="00E64D66">
      <w:pPr>
        <w:spacing w:after="200" w:line="360" w:lineRule="auto"/>
        <w:rPr>
          <w:rFonts w:eastAsia="Calibri"/>
          <w:b/>
          <w:bCs/>
        </w:rPr>
      </w:pPr>
    </w:p>
    <w:p w:rsidR="00CF21D3" w:rsidRDefault="00CF21D3" w:rsidP="00E64D66">
      <w:pPr>
        <w:spacing w:after="200" w:line="360" w:lineRule="auto"/>
        <w:rPr>
          <w:rFonts w:eastAsia="Calibri"/>
          <w:b/>
          <w:bCs/>
        </w:rPr>
      </w:pPr>
    </w:p>
    <w:p w:rsidR="00CF21D3" w:rsidRDefault="00CF21D3" w:rsidP="00E64D66">
      <w:pPr>
        <w:spacing w:after="200" w:line="360" w:lineRule="auto"/>
        <w:rPr>
          <w:rFonts w:eastAsia="Calibri"/>
          <w:b/>
          <w:bCs/>
        </w:rPr>
      </w:pPr>
    </w:p>
    <w:p w:rsidR="00CF21D3" w:rsidRDefault="00CF21D3" w:rsidP="00E64D66">
      <w:pPr>
        <w:spacing w:after="200" w:line="360" w:lineRule="auto"/>
        <w:rPr>
          <w:rFonts w:eastAsia="Calibri"/>
          <w:b/>
          <w:bCs/>
        </w:rPr>
      </w:pPr>
    </w:p>
    <w:p w:rsidR="00CF21D3" w:rsidRPr="0060548B" w:rsidRDefault="00CF21D3" w:rsidP="00E64D66">
      <w:pPr>
        <w:spacing w:after="200" w:line="360" w:lineRule="auto"/>
        <w:rPr>
          <w:rFonts w:eastAsia="Calibri"/>
          <w:b/>
          <w:bCs/>
        </w:rPr>
      </w:pPr>
    </w:p>
    <w:p w:rsidR="00E64D66" w:rsidRPr="0060548B" w:rsidRDefault="00E64D66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5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4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64D66" w:rsidRPr="000E423C" w:rsidRDefault="00E64D66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86715586"/>
      <w:r w:rsidRPr="000E423C">
        <w:rPr>
          <w:rFonts w:ascii="Times New Roman" w:hAnsi="Times New Roman" w:cs="Times New Roman"/>
          <w:color w:val="auto"/>
          <w:sz w:val="24"/>
          <w:szCs w:val="24"/>
        </w:rPr>
        <w:lastRenderedPageBreak/>
        <w:t>APARAT KTG  – 1 SZT.</w:t>
      </w:r>
      <w:bookmarkEnd w:id="18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DF6009" w:rsidRPr="0060548B" w:rsidRDefault="00DF6009" w:rsidP="00DF6009"/>
    <w:p w:rsidR="00DF6009" w:rsidRPr="0060548B" w:rsidRDefault="00DF6009" w:rsidP="00DF6009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603" w:type="dxa"/>
        <w:tblLayout w:type="fixed"/>
        <w:tblLook w:val="04A0"/>
      </w:tblPr>
      <w:tblGrid>
        <w:gridCol w:w="562"/>
        <w:gridCol w:w="7513"/>
        <w:gridCol w:w="1395"/>
        <w:gridCol w:w="1669"/>
        <w:gridCol w:w="2464"/>
      </w:tblGrid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7513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2464" w:type="dxa"/>
            <w:vAlign w:val="center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min. dwa szkolenia: pierwsze podczas uruchomienia drugie w dowolnym terminie ustalonym pomiędzy zamawiającym a wykonawcą w trakcie trwania gwarancji ( 2 dni po </w:t>
            </w:r>
            <w:r>
              <w:rPr>
                <w:noProof/>
                <w:lang w:eastAsia="zh-CN"/>
              </w:rPr>
              <w:t>4</w:t>
            </w:r>
            <w:r w:rsidRPr="0060548B">
              <w:rPr>
                <w:noProof/>
                <w:lang w:eastAsia="zh-CN"/>
              </w:rPr>
              <w:t xml:space="preserve"> godzin</w:t>
            </w:r>
            <w:r>
              <w:rPr>
                <w:noProof/>
                <w:lang w:eastAsia="zh-CN"/>
              </w:rPr>
              <w:t xml:space="preserve"> lub inny zakres czasowy równy 8 godzin do  ustalenia z Zamawiającym  </w:t>
            </w:r>
            <w:r w:rsidRPr="0060548B">
              <w:rPr>
                <w:noProof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FA19E3" w:rsidRDefault="00FA19E3" w:rsidP="00FA19E3">
            <w:pPr>
              <w:jc w:val="center"/>
            </w:pPr>
            <w:r w:rsidRPr="000550E6">
              <w:t>Nie dotyczy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r w:rsidRPr="0060548B">
              <w:t xml:space="preserve">Recykling sprzętu: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 xml:space="preserve">oferowany asortyment nie nadaje się do recyklingu – 0 pkt, </w:t>
            </w:r>
          </w:p>
          <w:p w:rsidR="00B05393" w:rsidRPr="0060548B" w:rsidRDefault="00B05393" w:rsidP="00B05393">
            <w:pPr>
              <w:suppressAutoHyphens/>
              <w:ind w:left="73"/>
            </w:pPr>
            <w:r w:rsidRPr="0060548B">
              <w:t>oferowany asortyment częściowo nadaje się do recyklingu częściowo, tj. od 1% do 89% – 1 pkt,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r w:rsidRPr="0060548B">
              <w:t xml:space="preserve">Recykling opakowania: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opakowanie nie nadaje się do recyklingu – 0 pkt,</w:t>
            </w:r>
          </w:p>
          <w:p w:rsidR="00B05393" w:rsidRPr="0060548B" w:rsidRDefault="00B05393" w:rsidP="00B05393">
            <w:pPr>
              <w:suppressAutoHyphens/>
              <w:ind w:left="73"/>
            </w:pPr>
            <w:r w:rsidRPr="0060548B">
              <w:t>opakowanie częściowo nadaje się do recyklingu częściowo, tj. od 1% do 89% – 1 pkt,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 xml:space="preserve">opakowanie nadaje się do recyklingu w co </w:t>
            </w:r>
            <w:r w:rsidRPr="0060548B">
              <w:lastRenderedPageBreak/>
              <w:t>najmniej 90% –2 pkt,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r w:rsidRPr="0060548B">
              <w:t>Produkt zawiera elementy / substancje, które wymagają utylizacji jako zagrażające środowisku, np. baterie, akumulatory, itp.:</w:t>
            </w:r>
          </w:p>
          <w:p w:rsidR="00DF6009" w:rsidRPr="0060548B" w:rsidRDefault="00DF6009" w:rsidP="00DF6009">
            <w:pPr>
              <w:suppressAutoHyphens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Tak – 0pkt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r w:rsidRPr="0060548B">
              <w:t xml:space="preserve">Możliwość rozbudowywania o nowe komponenty i aktualizacji oprogramowania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Poniżej 3 lat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B0539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513" w:type="dxa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DF6009" w:rsidRPr="0060548B" w:rsidRDefault="00DF6009" w:rsidP="00DF6009">
      <w:pPr>
        <w:rPr>
          <w:b/>
        </w:rPr>
      </w:pPr>
      <w:r w:rsidRPr="0060548B">
        <w:rPr>
          <w:b/>
        </w:rPr>
        <w:t>Parametry szczegółowe</w:t>
      </w:r>
    </w:p>
    <w:p w:rsidR="00DF6009" w:rsidRPr="0060548B" w:rsidRDefault="00DF6009" w:rsidP="00E64D66">
      <w:pPr>
        <w:spacing w:line="360" w:lineRule="auto"/>
      </w:pP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64D66" w:rsidRPr="0060548B" w:rsidTr="00E64D66">
        <w:trPr>
          <w:trHeight w:val="489"/>
        </w:trPr>
        <w:tc>
          <w:tcPr>
            <w:tcW w:w="562" w:type="dxa"/>
            <w:vAlign w:val="center"/>
          </w:tcPr>
          <w:p w:rsidR="00E64D66" w:rsidRPr="0060548B" w:rsidRDefault="00E64D66" w:rsidP="00E64D66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vAlign w:val="center"/>
            <w:hideMark/>
          </w:tcPr>
          <w:p w:rsidR="00E64D66" w:rsidRPr="0060548B" w:rsidRDefault="00E64D66" w:rsidP="00E64D66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64D66" w:rsidRPr="0060548B" w:rsidRDefault="00E64D66" w:rsidP="00E64D66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64D66" w:rsidRPr="0060548B" w:rsidRDefault="00E64D66" w:rsidP="00E64D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E64D66" w:rsidRPr="0060548B" w:rsidRDefault="00E64D66" w:rsidP="00E64D66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>Monitorowanie częstości pracy serca płodu FHR1 i FHR2 metodą ultradźwiękową.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>Zakres pomiaru 50÷210 BPM lub 30÷ 240 BPM (ustawiany przez użytkownika).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>Dopuszczalny błąd pomiaru ≤ 2 BPM.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 xml:space="preserve">Częstotliwość pracy przetworników ultradźwiękowych – 2 </w:t>
            </w:r>
            <w:proofErr w:type="spellStart"/>
            <w:r w:rsidRPr="0060548B">
              <w:t>MHz</w:t>
            </w:r>
            <w:proofErr w:type="spellEnd"/>
            <w:r w:rsidRPr="0060548B">
              <w:t>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 xml:space="preserve">Intensywność ultradźwiękowa ≤ 5 </w:t>
            </w:r>
            <w:proofErr w:type="spellStart"/>
            <w:r w:rsidRPr="0060548B">
              <w:t>mW</w:t>
            </w:r>
            <w:proofErr w:type="spellEnd"/>
            <w:r w:rsidRPr="0060548B">
              <w:t>/cm2.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>Ustawiane limitów (dolnego i górnego) alarmu dźwiękowego i wizualnego FHR.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-133"/>
            </w:pPr>
            <w:r w:rsidRPr="0060548B">
              <w:t>Ustawiany czas opóźnienia alarmów FHR.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ind w:left="77" w:right="470"/>
            </w:pPr>
            <w:r w:rsidRPr="0060548B">
              <w:t>Pomiar TOCO, metodą zewnętrzną.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right="1085"/>
            </w:pPr>
            <w:r w:rsidRPr="0060548B">
              <w:t xml:space="preserve"> Zakres pomiaru głowicy TOCO: 0-1000 g (0-100 jednostek względnych).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right="1085"/>
            </w:pPr>
            <w:r w:rsidRPr="0060548B">
              <w:t xml:space="preserve"> Funkcja </w:t>
            </w:r>
            <w:proofErr w:type="spellStart"/>
            <w:r w:rsidRPr="0060548B">
              <w:t>autozerowania</w:t>
            </w:r>
            <w:proofErr w:type="spellEnd"/>
            <w:r w:rsidRPr="0060548B">
              <w:t xml:space="preserve"> TOCO.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right="1085"/>
            </w:pPr>
            <w:r w:rsidRPr="0060548B">
              <w:t xml:space="preserve"> Głowice ultradźwiękowa wodoszczelne w standardzie IP68 i </w:t>
            </w:r>
            <w:proofErr w:type="spellStart"/>
            <w:r w:rsidRPr="0060548B">
              <w:t>Toco</w:t>
            </w:r>
            <w:proofErr w:type="spellEnd"/>
            <w:r w:rsidRPr="0060548B">
              <w:t xml:space="preserve"> w standardzie   IPX4.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right="1085"/>
            </w:pPr>
            <w:r w:rsidRPr="0060548B">
              <w:t xml:space="preserve"> Ustawianie linii odniesienia (bazowej) TOCO.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Ustawianie poziomu czułości pomiaru TOCO.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Ręczny znacznik ruchu płodu wyczuwanego przez pacjentkę.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Funkcja automatycznego identyfikowania ruchów płodu.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Funkcja zapisu znacznika klinicznego.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Archiwizacja badań w pamięci wewnętrznej aparatu.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  <w:tab w:val="left" w:pos="8276"/>
              </w:tabs>
              <w:ind w:left="142" w:right="1085"/>
            </w:pPr>
            <w:r w:rsidRPr="0060548B">
              <w:t>Wyświetlacz ciekłokrystaliczny, kolorowy, TFT LCD, min. 8” z możliwością płynnej regulacji kąta nachylenia.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Wyświetlane krzywe FHR1, FHR2, TOCO, znaczniki FM oraz znaczniki kliniczne (krzywe FHR1 i FHR2 wyświetlane na wspólnej lub osobnych skalach).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pPr>
              <w:tabs>
                <w:tab w:val="left" w:pos="212"/>
                <w:tab w:val="left" w:pos="280"/>
              </w:tabs>
              <w:ind w:left="142" w:right="1085"/>
            </w:pPr>
            <w:r w:rsidRPr="0060548B">
              <w:t>Wyświetlane wartości i poziomy sygnałów FHR1 i FHR2.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r w:rsidRPr="0060548B">
              <w:t>Wyświetlana wartość TOCO 0÷100 jednostek.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r w:rsidRPr="0060548B">
              <w:t>Zapis w czasie rzeczywistym krzywych FHR1, FHR2, TOCO, znaczników ruchu FM i znaczników klinicznych (krzywa FHR1=wartość rzeczywista, krzywa FHR2= wartość rzeczywista minus 20BPM).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r w:rsidRPr="0060548B">
              <w:t xml:space="preserve">Funkcja </w:t>
            </w:r>
            <w:proofErr w:type="spellStart"/>
            <w:r w:rsidRPr="0060548B">
              <w:t>timera</w:t>
            </w:r>
            <w:proofErr w:type="spellEnd"/>
            <w:r w:rsidRPr="0060548B">
              <w:t xml:space="preserve"> NST.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8B" w:rsidRPr="0060548B" w:rsidRDefault="0060548B" w:rsidP="0060548B">
            <w:r w:rsidRPr="0060548B">
              <w:t>Wydruk na papierze ze skalą 30-240BPM.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8B" w:rsidRPr="0060548B" w:rsidRDefault="0060548B" w:rsidP="0060548B">
            <w:r w:rsidRPr="0060548B">
              <w:t>3 poziomy prędkości przesuwu papieru: wydruk badania w skali  poziomej – 1, 2 lub 3 cm/min ustawianej przez użytkownika.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8B" w:rsidRPr="0060548B" w:rsidRDefault="0060548B" w:rsidP="0060548B">
            <w:r w:rsidRPr="0060548B">
              <w:t>Długość przewodu głowic min. 2m.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8B" w:rsidRPr="0060548B" w:rsidRDefault="0060548B" w:rsidP="0060548B">
            <w:r w:rsidRPr="0060548B">
              <w:t>Szybkość transmisji danych 9600 BPS, możliwość pracy w sieci.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13013" w:type="dxa"/>
            <w:gridSpan w:val="5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  <w:r w:rsidRPr="0060548B">
              <w:rPr>
                <w:b/>
              </w:rPr>
              <w:t>WYPOSAŻENIE</w:t>
            </w: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t xml:space="preserve">głowica przewodowa </w:t>
            </w:r>
            <w:proofErr w:type="spellStart"/>
            <w:r w:rsidRPr="0060548B">
              <w:t>Cardio</w:t>
            </w:r>
            <w:proofErr w:type="spellEnd"/>
            <w:r w:rsidRPr="0060548B">
              <w:t xml:space="preserve"> (przetwornik ultradźwiękowy) – 2szt.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t>głowica przewodowa TOCO - 1 szt.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t>przycisk pacjentki EVENT – 1 szt.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75A8" w:rsidRPr="0060548B" w:rsidTr="00E64D66">
        <w:trPr>
          <w:trHeight w:val="489"/>
        </w:trPr>
        <w:tc>
          <w:tcPr>
            <w:tcW w:w="562" w:type="dxa"/>
            <w:vAlign w:val="center"/>
          </w:tcPr>
          <w:p w:rsidR="009575A8" w:rsidRPr="0060548B" w:rsidRDefault="009575A8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9575A8" w:rsidRPr="0060548B" w:rsidRDefault="009575A8" w:rsidP="000525B2">
            <w:pPr>
              <w:widowControl w:val="0"/>
              <w:autoSpaceDE w:val="0"/>
              <w:autoSpaceDN w:val="0"/>
              <w:adjustRightInd w:val="0"/>
            </w:pPr>
            <w:r w:rsidRPr="009575A8">
              <w:t xml:space="preserve"> papier </w:t>
            </w:r>
            <w:proofErr w:type="spellStart"/>
            <w:r w:rsidRPr="009575A8">
              <w:t>termoczuły</w:t>
            </w:r>
            <w:proofErr w:type="spellEnd"/>
            <w:r w:rsidRPr="009575A8">
              <w:t xml:space="preserve"> w formie składanki</w:t>
            </w:r>
            <w:r>
              <w:t xml:space="preserve"> – </w:t>
            </w:r>
            <w:r w:rsidR="000525B2">
              <w:t>2</w:t>
            </w:r>
            <w:r>
              <w:t>szt.</w:t>
            </w:r>
          </w:p>
        </w:tc>
        <w:tc>
          <w:tcPr>
            <w:tcW w:w="1395" w:type="dxa"/>
            <w:vAlign w:val="center"/>
          </w:tcPr>
          <w:p w:rsidR="009575A8" w:rsidRPr="0060548B" w:rsidRDefault="009575A8" w:rsidP="0060548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575A8" w:rsidRPr="0060548B" w:rsidRDefault="009575A8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575A8" w:rsidRPr="0060548B" w:rsidRDefault="009575A8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</w:pPr>
            <w:r w:rsidRPr="0060548B">
              <w:t>pasy mocujące przetworniki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</w:pPr>
            <w:r w:rsidRPr="0060548B">
              <w:t xml:space="preserve">przewód zasilający 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548B">
              <w:t>wózek pod aparat KTG z możliwością przytwierdzenia aparatu na stałe, wózek wyposażony w: 4 kółka skrętne (min. 2 z blokadą), kuwetę na akcesoria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49395F">
        <w:trPr>
          <w:trHeight w:val="489"/>
        </w:trPr>
        <w:tc>
          <w:tcPr>
            <w:tcW w:w="13013" w:type="dxa"/>
            <w:gridSpan w:val="5"/>
            <w:vAlign w:val="center"/>
          </w:tcPr>
          <w:p w:rsidR="0060548B" w:rsidRPr="0060548B" w:rsidRDefault="0060548B" w:rsidP="0060548B">
            <w:pPr>
              <w:ind w:right="-73"/>
              <w:jc w:val="center"/>
              <w:rPr>
                <w:b/>
                <w:bCs/>
              </w:rPr>
            </w:pPr>
            <w:r w:rsidRPr="0060548B">
              <w:rPr>
                <w:b/>
                <w:bCs/>
              </w:rPr>
              <w:t xml:space="preserve">SYSTEM NADZORU OKOŁOPORODOWEGO -CENTRALA </w:t>
            </w: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Wbudowana analiza metodami NST, CST, Fischer, Krebs.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Współpraca (kompatybilność) z oferowanym aparatem KTG 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Przegląd, analiza, wydruk oraz archiwizacja badań na komputerze.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 xml:space="preserve">Zliczanie akceleracji, </w:t>
            </w:r>
            <w:proofErr w:type="spellStart"/>
            <w:r w:rsidRPr="0060548B">
              <w:t>deceleracji</w:t>
            </w:r>
            <w:proofErr w:type="spellEnd"/>
            <w:r w:rsidRPr="0060548B">
              <w:t>, zmienności krótko oraz długoterminowych.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Wizualna i dźwiękowa sygnalizacja alarmów.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 xml:space="preserve">Komunikacja możliwa za pośrednictwem: RS-485, LAN, </w:t>
            </w:r>
            <w:proofErr w:type="spellStart"/>
            <w:r w:rsidRPr="0060548B">
              <w:t>Wi-Fi</w:t>
            </w:r>
            <w:proofErr w:type="spellEnd"/>
            <w:r w:rsidRPr="0060548B">
              <w:t>, moduł bezprzewodowy.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Alarm o braku kontaktu przetwornika KTG.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Alarmowanie o wykrytych nieprawidłowościach na bieżąco i po wykonaniu analizy.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Tworzenie szczegółowej bazy pacjentek. Możliwość dodawania adnotacji.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Widok „wielołóżkowy”. Możliwość zdefiniowania ilości monitorowanych zapisów KTG na jednym ekranie.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  <w:rPr>
                <w:rFonts w:eastAsia="TimesNewRomanPSMT"/>
              </w:rPr>
            </w:pPr>
            <w:r w:rsidRPr="0060548B">
              <w:t>Automatyczny zapis badania do pamięci, bez konieczności dodatkowego potwierdzania w systemie komputerowym.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autoSpaceDE w:val="0"/>
              <w:autoSpaceDN w:val="0"/>
              <w:adjustRightInd w:val="0"/>
              <w:ind w:left="77" w:right="-133"/>
            </w:pPr>
            <w:r w:rsidRPr="0060548B">
              <w:t xml:space="preserve">Możliwość uruchomienia zapisu bezpośrednio na aparacie KTG i/lub przez centralę monitorowania – automatyczne wykrywanie aparatu KTG. 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Podgląd badań w czasie rzeczywistym.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Graficzny obraz badań KTG.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Komputerowa analiza i interpretacja przedporodowego zapisu KTG.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 xml:space="preserve">Możliwość drukowania badań na papierze A4 (drukarka komputerowa) lub jako plik PDF. 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48B" w:rsidRPr="0060548B" w:rsidTr="00E64D66">
        <w:trPr>
          <w:trHeight w:val="489"/>
        </w:trPr>
        <w:tc>
          <w:tcPr>
            <w:tcW w:w="562" w:type="dxa"/>
            <w:vAlign w:val="center"/>
          </w:tcPr>
          <w:p w:rsidR="0060548B" w:rsidRPr="0060548B" w:rsidRDefault="0060548B" w:rsidP="0060548B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:rsidR="0060548B" w:rsidRPr="0060548B" w:rsidRDefault="0060548B" w:rsidP="0060548B">
            <w:pPr>
              <w:ind w:left="77" w:right="-133"/>
            </w:pPr>
            <w:r w:rsidRPr="0060548B">
              <w:t>Instalacja systemu nadzoru na komputerze posiadanym przez Zmawiającego - stacja robocza min.: procesor 3,0</w:t>
            </w:r>
            <w:r w:rsidRPr="0060548B">
              <w:rPr>
                <w:rFonts w:eastAsia="HelveticaNeue-Light"/>
                <w:color w:val="1A181C"/>
              </w:rPr>
              <w:t xml:space="preserve"> </w:t>
            </w:r>
            <w:proofErr w:type="spellStart"/>
            <w:r w:rsidRPr="0060548B">
              <w:rPr>
                <w:rFonts w:eastAsia="HelveticaNeue-Light"/>
                <w:color w:val="1A181C"/>
              </w:rPr>
              <w:t>GHz</w:t>
            </w:r>
            <w:proofErr w:type="spellEnd"/>
            <w:r w:rsidRPr="0060548B">
              <w:rPr>
                <w:rFonts w:eastAsia="HelveticaNeue-Light"/>
                <w:color w:val="1A181C"/>
              </w:rPr>
              <w:t xml:space="preserve"> (czterordzeniowy)</w:t>
            </w:r>
            <w:r w:rsidRPr="0060548B">
              <w:t>, dysk twardy 500GB, pamięć RAM 6GB, system operacyjny Windows 10/11, z monitorem minimum 23”  i drukarką, 2 karty sieciowe.</w:t>
            </w:r>
          </w:p>
        </w:tc>
        <w:tc>
          <w:tcPr>
            <w:tcW w:w="1395" w:type="dxa"/>
            <w:vAlign w:val="center"/>
          </w:tcPr>
          <w:p w:rsidR="0060548B" w:rsidRPr="0060548B" w:rsidRDefault="0060548B" w:rsidP="0060548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0548B" w:rsidRPr="0060548B" w:rsidRDefault="0060548B" w:rsidP="0060548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0548B" w:rsidRPr="0060548B" w:rsidRDefault="0060548B" w:rsidP="0060548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0548B" w:rsidRDefault="0060548B" w:rsidP="00E64D66">
      <w:pPr>
        <w:spacing w:after="200" w:line="360" w:lineRule="auto"/>
        <w:rPr>
          <w:rFonts w:eastAsia="Calibri"/>
          <w:b/>
          <w:bCs/>
        </w:rPr>
      </w:pPr>
    </w:p>
    <w:p w:rsidR="00FA19E3" w:rsidRDefault="00FA19E3" w:rsidP="00E64D66">
      <w:pPr>
        <w:spacing w:after="200" w:line="360" w:lineRule="auto"/>
        <w:rPr>
          <w:rFonts w:eastAsia="Calibri"/>
          <w:b/>
          <w:bCs/>
        </w:rPr>
      </w:pPr>
    </w:p>
    <w:p w:rsidR="00E64D66" w:rsidRPr="0060548B" w:rsidRDefault="00E64D66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5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 xml:space="preserve">Pozycja Nr 5 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64D66" w:rsidRPr="0060548B" w:rsidRDefault="00AA1FC2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86715587"/>
      <w:r w:rsidRPr="0060548B">
        <w:rPr>
          <w:rFonts w:ascii="Times New Roman" w:hAnsi="Times New Roman" w:cs="Times New Roman"/>
          <w:color w:val="auto"/>
          <w:sz w:val="24"/>
          <w:szCs w:val="24"/>
        </w:rPr>
        <w:t>KOLPOSKOP</w:t>
      </w:r>
      <w:r w:rsidR="00E64D66" w:rsidRPr="0060548B">
        <w:rPr>
          <w:rFonts w:ascii="Times New Roman" w:hAnsi="Times New Roman" w:cs="Times New Roman"/>
          <w:color w:val="auto"/>
          <w:sz w:val="24"/>
          <w:szCs w:val="24"/>
        </w:rPr>
        <w:t xml:space="preserve">  – 1 SZT.</w:t>
      </w:r>
      <w:bookmarkEnd w:id="19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DF6009" w:rsidRPr="0060548B" w:rsidRDefault="00DF6009" w:rsidP="00DF6009"/>
    <w:p w:rsidR="00DF6009" w:rsidRPr="0060548B" w:rsidRDefault="00DF6009" w:rsidP="00DF6009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462" w:type="dxa"/>
        <w:tblLayout w:type="fixed"/>
        <w:tblLook w:val="04A0"/>
      </w:tblPr>
      <w:tblGrid>
        <w:gridCol w:w="562"/>
        <w:gridCol w:w="7088"/>
        <w:gridCol w:w="1395"/>
        <w:gridCol w:w="1669"/>
        <w:gridCol w:w="2748"/>
      </w:tblGrid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2748" w:type="dxa"/>
            <w:vAlign w:val="center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min. dwa szkolenia: pierwsze podczas uruchomienia drugie w dowolnym terminie ustalonym pomiędzy zamawiającym a wykonawcą w trakcie trwania gwarancji ( 2 dni po </w:t>
            </w:r>
            <w:r>
              <w:rPr>
                <w:noProof/>
                <w:lang w:eastAsia="zh-CN"/>
              </w:rPr>
              <w:t>2</w:t>
            </w:r>
            <w:r w:rsidRPr="0060548B">
              <w:rPr>
                <w:noProof/>
                <w:lang w:eastAsia="zh-CN"/>
              </w:rPr>
              <w:t xml:space="preserve"> godzin</w:t>
            </w:r>
            <w:r>
              <w:rPr>
                <w:noProof/>
                <w:lang w:eastAsia="zh-CN"/>
              </w:rPr>
              <w:t xml:space="preserve"> lub inny zakres czasowy równy 4 godziny  do ustalenia z Zamawiającym  </w:t>
            </w:r>
            <w:r w:rsidRPr="0060548B">
              <w:rPr>
                <w:noProof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FA19E3" w:rsidRDefault="00FA19E3" w:rsidP="00FA19E3">
            <w:pPr>
              <w:jc w:val="center"/>
            </w:pPr>
            <w:r w:rsidRPr="005A0FA6">
              <w:t>Nie dotyczy</w:t>
            </w:r>
          </w:p>
        </w:tc>
      </w:tr>
      <w:tr w:rsidR="00DF6009" w:rsidRPr="0060548B" w:rsidTr="00FA19E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 xml:space="preserve">Recykling sprzętu: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FA19E3">
            <w:pPr>
              <w:suppressAutoHyphens/>
            </w:pPr>
            <w:r w:rsidRPr="0060548B">
              <w:t xml:space="preserve">oferowany asortyment nie nadaje się do recyklingu – 0 </w:t>
            </w:r>
            <w:r w:rsidRPr="0060548B">
              <w:lastRenderedPageBreak/>
              <w:t xml:space="preserve">pkt, </w:t>
            </w:r>
          </w:p>
          <w:p w:rsidR="00B05393" w:rsidRPr="0060548B" w:rsidRDefault="00B05393" w:rsidP="00FA19E3">
            <w:pPr>
              <w:suppressAutoHyphens/>
              <w:ind w:left="73"/>
            </w:pPr>
            <w:r w:rsidRPr="0060548B">
              <w:t>oferowany asortyment częściowo nadaje się do recyklingu częściowo, tj. od 1% do 89% – 1 pkt,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DF6009" w:rsidRPr="0060548B" w:rsidTr="00FA19E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 xml:space="preserve">Recykling opakowania: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FA19E3">
            <w:pPr>
              <w:suppressAutoHyphens/>
            </w:pPr>
            <w:r w:rsidRPr="0060548B">
              <w:t>opakowanie nie nadaje się do recyklingu – 0 pkt,</w:t>
            </w:r>
          </w:p>
          <w:p w:rsidR="00B05393" w:rsidRPr="0060548B" w:rsidRDefault="00B05393" w:rsidP="00FA19E3">
            <w:pPr>
              <w:suppressAutoHyphens/>
              <w:ind w:left="73"/>
            </w:pPr>
            <w:r w:rsidRPr="0060548B">
              <w:t>opakowanie częściowo nadaje się do recyklingu częściowo, tj. od 1% do 89% – 1 pkt,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>Produkt zawiera elementy / substancje, które wymagają utylizacji jako zagrażające środowisku, np. baterie, akumulatory, itp.:</w:t>
            </w:r>
          </w:p>
          <w:p w:rsidR="00DF6009" w:rsidRPr="0060548B" w:rsidRDefault="00DF6009" w:rsidP="00DF6009">
            <w:pPr>
              <w:suppressAutoHyphens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Tak – 0pkt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4pkt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 xml:space="preserve">Możliwość rozbudowywania o nowe komponenty i aktualizacji oprogramowania </w:t>
            </w:r>
            <w:r w:rsidR="00B05393">
              <w:t>.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Poniżej 3 lat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8 lat – 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</w:t>
            </w:r>
            <w:r w:rsidRPr="0060548B">
              <w:rPr>
                <w:sz w:val="24"/>
                <w:szCs w:val="24"/>
              </w:rPr>
              <w:lastRenderedPageBreak/>
              <w:t xml:space="preserve">zamówienia systemu zarządzania środowiskiem zgodnie z ww. normami w zakresie projektowania, produkcji i sprzedaży tego sprzętu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DF6009" w:rsidRPr="0060548B" w:rsidRDefault="00DF6009" w:rsidP="00DF6009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E64D66" w:rsidRPr="0060548B" w:rsidTr="00E64D66">
        <w:trPr>
          <w:trHeight w:val="489"/>
        </w:trPr>
        <w:tc>
          <w:tcPr>
            <w:tcW w:w="562" w:type="dxa"/>
            <w:vAlign w:val="center"/>
          </w:tcPr>
          <w:p w:rsidR="00E64D66" w:rsidRPr="0060548B" w:rsidRDefault="00E64D66" w:rsidP="00E64D66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vAlign w:val="center"/>
            <w:hideMark/>
          </w:tcPr>
          <w:p w:rsidR="00E64D66" w:rsidRPr="0060548B" w:rsidRDefault="00E64D66" w:rsidP="00E64D66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E64D66" w:rsidRPr="0060548B" w:rsidRDefault="00E64D66" w:rsidP="00E64D66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64D66" w:rsidRPr="0060548B" w:rsidRDefault="00E64D66" w:rsidP="00E64D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E64D66" w:rsidRPr="0060548B" w:rsidRDefault="00E64D66" w:rsidP="00E64D66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 xml:space="preserve">Typ ramienia: sztywne ramie </w:t>
            </w:r>
            <w:proofErr w:type="spellStart"/>
            <w:r w:rsidRPr="00086E4B">
              <w:t>kolposkopu</w:t>
            </w:r>
            <w:proofErr w:type="spellEnd"/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Typ głowicy: obrotowa głowica w każdym kierunku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3 Stopnie Powiększenia: 3.75x, 7,5x, 15x,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Ogniskowa: 300mm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Pole Widzenia: 79mm, 39mm, 19mm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Głębia Ostrości: 4,5mm, 1,13mm, 0,76mm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 xml:space="preserve">Natężenie światła: &gt; 25000 </w:t>
            </w:r>
            <w:proofErr w:type="spellStart"/>
            <w:r w:rsidRPr="00086E4B">
              <w:t>lux</w:t>
            </w:r>
            <w:proofErr w:type="spellEnd"/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Indywidualnie Regulowane Okulary 16,7x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Dwa okręgi pomiarowe, wbudowane w prawy okular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Płynna regulacja jasności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Filtr światła w kolorze zielonym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 xml:space="preserve">Łatwo wymienialna żarówka </w:t>
            </w:r>
            <w:proofErr w:type="spellStart"/>
            <w:r w:rsidRPr="00086E4B">
              <w:t>led</w:t>
            </w:r>
            <w:proofErr w:type="spellEnd"/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4B" w:rsidRPr="00086E4B" w:rsidRDefault="00086E4B" w:rsidP="009575A8">
            <w:pPr>
              <w:snapToGrid w:val="0"/>
            </w:pPr>
            <w:r w:rsidRPr="00086E4B">
              <w:t xml:space="preserve">Regulacja Wysokości: 950mm </w:t>
            </w:r>
            <w:r w:rsidR="009575A8">
              <w:t>-</w:t>
            </w:r>
            <w:r w:rsidRPr="00086E4B">
              <w:t xml:space="preserve"> 1250mm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4B" w:rsidRPr="00086E4B" w:rsidRDefault="00086E4B" w:rsidP="00086E4B">
            <w:pPr>
              <w:snapToGrid w:val="0"/>
            </w:pPr>
            <w:r w:rsidRPr="00086E4B">
              <w:t>Dokładna regulacja ostrości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autoSpaceDE w:val="0"/>
              <w:snapToGrid w:val="0"/>
            </w:pPr>
            <w:r w:rsidRPr="00086E4B">
              <w:t>Złącze kulowe pozwala na płynny obrót o 360°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autoSpaceDE w:val="0"/>
              <w:snapToGrid w:val="0"/>
            </w:pPr>
            <w:r w:rsidRPr="00086E4B">
              <w:t>Archiwizacja obrazów  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autoSpaceDE w:val="0"/>
              <w:snapToGrid w:val="0"/>
            </w:pPr>
            <w:proofErr w:type="spellStart"/>
            <w:r w:rsidRPr="00086E4B">
              <w:t>Kolposkop</w:t>
            </w:r>
            <w:proofErr w:type="spellEnd"/>
            <w:r w:rsidRPr="00086E4B">
              <w:t xml:space="preserve"> z wbudowaną kamerą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4B" w:rsidRPr="00086E4B" w:rsidRDefault="00086E4B" w:rsidP="00086E4B">
            <w:pPr>
              <w:snapToGrid w:val="0"/>
            </w:pPr>
            <w:proofErr w:type="spellStart"/>
            <w:r w:rsidRPr="00086E4B">
              <w:t>Box</w:t>
            </w:r>
            <w:proofErr w:type="spellEnd"/>
            <w:r w:rsidRPr="00086E4B">
              <w:t xml:space="preserve"> do </w:t>
            </w:r>
            <w:proofErr w:type="spellStart"/>
            <w:r w:rsidRPr="00086E4B">
              <w:t>achiwizacji</w:t>
            </w:r>
            <w:proofErr w:type="spellEnd"/>
            <w:r w:rsidRPr="00086E4B">
              <w:t xml:space="preserve"> zdjęć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 xml:space="preserve">Pilot do obsługi </w:t>
            </w:r>
            <w:proofErr w:type="spellStart"/>
            <w:r w:rsidRPr="00086E4B">
              <w:t>kolposkopu</w:t>
            </w:r>
            <w:proofErr w:type="spellEnd"/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4B" w:rsidRPr="00086E4B" w:rsidRDefault="00086E4B" w:rsidP="00086E4B">
            <w:pPr>
              <w:snapToGrid w:val="0"/>
            </w:pPr>
            <w:r w:rsidRPr="00086E4B">
              <w:t>Przewód HDMI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86E4B" w:rsidRPr="0060548B" w:rsidTr="0049395F">
        <w:trPr>
          <w:trHeight w:val="489"/>
        </w:trPr>
        <w:tc>
          <w:tcPr>
            <w:tcW w:w="562" w:type="dxa"/>
            <w:vAlign w:val="center"/>
          </w:tcPr>
          <w:p w:rsidR="00086E4B" w:rsidRPr="0060548B" w:rsidRDefault="00086E4B" w:rsidP="00086E4B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4B" w:rsidRPr="00086E4B" w:rsidRDefault="00086E4B" w:rsidP="00086E4B">
            <w:pPr>
              <w:snapToGrid w:val="0"/>
            </w:pPr>
            <w:r w:rsidRPr="00086E4B">
              <w:t>Instrukcja w języku polskim</w:t>
            </w:r>
          </w:p>
        </w:tc>
        <w:tc>
          <w:tcPr>
            <w:tcW w:w="1395" w:type="dxa"/>
            <w:vAlign w:val="center"/>
          </w:tcPr>
          <w:p w:rsidR="00086E4B" w:rsidRPr="0060548B" w:rsidRDefault="00086E4B" w:rsidP="00086E4B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86E4B" w:rsidRPr="0060548B" w:rsidRDefault="00086E4B" w:rsidP="00086E4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86E4B" w:rsidRPr="0060548B" w:rsidRDefault="00086E4B" w:rsidP="00086E4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33825" w:rsidRPr="0060548B" w:rsidRDefault="00C33825" w:rsidP="00E64D66">
      <w:pPr>
        <w:spacing w:after="200" w:line="360" w:lineRule="auto"/>
        <w:rPr>
          <w:rFonts w:eastAsia="Calibri"/>
          <w:b/>
          <w:bCs/>
        </w:rPr>
      </w:pPr>
    </w:p>
    <w:p w:rsidR="00C33825" w:rsidRPr="0060548B" w:rsidRDefault="00C33825" w:rsidP="00E64D66">
      <w:pPr>
        <w:spacing w:after="200" w:line="360" w:lineRule="auto"/>
        <w:rPr>
          <w:rFonts w:eastAsia="Calibri"/>
          <w:b/>
          <w:bCs/>
        </w:rPr>
      </w:pPr>
    </w:p>
    <w:p w:rsidR="00E64D66" w:rsidRPr="0060548B" w:rsidRDefault="00E64D66" w:rsidP="00E64D66">
      <w:pPr>
        <w:spacing w:after="200" w:line="360" w:lineRule="auto"/>
      </w:pPr>
      <w:r w:rsidRPr="0060548B">
        <w:rPr>
          <w:rFonts w:eastAsia="Calibri"/>
          <w:b/>
          <w:bCs/>
        </w:rPr>
        <w:t xml:space="preserve">Zadanie Nr </w:t>
      </w:r>
      <w:r w:rsidR="000E423C">
        <w:rPr>
          <w:rFonts w:eastAsia="Calibri"/>
          <w:b/>
          <w:bCs/>
        </w:rPr>
        <w:t>5</w:t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</w:r>
      <w:r w:rsidRPr="0060548B">
        <w:rPr>
          <w:rFonts w:eastAsia="Calibri"/>
          <w:b/>
          <w:bCs/>
        </w:rPr>
        <w:tab/>
        <w:t>Pozycja Nr 6</w:t>
      </w:r>
    </w:p>
    <w:p w:rsidR="00E64D66" w:rsidRPr="0060548B" w:rsidRDefault="00E64D66" w:rsidP="00E64D66">
      <w:pPr>
        <w:spacing w:line="360" w:lineRule="auto"/>
        <w:jc w:val="center"/>
        <w:rPr>
          <w:rFonts w:eastAsia="Calibri"/>
          <w:b/>
          <w:bCs/>
          <w:iCs/>
        </w:rPr>
      </w:pPr>
      <w:r w:rsidRPr="0060548B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64D66" w:rsidRPr="0060548B" w:rsidRDefault="00E64D66" w:rsidP="00FE781F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86715588"/>
      <w:r w:rsidRPr="0060548B">
        <w:rPr>
          <w:rFonts w:ascii="Times New Roman" w:hAnsi="Times New Roman" w:cs="Times New Roman"/>
          <w:color w:val="auto"/>
          <w:sz w:val="24"/>
          <w:szCs w:val="24"/>
        </w:rPr>
        <w:t>APARAT EKG   – 1 SZT.</w:t>
      </w:r>
      <w:bookmarkEnd w:id="20"/>
    </w:p>
    <w:p w:rsidR="00E64D66" w:rsidRPr="0060548B" w:rsidRDefault="00E64D66" w:rsidP="00E64D66">
      <w:pPr>
        <w:spacing w:line="360" w:lineRule="auto"/>
      </w:pPr>
      <w:r w:rsidRPr="0060548B">
        <w:t>Nazwa i typ oferowanego urządzenia: ………………………………………………………</w:t>
      </w:r>
    </w:p>
    <w:p w:rsidR="00E64D66" w:rsidRPr="0060548B" w:rsidRDefault="00E64D66" w:rsidP="00E64D66">
      <w:pPr>
        <w:spacing w:line="360" w:lineRule="auto"/>
      </w:pPr>
      <w:r w:rsidRPr="0060548B">
        <w:lastRenderedPageBreak/>
        <w:t>Nazwa producenta:……………………………</w:t>
      </w:r>
      <w:r w:rsidRPr="0060548B">
        <w:tab/>
      </w:r>
      <w:r w:rsidRPr="0060548B">
        <w:tab/>
      </w:r>
      <w:r w:rsidRPr="0060548B">
        <w:tab/>
        <w:t xml:space="preserve">Rok produkcji:…………  </w:t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netto  ………………….. zł  </w:t>
      </w:r>
      <w:r w:rsidRPr="0060548B">
        <w:tab/>
      </w:r>
    </w:p>
    <w:p w:rsidR="00E64D66" w:rsidRPr="0060548B" w:rsidRDefault="00E64D66" w:rsidP="00E64D66">
      <w:pPr>
        <w:spacing w:line="360" w:lineRule="auto"/>
      </w:pPr>
      <w:r w:rsidRPr="0060548B">
        <w:t xml:space="preserve">Cena jednostkowa brutto ………………….. zł  </w:t>
      </w:r>
      <w:r w:rsidRPr="0060548B">
        <w:tab/>
      </w:r>
      <w:r w:rsidRPr="0060548B">
        <w:tab/>
      </w:r>
      <w:r w:rsidRPr="0060548B">
        <w:tab/>
        <w:t>VAT ……………………%</w:t>
      </w:r>
    </w:p>
    <w:p w:rsidR="00DF6009" w:rsidRPr="0060548B" w:rsidRDefault="00DF6009" w:rsidP="00DF6009"/>
    <w:p w:rsidR="00DF6009" w:rsidRPr="0060548B" w:rsidRDefault="00DF6009" w:rsidP="00DF6009">
      <w:pPr>
        <w:spacing w:line="360" w:lineRule="auto"/>
        <w:rPr>
          <w:b/>
        </w:rPr>
      </w:pPr>
      <w:r w:rsidRPr="0060548B">
        <w:rPr>
          <w:b/>
        </w:rPr>
        <w:t>Parametry ogólne</w:t>
      </w:r>
    </w:p>
    <w:tbl>
      <w:tblPr>
        <w:tblStyle w:val="Tabela-Siatka"/>
        <w:tblW w:w="13745" w:type="dxa"/>
        <w:tblLayout w:type="fixed"/>
        <w:tblLook w:val="04A0"/>
      </w:tblPr>
      <w:tblGrid>
        <w:gridCol w:w="562"/>
        <w:gridCol w:w="7088"/>
        <w:gridCol w:w="1395"/>
        <w:gridCol w:w="1669"/>
        <w:gridCol w:w="3031"/>
      </w:tblGrid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3031" w:type="dxa"/>
            <w:vAlign w:val="center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DF6009" w:rsidRPr="0060548B" w:rsidRDefault="00DF6009" w:rsidP="00DF6009">
            <w:pPr>
              <w:rPr>
                <w:lang w:eastAsia="zh-CN"/>
              </w:rPr>
            </w:pPr>
            <w:r w:rsidRPr="0060548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DF6009" w:rsidRPr="00FA19E3" w:rsidRDefault="00FA19E3" w:rsidP="00DF6009">
            <w:pPr>
              <w:spacing w:line="276" w:lineRule="auto"/>
              <w:jc w:val="center"/>
            </w:pPr>
            <w:r w:rsidRPr="00FA19E3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r w:rsidRPr="0060548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pPr>
              <w:rPr>
                <w:noProof/>
                <w:lang w:eastAsia="zh-CN"/>
              </w:rPr>
            </w:pPr>
            <w:r w:rsidRPr="0060548B">
              <w:rPr>
                <w:noProof/>
                <w:lang w:eastAsia="zh-CN"/>
              </w:rPr>
              <w:t xml:space="preserve">Szkolenia dla personelu  medycznego z zakresu obsługi podstawowej przedmiotu min. dwa szkolenia: pierwsze podczas uruchomienia drugie w dowolnym terminie ustalonym pomiędzy zamawiającym a wykonawcą w trakcie trwania gwarancji ( 2 dni po </w:t>
            </w:r>
            <w:r>
              <w:rPr>
                <w:noProof/>
                <w:lang w:eastAsia="zh-CN"/>
              </w:rPr>
              <w:t>2</w:t>
            </w:r>
            <w:r w:rsidRPr="0060548B">
              <w:rPr>
                <w:noProof/>
                <w:lang w:eastAsia="zh-CN"/>
              </w:rPr>
              <w:t xml:space="preserve"> godzin</w:t>
            </w:r>
            <w:r>
              <w:rPr>
                <w:noProof/>
                <w:lang w:eastAsia="zh-CN"/>
              </w:rPr>
              <w:t xml:space="preserve"> lub inny zakres czasowy równy 4 godziny do ustalenia z zamawiajacym</w:t>
            </w:r>
            <w:r w:rsidRPr="0060548B">
              <w:rPr>
                <w:noProof/>
                <w:lang w:eastAsia="zh-CN"/>
              </w:rPr>
              <w:t xml:space="preserve">) 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A19E3" w:rsidRPr="0060548B" w:rsidRDefault="00FA19E3" w:rsidP="00FA19E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0548B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przeglądów technicznych zgodnie z zaleceniami producenta.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</w:pPr>
            <w:r w:rsidRPr="0060548B">
              <w:rPr>
                <w:rFonts w:eastAsia="Calibri"/>
                <w:lang w:eastAsia="en-US"/>
              </w:rPr>
              <w:t xml:space="preserve">Zapewnienie dostępności części zamiennych i serwisu przez okres min. 10 lat od daty zainstalowania i przekazania przedmiotu zamówienia. </w:t>
            </w:r>
            <w:r w:rsidRPr="0060548B">
              <w:rPr>
                <w:rFonts w:eastAsia="Calibri"/>
              </w:rPr>
              <w:t>Powyższe nie dotyczy oprogramowania i sprzętu komputerowego, dla którego Wykonawca zapewnia 5 letnią dostępność części zamiennych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zh-CN"/>
              </w:rPr>
              <w:t>Aktualizacja oprogramowania do najnowszych wersji zainstalowanych w dostarczonym przedmiocie zamówienia w okresie trwania gwarancji.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Wszystkie oferowane asortymenty pozbawione haseł, kodów, blokad serwi</w:t>
            </w:r>
            <w:r w:rsidRPr="0060548B">
              <w:rPr>
                <w:rFonts w:eastAsia="Calibri"/>
                <w:lang w:eastAsia="en-US"/>
              </w:rPr>
              <w:softHyphen/>
              <w:t>sowych, itp., które po upływie gwarancji utrudnia</w:t>
            </w:r>
            <w:r w:rsidRPr="0060548B">
              <w:rPr>
                <w:rFonts w:eastAsia="Calibri"/>
                <w:lang w:eastAsia="en-US"/>
              </w:rPr>
              <w:softHyphen/>
              <w:t>łyby właścicielowi dostęp do opcji serwi</w:t>
            </w:r>
            <w:r w:rsidRPr="0060548B">
              <w:rPr>
                <w:rFonts w:eastAsia="Calibri"/>
                <w:lang w:eastAsia="en-US"/>
              </w:rPr>
              <w:softHyphen/>
              <w:t>sowych lub naprawę przedmiotu zamówienia przez inny niż Wy</w:t>
            </w:r>
            <w:r w:rsidRPr="0060548B">
              <w:rPr>
                <w:rFonts w:eastAsia="Calibri"/>
                <w:lang w:eastAsia="en-US"/>
              </w:rPr>
              <w:softHyphen/>
              <w:t>konawca umowy podmiot, w przypadku nie ko</w:t>
            </w:r>
            <w:r w:rsidRPr="0060548B">
              <w:rPr>
                <w:rFonts w:eastAsia="Calibri"/>
                <w:lang w:eastAsia="en-US"/>
              </w:rPr>
              <w:softHyphen/>
              <w:t>rzystania przez zamawiającego z serwisu po</w:t>
            </w:r>
            <w:r w:rsidRPr="0060548B">
              <w:rPr>
                <w:rFonts w:eastAsia="Calibri"/>
                <w:lang w:eastAsia="en-US"/>
              </w:rPr>
              <w:softHyphen/>
              <w:t>gwarancyjnego Wy</w:t>
            </w:r>
            <w:r w:rsidRPr="0060548B">
              <w:rPr>
                <w:rFonts w:eastAsia="Calibri"/>
                <w:lang w:eastAsia="en-US"/>
              </w:rPr>
              <w:softHyphen/>
              <w:t>konawcy lub udostępnienie haseł, kodów serwiso</w:t>
            </w:r>
            <w:r w:rsidRPr="0060548B">
              <w:rPr>
                <w:rFonts w:eastAsia="Calibri"/>
                <w:lang w:eastAsia="en-US"/>
              </w:rPr>
              <w:softHyphen/>
              <w:t>wych, itp., załączonych najpóźniej w ostatnim dniu gwarancji .</w:t>
            </w:r>
          </w:p>
        </w:tc>
        <w:tc>
          <w:tcPr>
            <w:tcW w:w="1395" w:type="dxa"/>
            <w:vAlign w:val="center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konserwacji, mycia, dezynfekcji i sterylizacji dla poszczególnych elementów przedmiotu zamówienia.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FA19E3" w:rsidRPr="0060548B" w:rsidTr="00FA19E3">
        <w:trPr>
          <w:trHeight w:val="489"/>
        </w:trPr>
        <w:tc>
          <w:tcPr>
            <w:tcW w:w="562" w:type="dxa"/>
            <w:vAlign w:val="center"/>
          </w:tcPr>
          <w:p w:rsidR="00FA19E3" w:rsidRPr="0060548B" w:rsidRDefault="00FA19E3" w:rsidP="00FA19E3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FA19E3" w:rsidRPr="0060548B" w:rsidRDefault="00FA19E3" w:rsidP="00FA19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0548B">
              <w:rPr>
                <w:rFonts w:eastAsia="Calibri"/>
                <w:lang w:eastAsia="en-US"/>
              </w:rPr>
              <w:t>Instrukcja obsługi w języku polskim w wersji papierowej i elektronicznej na płycie CD/DVD lub innym nośniku zewnętrznym(format PDF) – dotyczy także asortymentów dodatkowych</w:t>
            </w:r>
          </w:p>
        </w:tc>
        <w:tc>
          <w:tcPr>
            <w:tcW w:w="1395" w:type="dxa"/>
          </w:tcPr>
          <w:p w:rsidR="00FA19E3" w:rsidRPr="0060548B" w:rsidRDefault="00FA19E3" w:rsidP="00FA19E3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FA19E3" w:rsidRPr="0060548B" w:rsidRDefault="00FA19E3" w:rsidP="00FA19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FA19E3" w:rsidRDefault="00FA19E3" w:rsidP="00FA19E3">
            <w:pPr>
              <w:jc w:val="center"/>
            </w:pPr>
            <w:r w:rsidRPr="00E41ADB">
              <w:t>Nie dotyczy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 xml:space="preserve">Recykling sprzętu: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suppressAutoHyphens/>
              <w:jc w:val="both"/>
            </w:pPr>
            <w:r w:rsidRPr="0060548B">
              <w:t xml:space="preserve">oferowany asortyment nie nadaje się do recyklingu – 0 pkt, </w:t>
            </w:r>
          </w:p>
          <w:p w:rsidR="00B05393" w:rsidRPr="0060548B" w:rsidRDefault="00B05393" w:rsidP="00B05393">
            <w:pPr>
              <w:suppressAutoHyphens/>
              <w:ind w:left="73"/>
              <w:jc w:val="both"/>
            </w:pPr>
            <w:r w:rsidRPr="0060548B">
              <w:t>oferowany asortyment częściowo nadaje się do recyklingu częściowo, tj. od 1% do 89% – 1 pkt,</w:t>
            </w:r>
          </w:p>
          <w:p w:rsidR="00DF6009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oferowany asortyment nadaje się do recyklingu w co najmniej 90% – 2 pkt,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 xml:space="preserve">Recykling opakowania: </w:t>
            </w:r>
          </w:p>
          <w:p w:rsidR="00DF6009" w:rsidRPr="0060548B" w:rsidRDefault="00DF6009" w:rsidP="00DF6009">
            <w:pPr>
              <w:suppressAutoHyphens/>
              <w:ind w:left="73"/>
              <w:jc w:val="both"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suppressAutoHyphens/>
              <w:jc w:val="both"/>
            </w:pPr>
            <w:r w:rsidRPr="0060548B">
              <w:t>opakowanie nie nadaje się do recyklingu – 0 pkt,</w:t>
            </w:r>
          </w:p>
          <w:p w:rsidR="00B05393" w:rsidRPr="0060548B" w:rsidRDefault="00B05393" w:rsidP="00B05393">
            <w:pPr>
              <w:suppressAutoHyphens/>
              <w:ind w:left="73"/>
              <w:jc w:val="both"/>
            </w:pPr>
            <w:r w:rsidRPr="0060548B">
              <w:t>opakowanie częściowo nadaje się do recyklingu częściowo, tj. od 1% do 89% – 1 pkt,</w:t>
            </w:r>
          </w:p>
          <w:p w:rsidR="00DF6009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opakowanie nadaje się do recyklingu w co najmniej 90% –2 pkt,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r w:rsidRPr="0060548B">
              <w:t>Produkt zawiera elementy / substancje, które wymagają utylizacji jako zagrażające środowisku, np. baterie, akumulatory, itp.:</w:t>
            </w:r>
          </w:p>
          <w:p w:rsidR="00DF6009" w:rsidRPr="0060548B" w:rsidRDefault="00DF6009" w:rsidP="00DF6009">
            <w:pPr>
              <w:suppressAutoHyphens/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Tak – 0pkt</w:t>
            </w:r>
          </w:p>
          <w:p w:rsidR="00DF6009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Nie – 4pkt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B05393">
            <w:r w:rsidRPr="0060548B">
              <w:t xml:space="preserve">Możliwość rozbudowywania o nowe komponenty i aktualizacji oprogramowania </w:t>
            </w: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suppressAutoHyphens/>
            </w:pPr>
            <w:r w:rsidRPr="0060548B">
              <w:t>Poniżej 3 lat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FA19E3">
            <w:pPr>
              <w:spacing w:line="276" w:lineRule="auto"/>
              <w:rPr>
                <w:b/>
              </w:rPr>
            </w:pPr>
            <w:r w:rsidRPr="0060548B">
              <w:t>8 lat –4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Wsparcie techniczne dotyczące napraw, remontów i przeglądów po okresie gwarancji przez co najmniej: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Nie gwarantujemy wsparcia technicznego po okresie gwarancji – 0 pkt</w:t>
            </w:r>
          </w:p>
          <w:p w:rsidR="00B05393" w:rsidRPr="0060548B" w:rsidRDefault="00B05393" w:rsidP="00B05393">
            <w:pPr>
              <w:pStyle w:val="Tekstpodstawowy32"/>
              <w:spacing w:after="0"/>
              <w:ind w:left="73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3 lata – 1 pkt</w:t>
            </w:r>
          </w:p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5 lat – 2 pkt</w:t>
            </w:r>
          </w:p>
          <w:p w:rsidR="00DF6009" w:rsidRPr="0060548B" w:rsidRDefault="00B05393" w:rsidP="00B05393">
            <w:pPr>
              <w:spacing w:line="276" w:lineRule="auto"/>
              <w:jc w:val="center"/>
              <w:rPr>
                <w:b/>
              </w:rPr>
            </w:pPr>
            <w:r w:rsidRPr="0060548B">
              <w:t>8 lat – 4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trike/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Instrukcja obsługi zawierająca wskazówki zarządzania wydajnością i energooszczędnością urządzenia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  <w:tr w:rsidR="00DF6009" w:rsidRPr="0060548B" w:rsidTr="00B05393">
        <w:trPr>
          <w:trHeight w:val="489"/>
        </w:trPr>
        <w:tc>
          <w:tcPr>
            <w:tcW w:w="562" w:type="dxa"/>
            <w:vAlign w:val="center"/>
          </w:tcPr>
          <w:p w:rsidR="00DF6009" w:rsidRPr="0060548B" w:rsidRDefault="00DF6009" w:rsidP="00307510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088" w:type="dxa"/>
          </w:tcPr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Możliwość automatycznego przechodzenia urządzenia w tryb czuwania/niskiego poboru mocy</w:t>
            </w:r>
          </w:p>
          <w:p w:rsidR="00DF6009" w:rsidRPr="0060548B" w:rsidRDefault="00DF6009" w:rsidP="00DF6009">
            <w:pPr>
              <w:pStyle w:val="Tekstpodstawowy32"/>
              <w:spacing w:after="0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F6009" w:rsidRPr="0060548B" w:rsidRDefault="00DF6009" w:rsidP="00DF6009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B05393" w:rsidRPr="0060548B" w:rsidRDefault="00B05393" w:rsidP="00B05393">
            <w:pPr>
              <w:pStyle w:val="Tekstpodstawowy32"/>
              <w:spacing w:after="0"/>
              <w:rPr>
                <w:sz w:val="24"/>
                <w:szCs w:val="24"/>
              </w:rPr>
            </w:pPr>
            <w:r w:rsidRPr="0060548B">
              <w:rPr>
                <w:sz w:val="24"/>
                <w:szCs w:val="24"/>
              </w:rPr>
              <w:t>TAK – 4 pkt</w:t>
            </w:r>
          </w:p>
          <w:p w:rsidR="00DF6009" w:rsidRPr="0060548B" w:rsidRDefault="00B05393" w:rsidP="00B05393">
            <w:pPr>
              <w:spacing w:line="276" w:lineRule="auto"/>
              <w:rPr>
                <w:b/>
              </w:rPr>
            </w:pPr>
            <w:r w:rsidRPr="0060548B">
              <w:t>NIE – 0 pkt</w:t>
            </w:r>
          </w:p>
        </w:tc>
      </w:tr>
    </w:tbl>
    <w:p w:rsidR="00DF6009" w:rsidRPr="0060548B" w:rsidRDefault="00DF6009" w:rsidP="00DF6009">
      <w:pPr>
        <w:rPr>
          <w:b/>
        </w:rPr>
      </w:pPr>
      <w:r w:rsidRPr="0060548B">
        <w:rPr>
          <w:b/>
        </w:rPr>
        <w:t>Parametry szczegółowe</w:t>
      </w:r>
    </w:p>
    <w:tbl>
      <w:tblPr>
        <w:tblStyle w:val="Tabela-Siatka"/>
        <w:tblW w:w="13013" w:type="dxa"/>
        <w:tblLayout w:type="fixed"/>
        <w:tblLook w:val="04A0"/>
      </w:tblPr>
      <w:tblGrid>
        <w:gridCol w:w="562"/>
        <w:gridCol w:w="8080"/>
        <w:gridCol w:w="1395"/>
        <w:gridCol w:w="1669"/>
        <w:gridCol w:w="1307"/>
      </w:tblGrid>
      <w:tr w:rsidR="00DF6009" w:rsidRPr="0060548B" w:rsidTr="006020E8">
        <w:trPr>
          <w:trHeight w:val="489"/>
        </w:trPr>
        <w:tc>
          <w:tcPr>
            <w:tcW w:w="562" w:type="dxa"/>
          </w:tcPr>
          <w:p w:rsidR="00DF6009" w:rsidRPr="0060548B" w:rsidRDefault="00DF6009" w:rsidP="00DF6009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0548B">
              <w:rPr>
                <w:b/>
              </w:rPr>
              <w:t>Lp.</w:t>
            </w:r>
          </w:p>
        </w:tc>
        <w:tc>
          <w:tcPr>
            <w:tcW w:w="8080" w:type="dxa"/>
            <w:hideMark/>
          </w:tcPr>
          <w:p w:rsidR="00DF6009" w:rsidRPr="0060548B" w:rsidRDefault="00DF6009" w:rsidP="00DF6009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DF6009" w:rsidRPr="0060548B" w:rsidRDefault="00DF6009" w:rsidP="00DF60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DF6009" w:rsidRPr="0060548B" w:rsidRDefault="00DF6009" w:rsidP="00DF6009">
            <w:pPr>
              <w:spacing w:line="276" w:lineRule="auto"/>
              <w:jc w:val="center"/>
              <w:rPr>
                <w:b/>
                <w:bCs/>
              </w:rPr>
            </w:pPr>
            <w:r w:rsidRPr="0060548B">
              <w:rPr>
                <w:b/>
              </w:rPr>
              <w:t>Parametry oferowane (podać zakresy i opisać)</w:t>
            </w: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  <w:rPr>
                <w:bCs/>
              </w:rPr>
            </w:pPr>
            <w:r>
              <w:rPr>
                <w:bCs/>
              </w:rPr>
              <w:t>Zapis w czasie rzeczywistym w trybie 3, 6 i 12 odprowadzeń EKG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Równoczesna rejestracja 12 odprowadzeń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Analiza sygnału EKG zgodna z EN 60601-2-25:2015; czas trwania analizy </w:t>
            </w:r>
            <w:proofErr w:type="spellStart"/>
            <w:r>
              <w:t>max</w:t>
            </w:r>
            <w:proofErr w:type="spellEnd"/>
            <w:r>
              <w:t>. 5 sek.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Interpretacja badania zależna od wieku pacjenta podawanego w dniach, miesiącach i latach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Wbudowana, membranowa klawiatura alfanumeryczna; Zamawiający nie dopuszcza klawiatury wirtualnej na ekranie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Zintegrowana klawiatura funkcyjna do bezpośredniego sterowania podstawowymi funkcjami aparatu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Detekcja stymulatora serca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Wbudowany ekran graficzny kolorowy  5,7”, umożliwiający jednoczesny, czytelny podgląd 12 kanałów EKG ( rozdzielczość 320 x 240 ) 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Pamięć wewnętrzna ponad 1500 badań 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Zapis na papierze termicznym o szerokości papieru  110 - 112 mm 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Zapis w trybie ręcznym ( </w:t>
            </w:r>
            <w:proofErr w:type="spellStart"/>
            <w:r>
              <w:t>manual</w:t>
            </w:r>
            <w:proofErr w:type="spellEnd"/>
            <w:r>
              <w:t xml:space="preserve"> 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Zapis w trybie automatycznym; 10 s z regulowaną długością wydruku ( jednoczasowo oraz czas rzeczywisty ) 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Zapis wstecznego przebiegu EKG ( do 10 s 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Długi zapis ( do 10 minut w pamięci aparat10 ) do oceny arytmii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Zasilanie sieciowe i akumulatorowe, akumulator bezobsługowy wraz z ładowarką wbudowany wewnątrz aparatu .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Prędkość przesuwu papieru 5 / 10 / 25 / 50mm/s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Czułość 2,5 / 5 / 10 / 20 mm/</w:t>
            </w:r>
            <w:proofErr w:type="spellStart"/>
            <w:r>
              <w:t>mV</w:t>
            </w:r>
            <w:proofErr w:type="spellEnd"/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Filtr zakłóceń sieciowych 50/60 Hz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Filtr zakłóceń mięśniowych 25/35 Hz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Filtr adaptacyjny ( automatyczny 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Filtr linii izoelektrycznej (od 0,05 do 1,5 Hz)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Interfejs komunikacyjny  2 x USB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Bezprzewodowa komunikacja z systemami szpitalnymi (</w:t>
            </w:r>
            <w:proofErr w:type="spellStart"/>
            <w:r>
              <w:t>Wi-Fi</w:t>
            </w:r>
            <w:proofErr w:type="spellEnd"/>
            <w:r>
              <w:t>) - opcja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  <w:rPr>
                <w:rStyle w:val="Uwydatnienie"/>
                <w:i w:val="0"/>
                <w:iCs/>
              </w:rPr>
            </w:pPr>
            <w:r>
              <w:t xml:space="preserve">Bezpośrednia współpraca z systemami szpitalnymi PACS w standardzie DICOM oraz HL 7 z obsługą zleceń </w:t>
            </w:r>
            <w:r>
              <w:rPr>
                <w:rStyle w:val="Uwydatnienie"/>
                <w:i w:val="0"/>
                <w:iCs/>
              </w:rPr>
              <w:t>(</w:t>
            </w:r>
            <w:proofErr w:type="spellStart"/>
            <w:r>
              <w:rPr>
                <w:rStyle w:val="Uwydatnienie"/>
                <w:i w:val="0"/>
                <w:iCs/>
              </w:rPr>
              <w:t>WorkListy</w:t>
            </w:r>
            <w:proofErr w:type="spellEnd"/>
            <w:r>
              <w:rPr>
                <w:rStyle w:val="Uwydatnienie"/>
                <w:i w:val="0"/>
                <w:iCs/>
              </w:rPr>
              <w:t>) - opcja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Częstotliwość próbkowania 1000 Hz/kanał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Przetwornik A/C 24 bit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Podgląd badania  z pamięci aparatu z analizą  bez konieczności wydruku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Wydruk badania bezpośrednio na drukarce laserowej (papier biurowy A4)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 xml:space="preserve">Zapis i odczyt badań z </w:t>
            </w:r>
            <w:proofErr w:type="spellStart"/>
            <w:r>
              <w:t>PenDrive</w:t>
            </w:r>
            <w:proofErr w:type="spellEnd"/>
            <w:r>
              <w:t xml:space="preserve"> w standardzie zgodnym z  EN 1064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Automatyczny test aparatu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Default="0049395F" w:rsidP="0049395F">
            <w:pPr>
              <w:snapToGrid w:val="0"/>
            </w:pPr>
            <w:r>
              <w:t>Waga max 1,3 kg ( bez wyposażenia )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r w:rsidRPr="0060548B">
              <w:t xml:space="preserve">Kompatybilny z programem </w:t>
            </w:r>
            <w:proofErr w:type="spellStart"/>
            <w:r w:rsidRPr="0060548B">
              <w:t>Mtrace-PC</w:t>
            </w:r>
            <w:proofErr w:type="spellEnd"/>
            <w:r w:rsidRPr="0060548B">
              <w:t xml:space="preserve"> do archiwizacji i opisu badań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13013" w:type="dxa"/>
            <w:gridSpan w:val="5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Wyposażenie</w:t>
            </w: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r w:rsidRPr="0060548B">
              <w:t>kończynowe klipsowe – 3 komplety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/>
          <w:p w:rsidR="0049395F" w:rsidRPr="0060548B" w:rsidRDefault="0049395F" w:rsidP="0049395F">
            <w:r w:rsidRPr="0060548B">
              <w:t xml:space="preserve">elektrody przyssawkowe </w:t>
            </w:r>
            <w:r>
              <w:t xml:space="preserve">( gruszka w różnych kolorach)  </w:t>
            </w:r>
            <w:r w:rsidRPr="0060548B">
              <w:t xml:space="preserve">-3 komplety  </w:t>
            </w:r>
          </w:p>
          <w:p w:rsidR="0049395F" w:rsidRPr="0060548B" w:rsidRDefault="0049395F" w:rsidP="0049395F"/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r w:rsidRPr="0060548B">
              <w:t>kabel EKG  -3 sztuki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r w:rsidRPr="0060548B">
              <w:t>kabel zasilający – 1 sztuka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r w:rsidRPr="0060548B">
              <w:t>papier - 1 rolka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95F" w:rsidRPr="0060548B" w:rsidTr="006020E8">
        <w:trPr>
          <w:trHeight w:val="489"/>
        </w:trPr>
        <w:tc>
          <w:tcPr>
            <w:tcW w:w="562" w:type="dxa"/>
          </w:tcPr>
          <w:p w:rsidR="0049395F" w:rsidRPr="0060548B" w:rsidRDefault="0049395F" w:rsidP="0049395F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</w:tcPr>
          <w:p w:rsidR="0049395F" w:rsidRPr="0060548B" w:rsidRDefault="0049395F" w:rsidP="0049395F">
            <w:pPr>
              <w:spacing w:after="200" w:line="360" w:lineRule="auto"/>
              <w:rPr>
                <w:rFonts w:eastAsia="Calibri"/>
                <w:bCs/>
              </w:rPr>
            </w:pPr>
            <w:r w:rsidRPr="0060548B">
              <w:t>żel EKG -1 sztuka</w:t>
            </w:r>
          </w:p>
        </w:tc>
        <w:tc>
          <w:tcPr>
            <w:tcW w:w="1395" w:type="dxa"/>
          </w:tcPr>
          <w:p w:rsidR="0049395F" w:rsidRPr="0060548B" w:rsidRDefault="0049395F" w:rsidP="0049395F">
            <w:pPr>
              <w:jc w:val="center"/>
              <w:rPr>
                <w:b/>
              </w:rPr>
            </w:pPr>
            <w:r w:rsidRPr="0060548B">
              <w:rPr>
                <w:b/>
              </w:rPr>
              <w:t>TAK</w:t>
            </w:r>
          </w:p>
        </w:tc>
        <w:tc>
          <w:tcPr>
            <w:tcW w:w="1669" w:type="dxa"/>
          </w:tcPr>
          <w:p w:rsidR="0049395F" w:rsidRPr="0060548B" w:rsidRDefault="0049395F" w:rsidP="0049395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49395F" w:rsidRPr="0060548B" w:rsidRDefault="0049395F" w:rsidP="0049395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33825" w:rsidRPr="0060548B" w:rsidRDefault="00C33825">
      <w:pPr>
        <w:spacing w:after="200" w:line="360" w:lineRule="auto"/>
        <w:rPr>
          <w:rFonts w:eastAsia="Calibri"/>
          <w:bCs/>
        </w:rPr>
      </w:pPr>
    </w:p>
    <w:sectPr w:rsidR="00C33825" w:rsidRPr="0060548B" w:rsidSect="00836BC1">
      <w:footerReference w:type="default" r:id="rId8"/>
      <w:pgSz w:w="16838" w:h="11906" w:orient="landscape" w:code="9"/>
      <w:pgMar w:top="993" w:right="127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FB" w:rsidRDefault="002014FB" w:rsidP="009428DC">
      <w:r>
        <w:separator/>
      </w:r>
    </w:p>
  </w:endnote>
  <w:endnote w:type="continuationSeparator" w:id="1">
    <w:p w:rsidR="002014FB" w:rsidRDefault="002014FB" w:rsidP="0094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Light"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AC" w:rsidRDefault="000C10AC" w:rsidP="000C10AC">
    <w:pPr>
      <w:pStyle w:val="Stopka"/>
      <w:ind w:left="2552"/>
    </w:pPr>
    <w:r w:rsidRPr="000C10AC">
      <w:rPr>
        <w:noProof/>
      </w:rPr>
      <w:drawing>
        <wp:inline distT="0" distB="0" distL="0" distR="0">
          <wp:extent cx="5760720" cy="655029"/>
          <wp:effectExtent l="19050" t="0" r="0" b="0"/>
          <wp:docPr id="1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BC1" w:rsidRPr="00836BC1" w:rsidRDefault="00836BC1" w:rsidP="00836B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FB" w:rsidRDefault="002014FB" w:rsidP="009428DC">
      <w:r>
        <w:separator/>
      </w:r>
    </w:p>
  </w:footnote>
  <w:footnote w:type="continuationSeparator" w:id="1">
    <w:p w:rsidR="002014FB" w:rsidRDefault="002014FB" w:rsidP="0094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8B0AC0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7F624E2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084862F7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0A5E69FD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>
    <w:nsid w:val="0C9A255C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>
    <w:nsid w:val="12D951E1"/>
    <w:multiLevelType w:val="hybridMultilevel"/>
    <w:tmpl w:val="B1E4F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52A75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>
    <w:nsid w:val="1A5B4322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>
    <w:nsid w:val="1BF77B19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C57F22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282554FB"/>
    <w:multiLevelType w:val="hybridMultilevel"/>
    <w:tmpl w:val="F26E19AC"/>
    <w:lvl w:ilvl="0" w:tplc="5DA0546E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235CF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2AA65B64"/>
    <w:multiLevelType w:val="hybridMultilevel"/>
    <w:tmpl w:val="8FD2E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D3D9D"/>
    <w:multiLevelType w:val="hybridMultilevel"/>
    <w:tmpl w:val="DFC63ADA"/>
    <w:lvl w:ilvl="0" w:tplc="0AE2E106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95AD8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>
    <w:nsid w:val="2BCD1113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>
    <w:nsid w:val="2DB12952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>
    <w:nsid w:val="316104AF"/>
    <w:multiLevelType w:val="hybridMultilevel"/>
    <w:tmpl w:val="D3389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33570"/>
    <w:multiLevelType w:val="hybridMultilevel"/>
    <w:tmpl w:val="7000203E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6077384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>
    <w:nsid w:val="38805271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399B3E38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>
    <w:nsid w:val="43AF65E6"/>
    <w:multiLevelType w:val="hybridMultilevel"/>
    <w:tmpl w:val="0C821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04D8B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>
    <w:nsid w:val="4AD76FFF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6">
    <w:nsid w:val="4D9C21E1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7">
    <w:nsid w:val="56332E41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8">
    <w:nsid w:val="56682A2F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9">
    <w:nsid w:val="59512EA2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0">
    <w:nsid w:val="5AC92251"/>
    <w:multiLevelType w:val="hybridMultilevel"/>
    <w:tmpl w:val="5C08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B7A54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2">
    <w:nsid w:val="61414269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3">
    <w:nsid w:val="614D0B84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4">
    <w:nsid w:val="63725682"/>
    <w:multiLevelType w:val="hybridMultilevel"/>
    <w:tmpl w:val="1D70A1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A2A15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6">
    <w:nsid w:val="758416FB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>
    <w:nsid w:val="78BE5616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8">
    <w:nsid w:val="799B1204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9">
    <w:nsid w:val="79EA5178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0">
    <w:nsid w:val="7BAD7E9B"/>
    <w:multiLevelType w:val="hybridMultilevel"/>
    <w:tmpl w:val="E5602C2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6"/>
  </w:num>
  <w:num w:numId="5">
    <w:abstractNumId w:val="30"/>
  </w:num>
  <w:num w:numId="6">
    <w:abstractNumId w:val="25"/>
  </w:num>
  <w:num w:numId="7">
    <w:abstractNumId w:val="34"/>
  </w:num>
  <w:num w:numId="8">
    <w:abstractNumId w:val="20"/>
  </w:num>
  <w:num w:numId="9">
    <w:abstractNumId w:val="5"/>
  </w:num>
  <w:num w:numId="10">
    <w:abstractNumId w:val="40"/>
  </w:num>
  <w:num w:numId="11">
    <w:abstractNumId w:val="4"/>
  </w:num>
  <w:num w:numId="12">
    <w:abstractNumId w:val="26"/>
  </w:num>
  <w:num w:numId="13">
    <w:abstractNumId w:val="32"/>
  </w:num>
  <w:num w:numId="14">
    <w:abstractNumId w:val="2"/>
  </w:num>
  <w:num w:numId="15">
    <w:abstractNumId w:val="37"/>
  </w:num>
  <w:num w:numId="16">
    <w:abstractNumId w:val="12"/>
  </w:num>
  <w:num w:numId="17">
    <w:abstractNumId w:val="11"/>
  </w:num>
  <w:num w:numId="18">
    <w:abstractNumId w:val="15"/>
  </w:num>
  <w:num w:numId="19">
    <w:abstractNumId w:val="19"/>
  </w:num>
  <w:num w:numId="20">
    <w:abstractNumId w:val="21"/>
  </w:num>
  <w:num w:numId="21">
    <w:abstractNumId w:val="38"/>
  </w:num>
  <w:num w:numId="22">
    <w:abstractNumId w:val="24"/>
  </w:num>
  <w:num w:numId="23">
    <w:abstractNumId w:val="1"/>
  </w:num>
  <w:num w:numId="24">
    <w:abstractNumId w:val="14"/>
  </w:num>
  <w:num w:numId="25">
    <w:abstractNumId w:val="36"/>
  </w:num>
  <w:num w:numId="26">
    <w:abstractNumId w:val="0"/>
  </w:num>
  <w:num w:numId="27">
    <w:abstractNumId w:val="13"/>
  </w:num>
  <w:num w:numId="28">
    <w:abstractNumId w:val="8"/>
  </w:num>
  <w:num w:numId="29">
    <w:abstractNumId w:val="7"/>
  </w:num>
  <w:num w:numId="30">
    <w:abstractNumId w:val="31"/>
  </w:num>
  <w:num w:numId="31">
    <w:abstractNumId w:val="29"/>
  </w:num>
  <w:num w:numId="32">
    <w:abstractNumId w:val="22"/>
  </w:num>
  <w:num w:numId="33">
    <w:abstractNumId w:val="10"/>
  </w:num>
  <w:num w:numId="34">
    <w:abstractNumId w:val="9"/>
  </w:num>
  <w:num w:numId="35">
    <w:abstractNumId w:val="17"/>
  </w:num>
  <w:num w:numId="36">
    <w:abstractNumId w:val="33"/>
  </w:num>
  <w:num w:numId="37">
    <w:abstractNumId w:val="39"/>
  </w:num>
  <w:num w:numId="38">
    <w:abstractNumId w:val="16"/>
  </w:num>
  <w:num w:numId="39">
    <w:abstractNumId w:val="3"/>
  </w:num>
  <w:num w:numId="40">
    <w:abstractNumId w:val="35"/>
  </w:num>
  <w:num w:numId="41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B3FEA"/>
    <w:rsid w:val="00006A05"/>
    <w:rsid w:val="00014F6D"/>
    <w:rsid w:val="00017D7D"/>
    <w:rsid w:val="00021200"/>
    <w:rsid w:val="00024AF7"/>
    <w:rsid w:val="00045BA3"/>
    <w:rsid w:val="000504C9"/>
    <w:rsid w:val="000525B2"/>
    <w:rsid w:val="00055ECD"/>
    <w:rsid w:val="00066FD6"/>
    <w:rsid w:val="0007062A"/>
    <w:rsid w:val="00071B6F"/>
    <w:rsid w:val="000847C7"/>
    <w:rsid w:val="00086E4B"/>
    <w:rsid w:val="000947F0"/>
    <w:rsid w:val="0009597A"/>
    <w:rsid w:val="000963EE"/>
    <w:rsid w:val="00097324"/>
    <w:rsid w:val="000B2D73"/>
    <w:rsid w:val="000B35AD"/>
    <w:rsid w:val="000B5A09"/>
    <w:rsid w:val="000C10AC"/>
    <w:rsid w:val="000C197A"/>
    <w:rsid w:val="000C73C0"/>
    <w:rsid w:val="000D2E3F"/>
    <w:rsid w:val="000E423C"/>
    <w:rsid w:val="000E4D9F"/>
    <w:rsid w:val="000F1D4D"/>
    <w:rsid w:val="000F2D69"/>
    <w:rsid w:val="000F59F2"/>
    <w:rsid w:val="00102EA7"/>
    <w:rsid w:val="0010574E"/>
    <w:rsid w:val="001059E2"/>
    <w:rsid w:val="001128BA"/>
    <w:rsid w:val="001463D7"/>
    <w:rsid w:val="00174A96"/>
    <w:rsid w:val="0019223D"/>
    <w:rsid w:val="001A4D2E"/>
    <w:rsid w:val="001B15F7"/>
    <w:rsid w:val="001B1745"/>
    <w:rsid w:val="001C3DE1"/>
    <w:rsid w:val="001E07F7"/>
    <w:rsid w:val="002014FB"/>
    <w:rsid w:val="00214A17"/>
    <w:rsid w:val="002173A4"/>
    <w:rsid w:val="002359DF"/>
    <w:rsid w:val="00236A10"/>
    <w:rsid w:val="002405E1"/>
    <w:rsid w:val="00241DDD"/>
    <w:rsid w:val="00245661"/>
    <w:rsid w:val="00254DD8"/>
    <w:rsid w:val="00271124"/>
    <w:rsid w:val="00277C00"/>
    <w:rsid w:val="002840B3"/>
    <w:rsid w:val="00284DDB"/>
    <w:rsid w:val="00285B32"/>
    <w:rsid w:val="002A768A"/>
    <w:rsid w:val="002B27FC"/>
    <w:rsid w:val="002B3A99"/>
    <w:rsid w:val="002C640E"/>
    <w:rsid w:val="002D3EEF"/>
    <w:rsid w:val="002D471C"/>
    <w:rsid w:val="002E4673"/>
    <w:rsid w:val="002F0981"/>
    <w:rsid w:val="002F61E2"/>
    <w:rsid w:val="00307510"/>
    <w:rsid w:val="00326386"/>
    <w:rsid w:val="003273CF"/>
    <w:rsid w:val="00327442"/>
    <w:rsid w:val="00327D95"/>
    <w:rsid w:val="003405E5"/>
    <w:rsid w:val="0034512D"/>
    <w:rsid w:val="00352FA7"/>
    <w:rsid w:val="003549B7"/>
    <w:rsid w:val="003713D1"/>
    <w:rsid w:val="00377E98"/>
    <w:rsid w:val="003810E5"/>
    <w:rsid w:val="00386B99"/>
    <w:rsid w:val="003901E0"/>
    <w:rsid w:val="00392CA3"/>
    <w:rsid w:val="003A22C8"/>
    <w:rsid w:val="003A417B"/>
    <w:rsid w:val="003A4B6C"/>
    <w:rsid w:val="003B1A5F"/>
    <w:rsid w:val="003B501C"/>
    <w:rsid w:val="003C6D4B"/>
    <w:rsid w:val="003D044B"/>
    <w:rsid w:val="003D3A51"/>
    <w:rsid w:val="003D785C"/>
    <w:rsid w:val="003E2546"/>
    <w:rsid w:val="003F526B"/>
    <w:rsid w:val="00403EA6"/>
    <w:rsid w:val="0041401D"/>
    <w:rsid w:val="00415CF4"/>
    <w:rsid w:val="0041665D"/>
    <w:rsid w:val="0042359C"/>
    <w:rsid w:val="00427CF1"/>
    <w:rsid w:val="00441023"/>
    <w:rsid w:val="004553D0"/>
    <w:rsid w:val="004805CB"/>
    <w:rsid w:val="004838BE"/>
    <w:rsid w:val="0048556F"/>
    <w:rsid w:val="00486892"/>
    <w:rsid w:val="00492395"/>
    <w:rsid w:val="0049395F"/>
    <w:rsid w:val="004940DB"/>
    <w:rsid w:val="004B2597"/>
    <w:rsid w:val="004C0DB5"/>
    <w:rsid w:val="004D230F"/>
    <w:rsid w:val="0050065A"/>
    <w:rsid w:val="00512042"/>
    <w:rsid w:val="00516FD1"/>
    <w:rsid w:val="00522519"/>
    <w:rsid w:val="00527CA4"/>
    <w:rsid w:val="00533334"/>
    <w:rsid w:val="005447D7"/>
    <w:rsid w:val="0055194D"/>
    <w:rsid w:val="005540B9"/>
    <w:rsid w:val="005611CA"/>
    <w:rsid w:val="005625D7"/>
    <w:rsid w:val="00562918"/>
    <w:rsid w:val="0057384F"/>
    <w:rsid w:val="005763D0"/>
    <w:rsid w:val="0059314B"/>
    <w:rsid w:val="005C4C11"/>
    <w:rsid w:val="005C52DB"/>
    <w:rsid w:val="005C7E90"/>
    <w:rsid w:val="005D51AB"/>
    <w:rsid w:val="005E1EBA"/>
    <w:rsid w:val="005E34A5"/>
    <w:rsid w:val="005E5C26"/>
    <w:rsid w:val="005F269C"/>
    <w:rsid w:val="005F375A"/>
    <w:rsid w:val="006020E8"/>
    <w:rsid w:val="0060548B"/>
    <w:rsid w:val="00612980"/>
    <w:rsid w:val="00624C8C"/>
    <w:rsid w:val="00630A9B"/>
    <w:rsid w:val="006321A6"/>
    <w:rsid w:val="00635AC0"/>
    <w:rsid w:val="00675A34"/>
    <w:rsid w:val="0068146F"/>
    <w:rsid w:val="00691D10"/>
    <w:rsid w:val="006B767D"/>
    <w:rsid w:val="006D5256"/>
    <w:rsid w:val="006D7E93"/>
    <w:rsid w:val="006E2525"/>
    <w:rsid w:val="006E68A0"/>
    <w:rsid w:val="006F1031"/>
    <w:rsid w:val="006F53A8"/>
    <w:rsid w:val="0070141B"/>
    <w:rsid w:val="00707A2C"/>
    <w:rsid w:val="007119D9"/>
    <w:rsid w:val="00716C02"/>
    <w:rsid w:val="00717A85"/>
    <w:rsid w:val="00720F5D"/>
    <w:rsid w:val="00733423"/>
    <w:rsid w:val="00744E6D"/>
    <w:rsid w:val="00777955"/>
    <w:rsid w:val="0078387F"/>
    <w:rsid w:val="00783BBB"/>
    <w:rsid w:val="00791B3B"/>
    <w:rsid w:val="007956B7"/>
    <w:rsid w:val="00796F8D"/>
    <w:rsid w:val="007A5BCB"/>
    <w:rsid w:val="007C2A1E"/>
    <w:rsid w:val="007C32FB"/>
    <w:rsid w:val="007D4C94"/>
    <w:rsid w:val="007E0194"/>
    <w:rsid w:val="007E704F"/>
    <w:rsid w:val="00800202"/>
    <w:rsid w:val="00811C8C"/>
    <w:rsid w:val="00820677"/>
    <w:rsid w:val="00821A34"/>
    <w:rsid w:val="00822263"/>
    <w:rsid w:val="00832467"/>
    <w:rsid w:val="00836959"/>
    <w:rsid w:val="00836BC1"/>
    <w:rsid w:val="00840A1B"/>
    <w:rsid w:val="00855A87"/>
    <w:rsid w:val="00861E61"/>
    <w:rsid w:val="008620AB"/>
    <w:rsid w:val="008630DD"/>
    <w:rsid w:val="008725F9"/>
    <w:rsid w:val="00875BD9"/>
    <w:rsid w:val="00883B04"/>
    <w:rsid w:val="00895039"/>
    <w:rsid w:val="008D297C"/>
    <w:rsid w:val="008D78CD"/>
    <w:rsid w:val="008E44FA"/>
    <w:rsid w:val="009104F6"/>
    <w:rsid w:val="00911FD6"/>
    <w:rsid w:val="00933BA4"/>
    <w:rsid w:val="00937158"/>
    <w:rsid w:val="009428DC"/>
    <w:rsid w:val="0094470C"/>
    <w:rsid w:val="009553D7"/>
    <w:rsid w:val="009575A8"/>
    <w:rsid w:val="00987FEA"/>
    <w:rsid w:val="009A02D6"/>
    <w:rsid w:val="009A69C5"/>
    <w:rsid w:val="009B0787"/>
    <w:rsid w:val="009B1375"/>
    <w:rsid w:val="009B5D5A"/>
    <w:rsid w:val="009C3835"/>
    <w:rsid w:val="009D0923"/>
    <w:rsid w:val="009E5A0E"/>
    <w:rsid w:val="00A0033C"/>
    <w:rsid w:val="00A0468B"/>
    <w:rsid w:val="00A137ED"/>
    <w:rsid w:val="00A32478"/>
    <w:rsid w:val="00A32978"/>
    <w:rsid w:val="00A4076D"/>
    <w:rsid w:val="00A44028"/>
    <w:rsid w:val="00A53072"/>
    <w:rsid w:val="00A575D1"/>
    <w:rsid w:val="00A86E9E"/>
    <w:rsid w:val="00A871D5"/>
    <w:rsid w:val="00AA1FC2"/>
    <w:rsid w:val="00AA24A9"/>
    <w:rsid w:val="00AA6396"/>
    <w:rsid w:val="00AB24D7"/>
    <w:rsid w:val="00AB29CD"/>
    <w:rsid w:val="00AB328B"/>
    <w:rsid w:val="00AB3FEA"/>
    <w:rsid w:val="00AB55CD"/>
    <w:rsid w:val="00AC0D4C"/>
    <w:rsid w:val="00AC2825"/>
    <w:rsid w:val="00AD1307"/>
    <w:rsid w:val="00AE5CA0"/>
    <w:rsid w:val="00AE7031"/>
    <w:rsid w:val="00AF19AF"/>
    <w:rsid w:val="00AF76CA"/>
    <w:rsid w:val="00B034C5"/>
    <w:rsid w:val="00B05393"/>
    <w:rsid w:val="00B26579"/>
    <w:rsid w:val="00B60BC2"/>
    <w:rsid w:val="00B62525"/>
    <w:rsid w:val="00B678C3"/>
    <w:rsid w:val="00B74173"/>
    <w:rsid w:val="00B83ABA"/>
    <w:rsid w:val="00B901C6"/>
    <w:rsid w:val="00B9205E"/>
    <w:rsid w:val="00BA2474"/>
    <w:rsid w:val="00BA714C"/>
    <w:rsid w:val="00BB7504"/>
    <w:rsid w:val="00BD23C6"/>
    <w:rsid w:val="00BE6287"/>
    <w:rsid w:val="00BE7B32"/>
    <w:rsid w:val="00BF12B6"/>
    <w:rsid w:val="00C04497"/>
    <w:rsid w:val="00C237C7"/>
    <w:rsid w:val="00C33825"/>
    <w:rsid w:val="00C36B1F"/>
    <w:rsid w:val="00C47D96"/>
    <w:rsid w:val="00C5019B"/>
    <w:rsid w:val="00C5085A"/>
    <w:rsid w:val="00C6391B"/>
    <w:rsid w:val="00C82D41"/>
    <w:rsid w:val="00C861E4"/>
    <w:rsid w:val="00C97D77"/>
    <w:rsid w:val="00CA38EC"/>
    <w:rsid w:val="00CC1CAF"/>
    <w:rsid w:val="00CD0DEB"/>
    <w:rsid w:val="00CD1E24"/>
    <w:rsid w:val="00CD292E"/>
    <w:rsid w:val="00CD39C5"/>
    <w:rsid w:val="00CE0669"/>
    <w:rsid w:val="00CF21D3"/>
    <w:rsid w:val="00CF2272"/>
    <w:rsid w:val="00CF277F"/>
    <w:rsid w:val="00D00037"/>
    <w:rsid w:val="00D1278E"/>
    <w:rsid w:val="00D146D9"/>
    <w:rsid w:val="00D243E4"/>
    <w:rsid w:val="00D265B4"/>
    <w:rsid w:val="00D35703"/>
    <w:rsid w:val="00D42A42"/>
    <w:rsid w:val="00D54921"/>
    <w:rsid w:val="00D56531"/>
    <w:rsid w:val="00D57F2F"/>
    <w:rsid w:val="00D657CE"/>
    <w:rsid w:val="00D8414B"/>
    <w:rsid w:val="00D87356"/>
    <w:rsid w:val="00D92D54"/>
    <w:rsid w:val="00DA397B"/>
    <w:rsid w:val="00DA4899"/>
    <w:rsid w:val="00DA70B0"/>
    <w:rsid w:val="00DB561A"/>
    <w:rsid w:val="00DC20DB"/>
    <w:rsid w:val="00DD516F"/>
    <w:rsid w:val="00DE1A15"/>
    <w:rsid w:val="00DE5E23"/>
    <w:rsid w:val="00DF0998"/>
    <w:rsid w:val="00DF2ED9"/>
    <w:rsid w:val="00DF3168"/>
    <w:rsid w:val="00DF4090"/>
    <w:rsid w:val="00DF58D3"/>
    <w:rsid w:val="00DF6009"/>
    <w:rsid w:val="00E0218E"/>
    <w:rsid w:val="00E0777A"/>
    <w:rsid w:val="00E108EA"/>
    <w:rsid w:val="00E31FBC"/>
    <w:rsid w:val="00E320A4"/>
    <w:rsid w:val="00E33166"/>
    <w:rsid w:val="00E37C0A"/>
    <w:rsid w:val="00E41123"/>
    <w:rsid w:val="00E566B7"/>
    <w:rsid w:val="00E64D66"/>
    <w:rsid w:val="00E6666A"/>
    <w:rsid w:val="00E94335"/>
    <w:rsid w:val="00E95517"/>
    <w:rsid w:val="00EA2580"/>
    <w:rsid w:val="00EA3282"/>
    <w:rsid w:val="00EA6348"/>
    <w:rsid w:val="00EB02AB"/>
    <w:rsid w:val="00EB1D61"/>
    <w:rsid w:val="00EB30C7"/>
    <w:rsid w:val="00EB51B4"/>
    <w:rsid w:val="00ED0A32"/>
    <w:rsid w:val="00ED49B5"/>
    <w:rsid w:val="00EE087D"/>
    <w:rsid w:val="00EF2F2F"/>
    <w:rsid w:val="00EF560C"/>
    <w:rsid w:val="00EF6B1A"/>
    <w:rsid w:val="00F01D41"/>
    <w:rsid w:val="00F17467"/>
    <w:rsid w:val="00F2454F"/>
    <w:rsid w:val="00F24993"/>
    <w:rsid w:val="00F24ED6"/>
    <w:rsid w:val="00F31F57"/>
    <w:rsid w:val="00F325FC"/>
    <w:rsid w:val="00F40F62"/>
    <w:rsid w:val="00F446A0"/>
    <w:rsid w:val="00F4480E"/>
    <w:rsid w:val="00F45042"/>
    <w:rsid w:val="00F51ECB"/>
    <w:rsid w:val="00F67917"/>
    <w:rsid w:val="00F74B68"/>
    <w:rsid w:val="00F83CDA"/>
    <w:rsid w:val="00F96ED0"/>
    <w:rsid w:val="00FA19E3"/>
    <w:rsid w:val="00FA6E10"/>
    <w:rsid w:val="00FB001F"/>
    <w:rsid w:val="00FB2408"/>
    <w:rsid w:val="00FC1216"/>
    <w:rsid w:val="00FD1108"/>
    <w:rsid w:val="00FD7391"/>
    <w:rsid w:val="00FE781F"/>
    <w:rsid w:val="00FF1F8B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1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D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41D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836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6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41D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1D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D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1DDD"/>
    <w:rPr>
      <w:b/>
      <w:bCs/>
    </w:rPr>
  </w:style>
  <w:style w:type="character" w:customStyle="1" w:styleId="FontStyle52">
    <w:name w:val="Font Style52"/>
    <w:rsid w:val="00AC2825"/>
    <w:rPr>
      <w:rFonts w:ascii="Arial" w:hAnsi="Arial" w:cs="Arial" w:hint="default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24C8C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C8C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0033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  <w:style w:type="character" w:customStyle="1" w:styleId="markedcontent">
    <w:name w:val="markedcontent"/>
    <w:basedOn w:val="Domylnaczcionkaakapitu"/>
    <w:rsid w:val="00A0033C"/>
  </w:style>
  <w:style w:type="paragraph" w:customStyle="1" w:styleId="Standard">
    <w:name w:val="Standard"/>
    <w:rsid w:val="0078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20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8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8D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314B"/>
    <w:rPr>
      <w:color w:val="808080"/>
    </w:rPr>
  </w:style>
  <w:style w:type="character" w:customStyle="1" w:styleId="q4iawc">
    <w:name w:val="q4iawc"/>
    <w:basedOn w:val="Domylnaczcionkaakapitu"/>
    <w:rsid w:val="00CD292E"/>
  </w:style>
  <w:style w:type="paragraph" w:styleId="Nagwekspisutreci">
    <w:name w:val="TOC Heading"/>
    <w:basedOn w:val="Nagwek1"/>
    <w:next w:val="Normalny"/>
    <w:uiPriority w:val="39"/>
    <w:unhideWhenUsed/>
    <w:qFormat/>
    <w:rsid w:val="00AA1FC2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A1F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A1FC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1F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1FC2"/>
    <w:pPr>
      <w:spacing w:after="100"/>
      <w:ind w:left="240"/>
    </w:pPr>
  </w:style>
  <w:style w:type="paragraph" w:styleId="Nagwek">
    <w:name w:val="header"/>
    <w:basedOn w:val="Normalny"/>
    <w:link w:val="NagwekZnak"/>
    <w:uiPriority w:val="99"/>
    <w:unhideWhenUsed/>
    <w:rsid w:val="00AA1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CD1E24"/>
    <w:pPr>
      <w:widowControl w:val="0"/>
      <w:suppressLineNumbers/>
      <w:suppressAutoHyphens/>
    </w:pPr>
    <w:rPr>
      <w:rFonts w:eastAsia="Andale Sans UI"/>
      <w:kern w:val="2"/>
      <w:lang w:eastAsia="fa-IR" w:bidi="fa-IR"/>
    </w:rPr>
  </w:style>
  <w:style w:type="character" w:customStyle="1" w:styleId="FontStyle12">
    <w:name w:val="Font Style12"/>
    <w:basedOn w:val="Domylnaczcionkaakapitu"/>
    <w:uiPriority w:val="99"/>
    <w:rsid w:val="00783BB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783BB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Tekstpodstawowy32">
    <w:name w:val="Tekst podstawowy 32"/>
    <w:basedOn w:val="Normalny"/>
    <w:rsid w:val="003B1A5F"/>
    <w:pPr>
      <w:suppressAutoHyphens/>
      <w:spacing w:after="120"/>
    </w:pPr>
    <w:rPr>
      <w:rFonts w:eastAsia="Calibri"/>
      <w:sz w:val="16"/>
      <w:szCs w:val="16"/>
      <w:lang w:eastAsia="ar-SA"/>
    </w:rPr>
  </w:style>
  <w:style w:type="paragraph" w:customStyle="1" w:styleId="Default">
    <w:name w:val="Default"/>
    <w:rsid w:val="00DF60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qFormat/>
    <w:rsid w:val="0049395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5" w:color="E4E4E4"/>
            <w:right w:val="none" w:sz="0" w:space="0" w:color="auto"/>
          </w:divBdr>
          <w:divsChild>
            <w:div w:id="1506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871">
          <w:marLeft w:val="15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EC71-0245-4745-A592-F784C480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95</Pages>
  <Words>18053</Words>
  <Characters>108321</Characters>
  <Application>Microsoft Office Word</Application>
  <DocSecurity>4</DocSecurity>
  <Lines>902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Medyczny</dc:creator>
  <cp:lastModifiedBy>Katarzyna Młynarczyk</cp:lastModifiedBy>
  <cp:revision>2</cp:revision>
  <cp:lastPrinted>2022-07-21T09:35:00Z</cp:lastPrinted>
  <dcterms:created xsi:type="dcterms:W3CDTF">2025-01-16T14:18:00Z</dcterms:created>
  <dcterms:modified xsi:type="dcterms:W3CDTF">2025-01-16T14:18:00Z</dcterms:modified>
</cp:coreProperties>
</file>