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23E4" w14:textId="65770D72" w:rsidR="00D86A04" w:rsidRPr="00E9098B" w:rsidRDefault="00D86A04" w:rsidP="00134958">
      <w:pPr>
        <w:jc w:val="right"/>
        <w:rPr>
          <w:rFonts w:ascii="Arial" w:hAnsi="Arial" w:cs="Arial"/>
          <w:b/>
          <w:bCs/>
          <w:sz w:val="20"/>
        </w:rPr>
      </w:pPr>
      <w:r w:rsidRPr="00E9098B">
        <w:rPr>
          <w:rFonts w:ascii="Arial" w:hAnsi="Arial" w:cs="Arial"/>
          <w:b/>
          <w:bCs/>
          <w:sz w:val="20"/>
        </w:rPr>
        <w:tab/>
      </w:r>
      <w:r w:rsidRPr="00E9098B">
        <w:rPr>
          <w:rFonts w:ascii="Arial" w:hAnsi="Arial" w:cs="Arial"/>
          <w:b/>
          <w:bCs/>
          <w:sz w:val="20"/>
        </w:rPr>
        <w:tab/>
      </w:r>
      <w:r w:rsidRPr="00E9098B">
        <w:rPr>
          <w:rFonts w:ascii="Arial" w:hAnsi="Arial" w:cs="Arial"/>
          <w:b/>
          <w:bCs/>
          <w:sz w:val="20"/>
        </w:rPr>
        <w:tab/>
      </w:r>
      <w:r w:rsidRPr="00E9098B">
        <w:rPr>
          <w:rFonts w:ascii="Arial" w:hAnsi="Arial" w:cs="Arial"/>
          <w:b/>
          <w:bCs/>
          <w:sz w:val="20"/>
        </w:rPr>
        <w:tab/>
      </w:r>
      <w:r w:rsidRPr="00E9098B">
        <w:rPr>
          <w:rFonts w:ascii="Arial" w:hAnsi="Arial" w:cs="Arial"/>
          <w:b/>
          <w:bCs/>
          <w:sz w:val="20"/>
        </w:rPr>
        <w:tab/>
      </w:r>
      <w:r w:rsidRPr="00E9098B">
        <w:rPr>
          <w:rFonts w:ascii="Arial" w:hAnsi="Arial" w:cs="Arial"/>
          <w:b/>
          <w:bCs/>
          <w:sz w:val="20"/>
        </w:rPr>
        <w:tab/>
        <w:t xml:space="preserve">Załącznik nr </w:t>
      </w:r>
      <w:r w:rsidR="00134958">
        <w:rPr>
          <w:rFonts w:ascii="Arial" w:hAnsi="Arial" w:cs="Arial"/>
          <w:b/>
          <w:bCs/>
          <w:sz w:val="20"/>
        </w:rPr>
        <w:t>2</w:t>
      </w:r>
    </w:p>
    <w:p w14:paraId="7A1EA483" w14:textId="77777777" w:rsidR="00D86A04" w:rsidRDefault="00D86A04" w:rsidP="00C74988">
      <w:pPr>
        <w:jc w:val="center"/>
        <w:rPr>
          <w:rFonts w:ascii="Arial" w:hAnsi="Arial" w:cs="Arial"/>
          <w:b/>
          <w:bCs/>
          <w:sz w:val="20"/>
        </w:rPr>
      </w:pPr>
      <w:r w:rsidRPr="00E9098B">
        <w:rPr>
          <w:rFonts w:ascii="Arial" w:hAnsi="Arial" w:cs="Arial"/>
          <w:b/>
          <w:bCs/>
          <w:sz w:val="20"/>
        </w:rPr>
        <w:t xml:space="preserve">Parametry Techniczne </w:t>
      </w:r>
    </w:p>
    <w:p w14:paraId="049A28C2" w14:textId="77777777" w:rsidR="00D86A04" w:rsidRPr="00E9098B" w:rsidRDefault="00D86A04" w:rsidP="00C74988">
      <w:pPr>
        <w:jc w:val="center"/>
        <w:rPr>
          <w:rFonts w:ascii="Arial" w:hAnsi="Arial" w:cs="Arial"/>
          <w:b/>
          <w:bCs/>
          <w:sz w:val="20"/>
        </w:rPr>
      </w:pPr>
    </w:p>
    <w:p w14:paraId="6E6DA3C5" w14:textId="77777777" w:rsidR="00D86A04" w:rsidRDefault="00D86A04" w:rsidP="00C74988">
      <w:pPr>
        <w:pStyle w:val="Nagwek3"/>
        <w:spacing w:before="0" w:after="0"/>
        <w:rPr>
          <w:sz w:val="22"/>
          <w:szCs w:val="22"/>
        </w:rPr>
      </w:pPr>
    </w:p>
    <w:p w14:paraId="093516B4" w14:textId="77777777" w:rsidR="00D86A04" w:rsidRDefault="00D86A04" w:rsidP="00C74988">
      <w:pPr>
        <w:pStyle w:val="Nagwek3"/>
        <w:spacing w:before="0" w:after="0"/>
        <w:rPr>
          <w:sz w:val="22"/>
          <w:szCs w:val="22"/>
        </w:rPr>
      </w:pPr>
    </w:p>
    <w:p w14:paraId="3A0E8E2B" w14:textId="77777777" w:rsidR="00D86A04" w:rsidRPr="00051A52" w:rsidRDefault="00D86A04" w:rsidP="00C74988">
      <w:pPr>
        <w:rPr>
          <w:sz w:val="18"/>
          <w:szCs w:val="18"/>
        </w:rPr>
      </w:pPr>
    </w:p>
    <w:p w14:paraId="5B70E3DB" w14:textId="77777777" w:rsidR="00D86A04" w:rsidRPr="0057321E" w:rsidRDefault="00D86A04" w:rsidP="0057321E"/>
    <w:p w14:paraId="14E23967" w14:textId="596669F8" w:rsidR="00D86A04" w:rsidRPr="00CF4498" w:rsidRDefault="00D86A04" w:rsidP="0057321E">
      <w:pPr>
        <w:pStyle w:val="Nagwek3"/>
        <w:shd w:val="clear" w:color="auto" w:fill="CCFFCC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Pakiet </w:t>
      </w:r>
      <w:r w:rsidR="00CF0568">
        <w:rPr>
          <w:sz w:val="22"/>
          <w:szCs w:val="22"/>
        </w:rPr>
        <w:t>1</w:t>
      </w:r>
    </w:p>
    <w:p w14:paraId="45C0ED06" w14:textId="77777777" w:rsidR="00D86A04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551D965" w14:textId="77777777" w:rsidR="00D86A04" w:rsidRPr="00707C1E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707C1E">
        <w:rPr>
          <w:rFonts w:ascii="Arial" w:hAnsi="Arial" w:cs="Arial"/>
          <w:b/>
          <w:sz w:val="18"/>
          <w:szCs w:val="18"/>
        </w:rPr>
        <w:t>Stół do ćwiczeń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707C1E">
        <w:rPr>
          <w:rFonts w:ascii="Arial" w:hAnsi="Arial" w:cs="Arial"/>
          <w:b/>
          <w:sz w:val="18"/>
          <w:szCs w:val="18"/>
        </w:rPr>
        <w:t>szt.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07C1E">
        <w:rPr>
          <w:rFonts w:ascii="Arial" w:hAnsi="Arial" w:cs="Arial"/>
          <w:b/>
          <w:sz w:val="18"/>
          <w:szCs w:val="18"/>
        </w:rPr>
        <w:t>1</w:t>
      </w:r>
    </w:p>
    <w:tbl>
      <w:tblPr>
        <w:tblW w:w="911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111"/>
        <w:gridCol w:w="2126"/>
        <w:gridCol w:w="2127"/>
      </w:tblGrid>
      <w:tr w:rsidR="00D86A04" w:rsidRPr="00707C1E" w14:paraId="4A35529B" w14:textId="77777777" w:rsidTr="00E9098B">
        <w:trPr>
          <w:trHeight w:val="93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00DC5D9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6BB441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EEF1B6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BBC143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F201A0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Potwierdzenie lub opis Wykonawcy</w:t>
            </w:r>
          </w:p>
        </w:tc>
      </w:tr>
      <w:tr w:rsidR="00D86A04" w:rsidRPr="00707C1E" w14:paraId="238712B8" w14:textId="77777777" w:rsidTr="00E9098B">
        <w:trPr>
          <w:trHeight w:val="303"/>
        </w:trPr>
        <w:tc>
          <w:tcPr>
            <w:tcW w:w="9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AEEB55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Stół do ćwiczeń</w:t>
            </w:r>
          </w:p>
        </w:tc>
      </w:tr>
      <w:tr w:rsidR="00D86A04" w:rsidRPr="00707C1E" w14:paraId="18AC43D4" w14:textId="77777777" w:rsidTr="00E9098B">
        <w:trPr>
          <w:trHeight w:val="35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0FE5D39F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F425C4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Typ/Model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59DA71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1E2633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707C1E" w14:paraId="454DE4B2" w14:textId="77777777" w:rsidTr="00E9098B">
        <w:trPr>
          <w:trHeight w:val="33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23B2D291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44C125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B27252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ED89160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707C1E" w14:paraId="1CBE34B2" w14:textId="77777777" w:rsidTr="00E9098B">
        <w:trPr>
          <w:trHeight w:val="34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4B4BD1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A871E2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25C696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C406062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707C1E" w14:paraId="11A8907D" w14:textId="77777777" w:rsidTr="00E9098B">
        <w:trPr>
          <w:trHeight w:val="33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7F840C5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9D99093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produkcji 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8C040F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84972D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707C1E" w14:paraId="06F7B79A" w14:textId="77777777" w:rsidTr="00E9098B">
        <w:trPr>
          <w:trHeight w:val="33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ABBB7B2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82E88D" w14:textId="77777777" w:rsidR="00D86A04" w:rsidRPr="00707C1E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Pobór mocy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204E99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C1E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743A91" w14:textId="77777777" w:rsidR="00D86A04" w:rsidRPr="00707C1E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707C1E" w14:paraId="62567B3E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4A36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ED75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Stół do ćwiczeń fabrycznie nowy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4744D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7CCC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133CF4DB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F143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54DC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Stół do ćwiczeń min. 5 – sekcyjny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A3445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0553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701172C6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35C6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B9F4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Konstrukcja prostokątna malowana proszkowo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3BB5B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533E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72F7A676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FC81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D454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Rama dolna stołu wykonana na 4 antypoślizgowych, gumowych stopkach z unoszonym za pomocą dźwigni nożnej zespołem 4 kół jezdnych z centralnym mechanizmem blokowania, ułatwiających transport stołu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170D5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7ECE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50C9CD2B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E000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1F76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Leże pacjenta umożliwiające zajęcie dogodnej do masażu pozycji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AEC4D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1852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78DC141C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BA1E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0663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Elektryczna regulacja wysokości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ED69D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05ED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0BCA18B1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6D29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8274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Hydrauliczna regulacja oparcia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D7DB3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0288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0C31E314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E663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44A0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Rama sterująca wokół stołu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56DBE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CDAA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045E40C9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3487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C1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07C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1D13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Obciążenie do min.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150 kg</w:t>
              </w:r>
            </w:smartTag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D2976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  <w:p w14:paraId="1DBC5941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150 kg</w:t>
              </w:r>
            </w:smartTag>
            <w:r w:rsidRPr="00E02A79">
              <w:rPr>
                <w:rFonts w:ascii="Arial" w:hAnsi="Arial" w:cs="Arial"/>
                <w:sz w:val="18"/>
                <w:szCs w:val="18"/>
              </w:rPr>
              <w:t>.- 0pkt.</w:t>
            </w:r>
          </w:p>
          <w:p w14:paraId="5DB8CDBB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200 kg</w:t>
              </w:r>
            </w:smartTag>
            <w:r w:rsidRPr="00E02A79">
              <w:rPr>
                <w:rFonts w:ascii="Arial" w:hAnsi="Arial" w:cs="Arial"/>
                <w:sz w:val="18"/>
                <w:szCs w:val="18"/>
              </w:rPr>
              <w:t>.- 5pkt.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64D7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31F86C73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06BC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707C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7181E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Możliwość dezynfekcji tapicerki stołu ( odporna na działanie środków dezynfekcyjnych). Grubość tapicerki minimum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5 cm</w:t>
              </w:r>
            </w:smartTag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4E4C2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A03F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1D4BD7F7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5045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707C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2E66" w14:textId="77777777" w:rsidR="00D86A04" w:rsidRPr="00E02A79" w:rsidRDefault="00D86A04" w:rsidP="00F360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Możliwość doboru kolorystyki tapicerki na etapie trwania realizacji zamówienia – min. 10 kolorów do wybory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1D5E5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  <w:p w14:paraId="1BC7A00A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Załączyć do oferty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5E0C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707C1E" w14:paraId="153F109A" w14:textId="77777777" w:rsidTr="00E9098B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DDE6" w14:textId="77777777" w:rsidR="00D86A04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78C0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Wyposażenie stołu:</w:t>
            </w:r>
          </w:p>
          <w:p w14:paraId="5806406E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E02A79">
              <w:rPr>
                <w:rFonts w:ascii="Arial" w:hAnsi="Arial" w:cs="Arial"/>
                <w:sz w:val="18"/>
                <w:szCs w:val="18"/>
              </w:rPr>
              <w:t>bananki</w:t>
            </w:r>
            <w:proofErr w:type="spellEnd"/>
            <w:r w:rsidRPr="00E02A79">
              <w:rPr>
                <w:rFonts w:ascii="Arial" w:hAnsi="Arial" w:cs="Arial"/>
                <w:sz w:val="18"/>
                <w:szCs w:val="18"/>
              </w:rPr>
              <w:t xml:space="preserve"> i pasy do stabilizacji</w:t>
            </w:r>
          </w:p>
          <w:p w14:paraId="02E2A9BC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- kliny 30 x 40x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12 cm</w:t>
              </w:r>
            </w:smartTag>
            <w:r w:rsidRPr="00E02A79">
              <w:rPr>
                <w:rFonts w:ascii="Arial" w:hAnsi="Arial" w:cs="Arial"/>
                <w:sz w:val="18"/>
                <w:szCs w:val="18"/>
              </w:rPr>
              <w:t xml:space="preserve"> i 50 x 35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20 cm</w:t>
              </w:r>
            </w:smartTag>
          </w:p>
          <w:p w14:paraId="4C9648BE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 xml:space="preserve">- wałki 60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15 cm</w:t>
              </w:r>
            </w:smartTag>
            <w:r w:rsidRPr="00E02A79">
              <w:rPr>
                <w:rFonts w:ascii="Arial" w:hAnsi="Arial" w:cs="Arial"/>
                <w:sz w:val="18"/>
                <w:szCs w:val="18"/>
              </w:rPr>
              <w:t xml:space="preserve"> i półwałki 60 x 15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E02A79">
                <w:rPr>
                  <w:rFonts w:ascii="Arial" w:hAnsi="Arial" w:cs="Arial"/>
                  <w:sz w:val="18"/>
                  <w:szCs w:val="18"/>
                </w:rPr>
                <w:t>10 cm</w:t>
              </w:r>
            </w:smartTag>
          </w:p>
          <w:p w14:paraId="3C718AC0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- ergonomiczne siedzisko dla terapeuty z możliwością: regulacji wysokości, tapicerka odporna na działanie środków dezynfekcyjnych; wyposażona w podstawę jezdną z min. 2 kołami z blokadą</w:t>
            </w:r>
          </w:p>
          <w:p w14:paraId="6AE4BD8A" w14:textId="77777777" w:rsidR="00D86A04" w:rsidRPr="00E02A79" w:rsidRDefault="00D86A04" w:rsidP="00E02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- uchwyt ręcznika papierowego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85682" w14:textId="77777777" w:rsidR="00D86A04" w:rsidRPr="00E02A7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A7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B156" w14:textId="77777777" w:rsidR="00D86A04" w:rsidRPr="00707C1E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6CAE0D" w14:textId="77777777" w:rsidR="00D86A04" w:rsidRDefault="00D86A04" w:rsidP="00935B18">
      <w:pPr>
        <w:pStyle w:val="Nagwek3"/>
        <w:spacing w:before="0" w:after="0"/>
        <w:rPr>
          <w:sz w:val="22"/>
          <w:szCs w:val="22"/>
        </w:rPr>
      </w:pPr>
    </w:p>
    <w:p w14:paraId="775DF4D9" w14:textId="0BB2B666" w:rsidR="00D86A04" w:rsidRPr="00CF4498" w:rsidRDefault="00D86A04" w:rsidP="00C74988">
      <w:pPr>
        <w:pStyle w:val="Nagwek3"/>
        <w:shd w:val="clear" w:color="auto" w:fill="CCFFCC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Pakiet </w:t>
      </w:r>
      <w:r w:rsidR="00CF0568">
        <w:rPr>
          <w:sz w:val="22"/>
          <w:szCs w:val="22"/>
        </w:rPr>
        <w:t>2</w:t>
      </w:r>
    </w:p>
    <w:p w14:paraId="6A8717A6" w14:textId="77777777" w:rsidR="00D86A04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5BA32E05" w14:textId="77777777" w:rsidR="00D86A04" w:rsidRPr="0040697B" w:rsidRDefault="00D86A04" w:rsidP="00C74988">
      <w:pPr>
        <w:tabs>
          <w:tab w:val="right" w:pos="48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0697B">
        <w:rPr>
          <w:rFonts w:ascii="Arial" w:hAnsi="Arial" w:cs="Arial"/>
          <w:b/>
          <w:sz w:val="18"/>
          <w:szCs w:val="18"/>
        </w:rPr>
        <w:t>Urządzenie do nieinwazyjnego pomiaru rzutu serca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40697B">
        <w:rPr>
          <w:rFonts w:ascii="Arial" w:hAnsi="Arial" w:cs="Arial"/>
          <w:b/>
          <w:sz w:val="18"/>
          <w:szCs w:val="18"/>
        </w:rPr>
        <w:tab/>
        <w:t>szt.</w:t>
      </w:r>
      <w:r w:rsidRPr="0040697B">
        <w:rPr>
          <w:rFonts w:ascii="Arial" w:hAnsi="Arial" w:cs="Arial"/>
          <w:b/>
          <w:sz w:val="18"/>
          <w:szCs w:val="18"/>
        </w:rPr>
        <w:tab/>
        <w:t>1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160"/>
        <w:gridCol w:w="1800"/>
      </w:tblGrid>
      <w:tr w:rsidR="00D86A04" w:rsidRPr="0040697B" w14:paraId="1FA27946" w14:textId="77777777" w:rsidTr="002C42C4">
        <w:trPr>
          <w:trHeight w:val="9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29532E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268CBA0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5890A3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5B1C369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Potwierdzenie lub opis Wykonawcy</w:t>
            </w:r>
          </w:p>
        </w:tc>
      </w:tr>
      <w:tr w:rsidR="00D86A04" w:rsidRPr="0040697B" w14:paraId="77F200CD" w14:textId="77777777" w:rsidTr="002C42C4">
        <w:trPr>
          <w:trHeight w:val="303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133C03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lastRenderedPageBreak/>
              <w:t>Urządzenie do nieinwazyjnego pomiaru rzutu serca</w:t>
            </w:r>
          </w:p>
        </w:tc>
      </w:tr>
      <w:tr w:rsidR="00D86A04" w:rsidRPr="0040697B" w14:paraId="01EFA979" w14:textId="77777777" w:rsidTr="002C42C4">
        <w:trPr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159DC7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2A4F2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Typ/Model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8EC6F5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3738631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3BC476FC" w14:textId="77777777" w:rsidTr="002C42C4">
        <w:trPr>
          <w:trHeight w:val="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4525C0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C629B2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3A4E34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9D7181A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632374DA" w14:textId="77777777" w:rsidTr="002C42C4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B157DB5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28472A2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2E574B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D792B1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60AF081A" w14:textId="77777777" w:rsidTr="002C42C4">
        <w:trPr>
          <w:trHeight w:val="3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246C641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0309D81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Pobór mocy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173B4C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4ABFDB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5BC53D4B" w14:textId="77777777" w:rsidTr="002C42C4">
        <w:trPr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5D6BB97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9E76A26" w14:textId="77777777" w:rsidR="00D86A04" w:rsidRPr="0040697B" w:rsidRDefault="00D86A04" w:rsidP="00C749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produkcji 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DFE290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036EF9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48D1D028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433C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183C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Aparat fabrycznie nowy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37B8E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D48C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61E546D9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6B72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B0E3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Urządzenie do pomiaru rzutu serca metodą nieinwazyjną u pacjentów dorosłych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F97FB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55C5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5AEF6F50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DC55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7921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 xml:space="preserve">Kolorowy ekran o przekątnej min.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550949">
                <w:rPr>
                  <w:rFonts w:ascii="Arial" w:hAnsi="Arial" w:cs="Arial"/>
                  <w:sz w:val="18"/>
                  <w:szCs w:val="18"/>
                </w:rPr>
                <w:t>3,5”</w:t>
              </w:r>
            </w:smartTag>
            <w:r w:rsidRPr="00550949">
              <w:rPr>
                <w:rFonts w:ascii="Arial" w:hAnsi="Arial" w:cs="Arial"/>
                <w:sz w:val="18"/>
                <w:szCs w:val="18"/>
              </w:rPr>
              <w:t xml:space="preserve">. Obsługa poprzez minimum przyciski funkcyjne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53AF11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1557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293396EE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3F8F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0F37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Możliwość jednoczesnego wyświetlania minimum dwóch krzywych dynamicznych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988A6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0FB6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76B8C7DC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EBD2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BC72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Możliwość wyświetlania minimum czterech parametrów hemodynamicznych oraz wybranej krzywej dynamicznej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A1D22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C7246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3FFB2E0E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3A5C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A393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Wskaźnik jakości sygnału, poziomu baterii, podłączenia do sieci. Sygnał tekstowy oraz dźwiękowy w przypadku konieczności podłączenia do źródła zasilania sieciowego.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73B89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B748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2C377346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B451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4A1D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 xml:space="preserve">Zasilanie akumulatorowe, min. 60 </w:t>
            </w:r>
            <w:proofErr w:type="spellStart"/>
            <w:r w:rsidRPr="00550949">
              <w:rPr>
                <w:rFonts w:ascii="Arial" w:hAnsi="Arial" w:cs="Arial"/>
                <w:sz w:val="18"/>
                <w:szCs w:val="18"/>
              </w:rPr>
              <w:t>miniut</w:t>
            </w:r>
            <w:proofErr w:type="spellEnd"/>
            <w:r w:rsidRPr="00550949">
              <w:rPr>
                <w:rFonts w:ascii="Arial" w:hAnsi="Arial" w:cs="Arial"/>
                <w:sz w:val="18"/>
                <w:szCs w:val="18"/>
              </w:rPr>
              <w:t xml:space="preserve"> pracy przy pełnym wykorzystaniu monitora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40756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4F0C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39FA98C9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1E31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2EDE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Wymagane parametry monitorowane lub wyliczane minimum:</w:t>
            </w:r>
          </w:p>
          <w:p w14:paraId="55B7D828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949">
              <w:rPr>
                <w:rFonts w:ascii="Arial" w:hAnsi="Arial" w:cs="Arial"/>
                <w:b/>
                <w:sz w:val="18"/>
                <w:szCs w:val="18"/>
              </w:rPr>
              <w:t>Przepływ krwi:</w:t>
            </w:r>
          </w:p>
          <w:p w14:paraId="08EC6AC0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Objętość wyrzutowa serca ( SV )</w:t>
            </w:r>
          </w:p>
          <w:p w14:paraId="70C7F0A8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Wskaźnik wyrzutowy serca ( SI )</w:t>
            </w:r>
          </w:p>
          <w:p w14:paraId="416863FA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Częstość akcji serca ( HR )</w:t>
            </w:r>
          </w:p>
          <w:p w14:paraId="5CD04CE7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Pojemność minutowa serca (CO)</w:t>
            </w:r>
          </w:p>
          <w:p w14:paraId="3E232704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Wskaźnik rzutu serca ( CI )</w:t>
            </w:r>
          </w:p>
          <w:p w14:paraId="659C89E9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949">
              <w:rPr>
                <w:rFonts w:ascii="Arial" w:hAnsi="Arial" w:cs="Arial"/>
                <w:b/>
                <w:sz w:val="18"/>
                <w:szCs w:val="18"/>
              </w:rPr>
              <w:t>Kurczliwość:</w:t>
            </w:r>
          </w:p>
          <w:p w14:paraId="41639818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550949">
              <w:rPr>
                <w:rFonts w:ascii="Arial" w:hAnsi="Arial" w:cs="Arial"/>
                <w:sz w:val="18"/>
                <w:szCs w:val="18"/>
              </w:rPr>
              <w:t>Indeks kurczliwości</w:t>
            </w:r>
          </w:p>
          <w:p w14:paraId="24CEB281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Wskaźnik czasu skurczu</w:t>
            </w:r>
          </w:p>
          <w:p w14:paraId="28A2B3EA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949">
              <w:rPr>
                <w:rFonts w:ascii="Arial" w:hAnsi="Arial" w:cs="Arial"/>
                <w:b/>
                <w:sz w:val="18"/>
                <w:szCs w:val="18"/>
              </w:rPr>
              <w:t>Parametry płynów:</w:t>
            </w:r>
          </w:p>
          <w:p w14:paraId="04DCE291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Indeks płynu w klatce piersiowej ( TFI )</w:t>
            </w:r>
          </w:p>
          <w:p w14:paraId="28EC7DE3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Zmiana objętości wyrzutowej ( SSV )</w:t>
            </w:r>
          </w:p>
          <w:p w14:paraId="13A6438F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949">
              <w:rPr>
                <w:rFonts w:ascii="Arial" w:hAnsi="Arial" w:cs="Arial"/>
                <w:b/>
                <w:sz w:val="18"/>
                <w:szCs w:val="18"/>
              </w:rPr>
              <w:t>Naczyniowe:</w:t>
            </w:r>
          </w:p>
          <w:p w14:paraId="6C7A9379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Systemowy opór obwodowy ( SVR )</w:t>
            </w:r>
          </w:p>
          <w:p w14:paraId="35787095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- Indeks SVR ( SVRI 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3E60F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B6CD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7CDDDE71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2757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2A05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Wyświetlania danych na monitorze / wyświetlaczu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6CD7E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4625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67A2AFEC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B8F8E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3A30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Urządzenie kompletne, gotowe do użycia wraz z niezbędnym okablowaniem i akcesoriami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82A18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38859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772BFF14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D8A8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A2C3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Możliwość montażu do statywu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FE4BC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6EE98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0259BA21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9581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55DCB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Statyw do urządzenia mobilny na podstawie pięcioramiennej. Minimum dwa kółka wyposażone w hamulec. Kółka z bieżnikiem niebrudzącym powierzchni. Statyw wyposażony w koszyk na akcesoria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BE5D3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A885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04" w:rsidRPr="0040697B" w14:paraId="6E22793D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746463A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E00E86D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97B">
              <w:rPr>
                <w:rFonts w:ascii="Arial" w:hAnsi="Arial" w:cs="Arial"/>
                <w:b/>
                <w:sz w:val="18"/>
                <w:szCs w:val="18"/>
              </w:rPr>
              <w:t>PARAMETRY OCENIANE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3E187C6" w14:textId="77777777" w:rsidR="00D86A04" w:rsidRPr="0040697B" w:rsidRDefault="00D86A04" w:rsidP="00C74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04" w:rsidRPr="0040697B" w14:paraId="74092B54" w14:textId="77777777" w:rsidTr="002C42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0FD9" w14:textId="77777777" w:rsidR="00D86A04" w:rsidRPr="0040697B" w:rsidRDefault="00D86A04" w:rsidP="00C749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C6E1" w14:textId="77777777" w:rsidR="00D86A04" w:rsidRPr="00550949" w:rsidRDefault="00D86A04" w:rsidP="00085B5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Możliwość pomiaru przy użyciu standardowych elektrod EKG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97C9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TAK/Podać</w:t>
            </w:r>
          </w:p>
          <w:p w14:paraId="44A398D1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TAK – 10 pkt</w:t>
            </w:r>
          </w:p>
          <w:p w14:paraId="532A5681" w14:textId="77777777" w:rsidR="00D86A04" w:rsidRPr="00550949" w:rsidRDefault="00D86A04" w:rsidP="00085B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949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6A3B" w14:textId="77777777" w:rsidR="00D86A04" w:rsidRPr="0040697B" w:rsidRDefault="00D86A04" w:rsidP="00C749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D023D0" w14:textId="77777777" w:rsidR="00D86A04" w:rsidRDefault="00D86A04" w:rsidP="006A328E">
      <w:pPr>
        <w:pStyle w:val="Nagwek3"/>
        <w:spacing w:before="0" w:after="0"/>
        <w:rPr>
          <w:sz w:val="22"/>
          <w:szCs w:val="22"/>
        </w:rPr>
      </w:pPr>
    </w:p>
    <w:p w14:paraId="31FAA46D" w14:textId="77777777" w:rsidR="00D86A04" w:rsidRPr="006A328E" w:rsidRDefault="00D86A04" w:rsidP="006A328E"/>
    <w:sectPr w:rsidR="00D86A04" w:rsidRPr="006A328E" w:rsidSect="00BC77DF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29056D38"/>
    <w:multiLevelType w:val="hybridMultilevel"/>
    <w:tmpl w:val="A656AD60"/>
    <w:lvl w:ilvl="0" w:tplc="70F2963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752C4B"/>
    <w:multiLevelType w:val="hybridMultilevel"/>
    <w:tmpl w:val="0B2AAB4A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1309860">
    <w:abstractNumId w:val="0"/>
  </w:num>
  <w:num w:numId="2" w16cid:durableId="1706103023">
    <w:abstractNumId w:val="2"/>
  </w:num>
  <w:num w:numId="3" w16cid:durableId="190475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3E"/>
    <w:rsid w:val="0003207A"/>
    <w:rsid w:val="000346A0"/>
    <w:rsid w:val="00051A52"/>
    <w:rsid w:val="00052B2C"/>
    <w:rsid w:val="0005302C"/>
    <w:rsid w:val="00085B5B"/>
    <w:rsid w:val="00126570"/>
    <w:rsid w:val="00126E85"/>
    <w:rsid w:val="00134958"/>
    <w:rsid w:val="0014421F"/>
    <w:rsid w:val="001629AC"/>
    <w:rsid w:val="00190A99"/>
    <w:rsid w:val="001E4542"/>
    <w:rsid w:val="00201FE0"/>
    <w:rsid w:val="00206540"/>
    <w:rsid w:val="00223D4B"/>
    <w:rsid w:val="002301CD"/>
    <w:rsid w:val="00233F1B"/>
    <w:rsid w:val="002762F5"/>
    <w:rsid w:val="002C0AF0"/>
    <w:rsid w:val="002C42C4"/>
    <w:rsid w:val="002E0556"/>
    <w:rsid w:val="002E2974"/>
    <w:rsid w:val="002E773E"/>
    <w:rsid w:val="00316038"/>
    <w:rsid w:val="0037558A"/>
    <w:rsid w:val="0037701E"/>
    <w:rsid w:val="00386FC6"/>
    <w:rsid w:val="003A3607"/>
    <w:rsid w:val="003A369B"/>
    <w:rsid w:val="003B26B3"/>
    <w:rsid w:val="003B3445"/>
    <w:rsid w:val="003D5E5F"/>
    <w:rsid w:val="0040420D"/>
    <w:rsid w:val="0040697B"/>
    <w:rsid w:val="004113FF"/>
    <w:rsid w:val="00425378"/>
    <w:rsid w:val="0043306B"/>
    <w:rsid w:val="004468BE"/>
    <w:rsid w:val="00456B6C"/>
    <w:rsid w:val="004A2F31"/>
    <w:rsid w:val="004A535F"/>
    <w:rsid w:val="004E197E"/>
    <w:rsid w:val="004F7421"/>
    <w:rsid w:val="00517F34"/>
    <w:rsid w:val="00537683"/>
    <w:rsid w:val="00540C19"/>
    <w:rsid w:val="00550949"/>
    <w:rsid w:val="00560A04"/>
    <w:rsid w:val="0057321E"/>
    <w:rsid w:val="00596FF5"/>
    <w:rsid w:val="005A0789"/>
    <w:rsid w:val="005B6D41"/>
    <w:rsid w:val="0063198F"/>
    <w:rsid w:val="0064740D"/>
    <w:rsid w:val="006506F2"/>
    <w:rsid w:val="00667833"/>
    <w:rsid w:val="006A328E"/>
    <w:rsid w:val="006B3006"/>
    <w:rsid w:val="006D2CF1"/>
    <w:rsid w:val="006D2F23"/>
    <w:rsid w:val="00707C1E"/>
    <w:rsid w:val="00721A39"/>
    <w:rsid w:val="00772604"/>
    <w:rsid w:val="00775357"/>
    <w:rsid w:val="007A34AD"/>
    <w:rsid w:val="007B0DBB"/>
    <w:rsid w:val="007B444C"/>
    <w:rsid w:val="007D1650"/>
    <w:rsid w:val="007E5578"/>
    <w:rsid w:val="008003D8"/>
    <w:rsid w:val="008409BB"/>
    <w:rsid w:val="00891F1B"/>
    <w:rsid w:val="008A157C"/>
    <w:rsid w:val="008C34B1"/>
    <w:rsid w:val="008C3695"/>
    <w:rsid w:val="008E64D6"/>
    <w:rsid w:val="008F58A5"/>
    <w:rsid w:val="00902F88"/>
    <w:rsid w:val="00925F77"/>
    <w:rsid w:val="009278E3"/>
    <w:rsid w:val="00935B18"/>
    <w:rsid w:val="00936CC2"/>
    <w:rsid w:val="009D2C91"/>
    <w:rsid w:val="00A13528"/>
    <w:rsid w:val="00A32F2D"/>
    <w:rsid w:val="00A45B7D"/>
    <w:rsid w:val="00AA1AE8"/>
    <w:rsid w:val="00AA5E41"/>
    <w:rsid w:val="00AB05FF"/>
    <w:rsid w:val="00AC2358"/>
    <w:rsid w:val="00AE7BCF"/>
    <w:rsid w:val="00AF40BB"/>
    <w:rsid w:val="00B04EF3"/>
    <w:rsid w:val="00B07BEF"/>
    <w:rsid w:val="00B4159E"/>
    <w:rsid w:val="00B71691"/>
    <w:rsid w:val="00B93E2B"/>
    <w:rsid w:val="00BB3A0E"/>
    <w:rsid w:val="00BB5A4B"/>
    <w:rsid w:val="00BC77DF"/>
    <w:rsid w:val="00BF38F4"/>
    <w:rsid w:val="00C2212F"/>
    <w:rsid w:val="00C527FE"/>
    <w:rsid w:val="00C74988"/>
    <w:rsid w:val="00C8256F"/>
    <w:rsid w:val="00CA01A3"/>
    <w:rsid w:val="00CA4C40"/>
    <w:rsid w:val="00CC234B"/>
    <w:rsid w:val="00CC7DB7"/>
    <w:rsid w:val="00CD149F"/>
    <w:rsid w:val="00CD7D9C"/>
    <w:rsid w:val="00CF0568"/>
    <w:rsid w:val="00CF4498"/>
    <w:rsid w:val="00CF5B96"/>
    <w:rsid w:val="00CF7FD8"/>
    <w:rsid w:val="00D1572C"/>
    <w:rsid w:val="00D424F9"/>
    <w:rsid w:val="00D63BD5"/>
    <w:rsid w:val="00D66FC4"/>
    <w:rsid w:val="00D86A04"/>
    <w:rsid w:val="00DC0342"/>
    <w:rsid w:val="00DD4D01"/>
    <w:rsid w:val="00E02A79"/>
    <w:rsid w:val="00E04260"/>
    <w:rsid w:val="00E14651"/>
    <w:rsid w:val="00E1473F"/>
    <w:rsid w:val="00E32D6E"/>
    <w:rsid w:val="00E56FA2"/>
    <w:rsid w:val="00E75B04"/>
    <w:rsid w:val="00E9098B"/>
    <w:rsid w:val="00E9113E"/>
    <w:rsid w:val="00EA3CE4"/>
    <w:rsid w:val="00EC0453"/>
    <w:rsid w:val="00EC230B"/>
    <w:rsid w:val="00ED5AEF"/>
    <w:rsid w:val="00F36035"/>
    <w:rsid w:val="00F81DC0"/>
    <w:rsid w:val="00F90497"/>
    <w:rsid w:val="00FA5A02"/>
    <w:rsid w:val="00FB5E7E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40423F"/>
  <w15:docId w15:val="{0D92CE24-EC4B-4B4B-B70F-AFBAF8F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3E"/>
    <w:rPr>
      <w:rFonts w:ascii="Verdana" w:eastAsia="Times New Roman" w:hAnsi="Verdana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7D9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7D9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A4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7D9C"/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D7D9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A4C40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CD7D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D7D9C"/>
    <w:rPr>
      <w:rFonts w:ascii="Cambria" w:hAnsi="Cambria" w:cs="Times New Roman"/>
      <w:b/>
      <w:kern w:val="28"/>
      <w:sz w:val="32"/>
      <w:lang w:eastAsia="pl-PL"/>
    </w:rPr>
  </w:style>
  <w:style w:type="character" w:styleId="Pogrubienie">
    <w:name w:val="Strong"/>
    <w:basedOn w:val="Domylnaczcionkaakapitu"/>
    <w:uiPriority w:val="99"/>
    <w:qFormat/>
    <w:rsid w:val="00CD7D9C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CD7D9C"/>
    <w:pPr>
      <w:spacing w:after="200" w:line="276" w:lineRule="auto"/>
      <w:ind w:left="720"/>
      <w:contextualSpacing/>
    </w:pPr>
    <w:rPr>
      <w:rFonts w:ascii="Cambria" w:eastAsia="Calibri" w:hAnsi="Cambria"/>
      <w:b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53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535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34B1"/>
    <w:rPr>
      <w:rFonts w:ascii="Verdana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C34B1"/>
    <w:rPr>
      <w:rFonts w:ascii="Verdana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53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34B1"/>
    <w:rPr>
      <w:rFonts w:ascii="Times New Roman" w:hAnsi="Times New Roman" w:cs="Times New Roman"/>
      <w:sz w:val="2"/>
    </w:rPr>
  </w:style>
  <w:style w:type="paragraph" w:customStyle="1" w:styleId="Domynie">
    <w:name w:val="Domy徑nie"/>
    <w:uiPriority w:val="99"/>
    <w:rsid w:val="002762F5"/>
    <w:pPr>
      <w:widowControl w:val="0"/>
      <w:autoSpaceDE w:val="0"/>
      <w:autoSpaceDN w:val="0"/>
      <w:adjustRightInd w:val="0"/>
    </w:pPr>
    <w:rPr>
      <w:rFonts w:ascii="Verdana" w:eastAsia="Times New Roman" w:hAnsi="Times New Roman" w:cs="Verdan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</dc:title>
  <dc:subject/>
  <dc:creator>ANIA</dc:creator>
  <cp:keywords/>
  <dc:description/>
  <cp:lastModifiedBy>Ewa Papiernik</cp:lastModifiedBy>
  <cp:revision>4</cp:revision>
  <dcterms:created xsi:type="dcterms:W3CDTF">2023-10-19T07:58:00Z</dcterms:created>
  <dcterms:modified xsi:type="dcterms:W3CDTF">2023-10-25T10:22:00Z</dcterms:modified>
</cp:coreProperties>
</file>