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E2" w:rsidRDefault="005D3BE2" w:rsidP="005D3BE2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W</w:t>
      </w:r>
      <w:r w:rsidRPr="00C327A7">
        <w:rPr>
          <w:rFonts w:ascii="Arial" w:hAnsi="Arial" w:cs="Arial"/>
          <w:b/>
        </w:rPr>
        <w:t xml:space="preserve">YJAŚNIENIE TREŚCI </w:t>
      </w:r>
      <w:r>
        <w:rPr>
          <w:rFonts w:ascii="Arial" w:hAnsi="Arial" w:cs="Arial"/>
          <w:b/>
        </w:rPr>
        <w:t>SPECYFIKACJI</w:t>
      </w:r>
      <w:r w:rsidRPr="00C327A7">
        <w:rPr>
          <w:rFonts w:ascii="Arial" w:hAnsi="Arial" w:cs="Arial"/>
          <w:b/>
        </w:rPr>
        <w:t xml:space="preserve"> ZAMÓWIENIA</w:t>
      </w:r>
    </w:p>
    <w:bookmarkEnd w:id="0"/>
    <w:p w:rsidR="005D3BE2" w:rsidRDefault="005D3BE2" w:rsidP="005D3BE2">
      <w:pPr>
        <w:jc w:val="center"/>
        <w:rPr>
          <w:rFonts w:ascii="Arial" w:hAnsi="Arial" w:cs="Arial"/>
          <w:b/>
        </w:rPr>
      </w:pPr>
    </w:p>
    <w:p w:rsidR="005D3BE2" w:rsidRPr="00C327A7" w:rsidRDefault="005D3BE2" w:rsidP="005D3BE2">
      <w:pPr>
        <w:pStyle w:val="LPtekstpodstawowy"/>
        <w:rPr>
          <w:i/>
        </w:rPr>
      </w:pPr>
      <w:r>
        <w:t xml:space="preserve">dotyczy: postępowania p.n. </w:t>
      </w:r>
      <w:r w:rsidRPr="00C327A7">
        <w:rPr>
          <w:i/>
        </w:rPr>
        <w:t>„</w:t>
      </w:r>
      <w:r w:rsidR="004E3B65" w:rsidRPr="004E3B65">
        <w:rPr>
          <w:i/>
        </w:rPr>
        <w:t>Świadczenie usług telekomunikacyjnych w zakresie telefonii komórkowej wraz z dostawą fabrycznie nowych telefonów komórkowych</w:t>
      </w:r>
      <w:r w:rsidRPr="00C327A7">
        <w:rPr>
          <w:i/>
        </w:rPr>
        <w:t>”</w:t>
      </w:r>
    </w:p>
    <w:p w:rsidR="005D3BE2" w:rsidRPr="00C327A7" w:rsidRDefault="005D3BE2" w:rsidP="005D3BE2">
      <w:pPr>
        <w:pStyle w:val="LPtekstpodstawowy"/>
      </w:pPr>
    </w:p>
    <w:p w:rsidR="005D3BE2" w:rsidRDefault="005D3BE2" w:rsidP="005D3BE2">
      <w:pPr>
        <w:pStyle w:val="LPtekstpodstawowy"/>
      </w:pPr>
      <w:r w:rsidRPr="00C327A7">
        <w:t>Nad</w:t>
      </w:r>
      <w:r>
        <w:t xml:space="preserve">leśnictwo Myślenice z siedzibą </w:t>
      </w:r>
      <w:r w:rsidRPr="00C327A7">
        <w:t xml:space="preserve">w Myślenicach przy ul. Szpitalnej 13 informuje, </w:t>
      </w:r>
      <w:r>
        <w:t xml:space="preserve">że </w:t>
      </w:r>
      <w:r w:rsidRPr="00C327A7">
        <w:t>zostało</w:t>
      </w:r>
      <w:r>
        <w:t xml:space="preserve"> wniesione zapytani</w:t>
      </w:r>
      <w:r w:rsidR="005D10D5">
        <w:t>e</w:t>
      </w:r>
      <w:r>
        <w:t xml:space="preserve"> do specyfikacji zamówienia </w:t>
      </w:r>
      <w:r w:rsidRPr="00C327A7">
        <w:t xml:space="preserve">o </w:t>
      </w:r>
      <w:r>
        <w:t>następującej</w:t>
      </w:r>
      <w:r w:rsidRPr="00C327A7">
        <w:t xml:space="preserve"> treści: </w:t>
      </w:r>
    </w:p>
    <w:p w:rsidR="005D3BE2" w:rsidRDefault="005D3BE2" w:rsidP="005D3BE2">
      <w:pPr>
        <w:pStyle w:val="LPtekstpodstawowy"/>
      </w:pPr>
    </w:p>
    <w:p w:rsidR="005D3BE2" w:rsidRPr="00FF53CC" w:rsidRDefault="005D3BE2" w:rsidP="005D3BE2">
      <w:pPr>
        <w:pStyle w:val="LPtekstpodstawowy"/>
        <w:rPr>
          <w:b/>
        </w:rPr>
      </w:pPr>
      <w:r w:rsidRPr="00FF53CC">
        <w:rPr>
          <w:b/>
        </w:rPr>
        <w:t>Pytanie nr 1</w:t>
      </w:r>
    </w:p>
    <w:p w:rsidR="006F2B0B" w:rsidRPr="006F2B0B" w:rsidRDefault="005D3BE2" w:rsidP="006F2B0B">
      <w:pPr>
        <w:pStyle w:val="LPtekstpodstawowy"/>
        <w:rPr>
          <w:i/>
        </w:rPr>
      </w:pPr>
      <w:r>
        <w:t>„</w:t>
      </w:r>
      <w:r w:rsidR="006F2B0B" w:rsidRPr="006F2B0B">
        <w:rPr>
          <w:i/>
        </w:rPr>
        <w:t>1. Załącznik nr 1 do Specyfikacji Zamówienia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Szczegółowy opis przedmiotu zamówienia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Uwagi: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- Dostawca zapewnia karty SIM z dostępem do usługi APN LP oraz pokrywa ew. opłaty związane z przeniesieniem numeru.</w:t>
      </w:r>
    </w:p>
    <w:p w:rsid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Pytanie: Czy Zamawiający wyraża zgodę na wykreślenie zapisu o dostępie do usługi APN LP ? – Dyrekcja Generalna zadecydowała o rezygnacji z usługi Prywatny APN LP.</w:t>
      </w:r>
    </w:p>
    <w:p w:rsidR="006F2B0B" w:rsidRDefault="006F2B0B" w:rsidP="006F2B0B">
      <w:pPr>
        <w:pStyle w:val="LPtekstpodstawowy"/>
        <w:rPr>
          <w:i/>
        </w:rPr>
      </w:pPr>
    </w:p>
    <w:p w:rsidR="006F2B0B" w:rsidRDefault="006F2B0B" w:rsidP="006F2B0B">
      <w:pPr>
        <w:pStyle w:val="LPtekstpodstawowy"/>
        <w:rPr>
          <w:b/>
        </w:rPr>
      </w:pPr>
      <w:r w:rsidRPr="009F3CE4">
        <w:rPr>
          <w:b/>
        </w:rPr>
        <w:t>Odpowiedź:</w:t>
      </w:r>
    </w:p>
    <w:p w:rsidR="006F2B0B" w:rsidRPr="005D10D5" w:rsidRDefault="005D10D5" w:rsidP="006F2B0B">
      <w:pPr>
        <w:pStyle w:val="LPtekstpodstawowy"/>
        <w:rPr>
          <w:rFonts w:ascii="ArialMT" w:eastAsia="Calibri" w:hAnsi="ArialMT" w:cs="ArialMT"/>
          <w:b/>
        </w:rPr>
      </w:pPr>
      <w:r w:rsidRPr="005D10D5">
        <w:rPr>
          <w:rFonts w:ascii="ArialMT" w:eastAsia="Calibri" w:hAnsi="ArialMT" w:cs="ArialMT"/>
          <w:b/>
        </w:rPr>
        <w:t>Tak, Nadleśnictwo Myślenice wyraża zgodę na wykreślenie zapisu o dostępie do usługi APL LP ze względu na jej wygaśnięcie.</w:t>
      </w:r>
    </w:p>
    <w:p w:rsidR="005D10D5" w:rsidRPr="006F2B0B" w:rsidRDefault="005D10D5" w:rsidP="006F2B0B">
      <w:pPr>
        <w:pStyle w:val="LPtekstpodstawowy"/>
        <w:rPr>
          <w:i/>
        </w:rPr>
      </w:pPr>
    </w:p>
    <w:p w:rsidR="006F2B0B" w:rsidRPr="00FF53CC" w:rsidRDefault="006F2B0B" w:rsidP="006F2B0B">
      <w:pPr>
        <w:pStyle w:val="LPtekstpodstawowy"/>
        <w:rPr>
          <w:b/>
        </w:rPr>
      </w:pPr>
      <w:r w:rsidRPr="00FF53CC">
        <w:rPr>
          <w:b/>
        </w:rPr>
        <w:t xml:space="preserve">Pytanie nr </w:t>
      </w:r>
      <w:r>
        <w:rPr>
          <w:b/>
        </w:rPr>
        <w:t>2</w:t>
      </w:r>
    </w:p>
    <w:p w:rsidR="006F2B0B" w:rsidRPr="006F2B0B" w:rsidRDefault="006F2B0B" w:rsidP="006F2B0B">
      <w:pPr>
        <w:pStyle w:val="LPtekstpodstawowy"/>
        <w:rPr>
          <w:i/>
        </w:rPr>
      </w:pP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2. Załącznik nr 1 do Specyfikacji Zamówienia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Szczegółowy opis przedmiotu zamówienia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Punkt 2. Świadczone usługi telekomunikacyjne muszą obejmować następujący zakres: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c) darmowy pakiet internetowy LTE min. 10 GB/mc,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punkt 16. W ramach zawartej umowy Wykonawca zagwarantuje i uruchomi następujące usługi: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A. dla 44 aktywacji z przeznaczeniem na telefony komórkowe (karty SIM w technologii LTE):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c) dostęp do Internetu w technologiach: GPRS, UMTS, EDGE, HSDPA – transmisja danych z limitem min. 5 GB dla każdego numeru telefonicznego z osobna z zastrzeżeniem, że po wykorzystaniu limitu 5 GB bądź wyższego, jeżeli taki zostanie przedstawiony w ofercie, dostawca Internetu będzie miał prawo zmniejszyć jego prędkość do końca miesięcznego okresu rozliczeniowego, w którym nastąpiło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przekroczenie, a Zamawiający nie zostanie obciążony żadnymi dodatkowymi kosztami za transmisję danych powyżej określonego w ofercie Wykonawcy limitu transferu danych w Polsce;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d) połączenia międzynarodowe,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f) darmowy pakiet internetowy LTE w UE.</w:t>
      </w:r>
    </w:p>
    <w:p w:rsidR="006F2B0B" w:rsidRPr="006F2B0B" w:rsidRDefault="006F2B0B" w:rsidP="006F2B0B">
      <w:pPr>
        <w:pStyle w:val="LPtekstpodstawowy"/>
        <w:rPr>
          <w:i/>
        </w:rPr>
      </w:pP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B. dla 1 aktywacji z przeznaczeniem na bramki GSM (karty SIM w technologii LTE lub nowszej dostępnej na rynku):</w:t>
      </w:r>
    </w:p>
    <w:p w:rsidR="006F2B0B" w:rsidRPr="006F2B0B" w:rsidRDefault="006F2B0B" w:rsidP="006F2B0B">
      <w:pPr>
        <w:pStyle w:val="LPtekstpodstawowy"/>
        <w:rPr>
          <w:i/>
        </w:rPr>
      </w:pP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Pytanie: jaki pakiet internetowy w Polsce powinny mieć 44 aktywacje z przeznaczeniem na telefony komórkowe, a jaki pakiet internetowy powinna mieć 1 aktywacja z przeznaczeniem na bramki GSM ?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lastRenderedPageBreak/>
        <w:t>Czy wszystkie numery powinny mieć bezpłatne połączenia międzynarodowe? ( proszę o wskazanie konkretnych krajów).</w:t>
      </w:r>
    </w:p>
    <w:p w:rsid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Jaki limit GB LTE w UE powinny mieć 44 aktywacje z przeznaczeniem na telefony komórkowe, a jaki limit GB LTE w UE powinna mieć 1 aktywacja z przeznaczeniem na bramki GSM?</w:t>
      </w:r>
    </w:p>
    <w:p w:rsidR="006F2B0B" w:rsidRDefault="006F2B0B" w:rsidP="006F2B0B">
      <w:pPr>
        <w:pStyle w:val="LPtekstpodstawowy"/>
        <w:rPr>
          <w:i/>
        </w:rPr>
      </w:pPr>
    </w:p>
    <w:p w:rsidR="006F2B0B" w:rsidRDefault="006F2B0B" w:rsidP="006F2B0B">
      <w:pPr>
        <w:pStyle w:val="LPtekstpodstawowy"/>
        <w:rPr>
          <w:b/>
        </w:rPr>
      </w:pPr>
      <w:r w:rsidRPr="009F3CE4">
        <w:rPr>
          <w:b/>
        </w:rPr>
        <w:t>Odpowiedź:</w:t>
      </w:r>
    </w:p>
    <w:p w:rsidR="006F2B0B" w:rsidRPr="001731D5" w:rsidRDefault="001731D5" w:rsidP="006F2B0B">
      <w:pPr>
        <w:pStyle w:val="LPtekstpodstawowy"/>
        <w:rPr>
          <w:rFonts w:ascii="ArialMT" w:eastAsia="Calibri" w:hAnsi="ArialMT" w:cs="ArialMT"/>
          <w:b/>
        </w:rPr>
      </w:pPr>
      <w:r w:rsidRPr="001731D5">
        <w:rPr>
          <w:rFonts w:ascii="ArialMT" w:eastAsia="Calibri" w:hAnsi="ArialMT" w:cs="ArialMT"/>
          <w:b/>
        </w:rPr>
        <w:t>Dla 44 kart sim z przeznaczeniem dla telefonów komórkowych Nadleśnictwo Myśle</w:t>
      </w:r>
      <w:r w:rsidR="00BF5848">
        <w:rPr>
          <w:rFonts w:ascii="ArialMT" w:eastAsia="Calibri" w:hAnsi="ArialMT" w:cs="ArialMT"/>
          <w:b/>
        </w:rPr>
        <w:t xml:space="preserve">nice przewiduje pakiet </w:t>
      </w:r>
      <w:proofErr w:type="spellStart"/>
      <w:r w:rsidR="00BF5848">
        <w:rPr>
          <w:rFonts w:ascii="ArialMT" w:eastAsia="Calibri" w:hAnsi="ArialMT" w:cs="ArialMT"/>
          <w:b/>
        </w:rPr>
        <w:t>internetu</w:t>
      </w:r>
      <w:proofErr w:type="spellEnd"/>
      <w:r w:rsidRPr="001731D5">
        <w:rPr>
          <w:rFonts w:ascii="ArialMT" w:eastAsia="Calibri" w:hAnsi="ArialMT" w:cs="ArialMT"/>
          <w:b/>
        </w:rPr>
        <w:t xml:space="preserve"> w wielkości 10GB/mc.</w:t>
      </w:r>
    </w:p>
    <w:p w:rsidR="001731D5" w:rsidRPr="0052442E" w:rsidRDefault="001731D5" w:rsidP="006F2B0B">
      <w:pPr>
        <w:pStyle w:val="LPtekstpodstawowy"/>
        <w:rPr>
          <w:rFonts w:ascii="ArialMT" w:eastAsia="Calibri" w:hAnsi="ArialMT" w:cs="ArialMT"/>
          <w:b/>
        </w:rPr>
      </w:pPr>
      <w:r w:rsidRPr="001731D5">
        <w:rPr>
          <w:rFonts w:ascii="ArialMT" w:eastAsia="Calibri" w:hAnsi="ArialMT" w:cs="ArialMT"/>
          <w:b/>
        </w:rPr>
        <w:t>Dla 1 karty sim z przeznaczeniem na bramkę GSM Nadleśnictwo Myślenice nie przewiduje koniecz</w:t>
      </w:r>
      <w:r w:rsidR="00BF5848">
        <w:rPr>
          <w:rFonts w:ascii="ArialMT" w:eastAsia="Calibri" w:hAnsi="ArialMT" w:cs="ArialMT"/>
          <w:b/>
        </w:rPr>
        <w:t>ności zapewniania pakietu inter</w:t>
      </w:r>
      <w:r w:rsidRPr="001731D5">
        <w:rPr>
          <w:rFonts w:ascii="ArialMT" w:eastAsia="Calibri" w:hAnsi="ArialMT" w:cs="ArialMT"/>
          <w:b/>
        </w:rPr>
        <w:t>netowego.</w:t>
      </w:r>
    </w:p>
    <w:p w:rsidR="001731D5" w:rsidRPr="0052442E" w:rsidRDefault="0052442E" w:rsidP="006F2B0B">
      <w:pPr>
        <w:pStyle w:val="LPtekstpodstawowy"/>
        <w:rPr>
          <w:rFonts w:ascii="ArialMT" w:eastAsia="Calibri" w:hAnsi="ArialMT" w:cs="ArialMT"/>
          <w:b/>
        </w:rPr>
      </w:pPr>
      <w:r w:rsidRPr="0052442E">
        <w:rPr>
          <w:rFonts w:ascii="ArialMT" w:eastAsia="Calibri" w:hAnsi="ArialMT" w:cs="ArialMT"/>
          <w:b/>
        </w:rPr>
        <w:t>Bezpłatne połączenia międzynarodowe nie są wymagane</w:t>
      </w:r>
      <w:r>
        <w:rPr>
          <w:rFonts w:ascii="ArialMT" w:eastAsia="Calibri" w:hAnsi="ArialMT" w:cs="ArialMT"/>
          <w:b/>
        </w:rPr>
        <w:t xml:space="preserve"> dla wszystkich kart sim</w:t>
      </w:r>
      <w:r w:rsidRPr="0052442E">
        <w:rPr>
          <w:rFonts w:ascii="ArialMT" w:eastAsia="Calibri" w:hAnsi="ArialMT" w:cs="ArialMT"/>
          <w:b/>
        </w:rPr>
        <w:t xml:space="preserve">. Połączenia z UE wykonywane są wyłącznie za pomocą </w:t>
      </w:r>
      <w:proofErr w:type="spellStart"/>
      <w:r w:rsidRPr="0052442E">
        <w:rPr>
          <w:rFonts w:ascii="ArialMT" w:eastAsia="Calibri" w:hAnsi="ArialMT" w:cs="ArialMT"/>
          <w:b/>
        </w:rPr>
        <w:t>roamingu</w:t>
      </w:r>
      <w:proofErr w:type="spellEnd"/>
      <w:r w:rsidRPr="0052442E">
        <w:rPr>
          <w:rFonts w:ascii="ArialMT" w:eastAsia="Calibri" w:hAnsi="ArialMT" w:cs="ArialMT"/>
          <w:b/>
        </w:rPr>
        <w:t>.</w:t>
      </w:r>
    </w:p>
    <w:p w:rsidR="006F2B0B" w:rsidRDefault="006F2B0B" w:rsidP="006F2B0B">
      <w:pPr>
        <w:pStyle w:val="LPtekstpodstawowy"/>
        <w:rPr>
          <w:i/>
        </w:rPr>
      </w:pPr>
    </w:p>
    <w:p w:rsidR="004E3B65" w:rsidRPr="004E3B65" w:rsidRDefault="004E3B65" w:rsidP="006F2B0B">
      <w:pPr>
        <w:pStyle w:val="LPtekstpodstawowy"/>
        <w:rPr>
          <w:b/>
        </w:rPr>
      </w:pPr>
      <w:r w:rsidRPr="00FF53CC">
        <w:rPr>
          <w:b/>
        </w:rPr>
        <w:t xml:space="preserve">Pytanie nr </w:t>
      </w:r>
      <w:r>
        <w:rPr>
          <w:b/>
        </w:rPr>
        <w:t>3</w:t>
      </w:r>
    </w:p>
    <w:p w:rsidR="006F2B0B" w:rsidRPr="006F2B0B" w:rsidRDefault="006F2B0B" w:rsidP="006F2B0B">
      <w:pPr>
        <w:pStyle w:val="LPtekstpodstawowy"/>
        <w:rPr>
          <w:i/>
        </w:rPr>
      </w:pP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3. Załącznik nr 1 do Specyfikacji Zamówienia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Szczegółowy opis przedmiotu zamówienia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 xml:space="preserve">punkt 4 . W okresie gwarancji Wykonawca winien zapewnić pełną obsługę serwisową urządzeń, a także transport uszkodzonego i naprawionego urządzenia do i z siedziby Zamawiającego (usługa serwisowa </w:t>
      </w:r>
      <w:proofErr w:type="spellStart"/>
      <w:r w:rsidRPr="006F2B0B">
        <w:rPr>
          <w:i/>
        </w:rPr>
        <w:t>door</w:t>
      </w:r>
      <w:proofErr w:type="spellEnd"/>
      <w:r w:rsidRPr="006F2B0B">
        <w:rPr>
          <w:i/>
        </w:rPr>
        <w:t xml:space="preserve"> to </w:t>
      </w:r>
      <w:proofErr w:type="spellStart"/>
      <w:r w:rsidRPr="006F2B0B">
        <w:rPr>
          <w:i/>
        </w:rPr>
        <w:t>door</w:t>
      </w:r>
      <w:proofErr w:type="spellEnd"/>
      <w:r w:rsidRPr="006F2B0B">
        <w:rPr>
          <w:i/>
        </w:rPr>
        <w:t>). Wykonawca zobowiązuje się do usunięcia wad i usterek urządzeń w terminie nie dłuższym niż 30 dni kalendarzowych od daty przekazania do naprawy. W przypadku braku możliwości naprawy reklamowanego sprzętu, Wykonawca bezpłatnie wymieni go na fabrycznie nowy. Na czas naprawy urządzenia dostawca sprzętu jest zobowiązany dostarczyć urządzenie zastępcze umożliwiające w pełni realizację usług telekomunikacyjnych będących przedmiotem zamówienia.</w:t>
      </w:r>
    </w:p>
    <w:p w:rsid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Pytanie : W związku z tym, że Autoryzowany Serwis nie zapewnia urządzeń zastępczych na czas naprawy, prosimy o wykreślenie zapisu : dostawca sprzętu jest zobowiązany dostarczyć urządzenie zastępcze umożliwiające w pełni realizację usług telekomunikacyjnych będących przedmiotem zamówienia.</w:t>
      </w:r>
    </w:p>
    <w:p w:rsidR="006F2B0B" w:rsidRDefault="006F2B0B" w:rsidP="006F2B0B">
      <w:pPr>
        <w:pStyle w:val="LPtekstpodstawowy"/>
        <w:rPr>
          <w:i/>
        </w:rPr>
      </w:pPr>
    </w:p>
    <w:p w:rsidR="006F2B0B" w:rsidRDefault="006F2B0B" w:rsidP="006F2B0B">
      <w:pPr>
        <w:pStyle w:val="LPtekstpodstawowy"/>
        <w:rPr>
          <w:b/>
        </w:rPr>
      </w:pPr>
      <w:r w:rsidRPr="009F3CE4">
        <w:rPr>
          <w:b/>
        </w:rPr>
        <w:t>Odpowiedź:</w:t>
      </w:r>
    </w:p>
    <w:p w:rsidR="006F2B0B" w:rsidRPr="005D10D5" w:rsidRDefault="005D10D5" w:rsidP="006F2B0B">
      <w:pPr>
        <w:pStyle w:val="LPtekstpodstawowy"/>
        <w:rPr>
          <w:rFonts w:ascii="ArialMT" w:eastAsia="Calibri" w:hAnsi="ArialMT" w:cs="ArialMT"/>
          <w:b/>
        </w:rPr>
      </w:pPr>
      <w:r w:rsidRPr="005D10D5">
        <w:rPr>
          <w:rFonts w:ascii="ArialMT" w:eastAsia="Calibri" w:hAnsi="ArialMT" w:cs="ArialMT"/>
          <w:b/>
        </w:rPr>
        <w:t>Nadleśnictwo Myślenice zgadza się na wykreślenie zapisu dotyczącego zapewnienia urządzenia zastępczego na czas ewentualnej naprawy.</w:t>
      </w:r>
    </w:p>
    <w:p w:rsidR="006F2B0B" w:rsidRPr="006F2B0B" w:rsidRDefault="006F2B0B" w:rsidP="006F2B0B">
      <w:pPr>
        <w:pStyle w:val="LPtekstpodstawowy"/>
        <w:rPr>
          <w:i/>
        </w:rPr>
      </w:pPr>
    </w:p>
    <w:p w:rsidR="004E3B65" w:rsidRPr="00FF53CC" w:rsidRDefault="004E3B65" w:rsidP="004E3B65">
      <w:pPr>
        <w:pStyle w:val="LPtekstpodstawowy"/>
        <w:rPr>
          <w:b/>
        </w:rPr>
      </w:pPr>
      <w:r w:rsidRPr="00FF53CC">
        <w:rPr>
          <w:b/>
        </w:rPr>
        <w:t xml:space="preserve">Pytanie nr </w:t>
      </w:r>
      <w:r>
        <w:rPr>
          <w:b/>
        </w:rPr>
        <w:t>4</w:t>
      </w:r>
    </w:p>
    <w:p w:rsidR="006F2B0B" w:rsidRPr="006F2B0B" w:rsidRDefault="006F2B0B" w:rsidP="006F2B0B">
      <w:pPr>
        <w:pStyle w:val="LPtekstpodstawowy"/>
        <w:rPr>
          <w:i/>
        </w:rPr>
      </w:pP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4. Załącznik nr 1 do Specyfikacji Zamówienia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Szczegółowy opis przedmiotu zamówienia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a) 44 urządzenia - typu smartfon z możliwością pracy jako rejestrator - muszą znajdować się na liście kompatybilnych urządzeń mobilnych współpracujących z systemem EMM (zał. nr 1 do opisu przedmiotu zamówienia).</w:t>
      </w:r>
    </w:p>
    <w:p w:rsidR="006F2B0B" w:rsidRPr="006F2B0B" w:rsidRDefault="006F2B0B" w:rsidP="006F2B0B">
      <w:pPr>
        <w:pStyle w:val="LPtekstpodstawowy"/>
        <w:rPr>
          <w:i/>
        </w:rPr>
      </w:pP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Minimalne wymagania sprzętowe: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 xml:space="preserve">- procesor </w:t>
      </w:r>
      <w:proofErr w:type="spellStart"/>
      <w:r w:rsidRPr="006F2B0B">
        <w:rPr>
          <w:i/>
        </w:rPr>
        <w:t>Qualcomm</w:t>
      </w:r>
      <w:proofErr w:type="spellEnd"/>
      <w:r w:rsidRPr="006F2B0B">
        <w:rPr>
          <w:i/>
        </w:rPr>
        <w:t xml:space="preserve"> </w:t>
      </w:r>
      <w:proofErr w:type="spellStart"/>
      <w:r w:rsidRPr="006F2B0B">
        <w:rPr>
          <w:i/>
        </w:rPr>
        <w:t>Snapdragon</w:t>
      </w:r>
      <w:proofErr w:type="spellEnd"/>
      <w:r w:rsidRPr="006F2B0B">
        <w:rPr>
          <w:i/>
        </w:rPr>
        <w:t xml:space="preserve"> 8 gen 2 lub o wyższych parametrach wydajnościowych,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- pamięć RAM nie może być mniejsza od 8 GB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- klasa szczelności minimum IP68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 xml:space="preserve">- bateria o pojemności minimum 3900 </w:t>
      </w:r>
      <w:proofErr w:type="spellStart"/>
      <w:r w:rsidRPr="006F2B0B">
        <w:rPr>
          <w:i/>
        </w:rPr>
        <w:t>mAh</w:t>
      </w:r>
      <w:proofErr w:type="spellEnd"/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lastRenderedPageBreak/>
        <w:t>- przekątna ekranu minimum 6,0 cali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- pamięć wbudowana minimum 128 GB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- odporność na niskie i wysokie temperatury pracy w zakresie minimalnym od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-20oC do +50oC lub w szerszym zakresie temperatur,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- ładowanie za pomocą kabla USB-C,</w:t>
      </w:r>
    </w:p>
    <w:p w:rsidR="006F2B0B" w:rsidRPr="006F2B0B" w:rsidRDefault="006F2B0B" w:rsidP="006F2B0B">
      <w:pPr>
        <w:pStyle w:val="LPtekstpodstawowy"/>
        <w:rPr>
          <w:i/>
        </w:rPr>
      </w:pPr>
      <w:r w:rsidRPr="006F2B0B">
        <w:rPr>
          <w:i/>
        </w:rPr>
        <w:t>- odbiornik GPS.</w:t>
      </w:r>
    </w:p>
    <w:p w:rsidR="005D3BE2" w:rsidRPr="00FF53CC" w:rsidRDefault="006F2B0B" w:rsidP="006F2B0B">
      <w:pPr>
        <w:pStyle w:val="LPtekstpodstawowy"/>
        <w:rPr>
          <w:i/>
        </w:rPr>
      </w:pPr>
      <w:r w:rsidRPr="006F2B0B">
        <w:rPr>
          <w:i/>
        </w:rPr>
        <w:t xml:space="preserve">Pytanie: czy Zamawiający akceptuje urządzenie z procesorem </w:t>
      </w:r>
      <w:proofErr w:type="spellStart"/>
      <w:r w:rsidRPr="006F2B0B">
        <w:rPr>
          <w:i/>
        </w:rPr>
        <w:t>Exynos</w:t>
      </w:r>
      <w:proofErr w:type="spellEnd"/>
      <w:r w:rsidRPr="006F2B0B">
        <w:rPr>
          <w:i/>
        </w:rPr>
        <w:t xml:space="preserve"> 2200(4nm) lub </w:t>
      </w:r>
      <w:proofErr w:type="spellStart"/>
      <w:r w:rsidRPr="006F2B0B">
        <w:rPr>
          <w:i/>
        </w:rPr>
        <w:t>Exynos</w:t>
      </w:r>
      <w:proofErr w:type="spellEnd"/>
      <w:r w:rsidRPr="006F2B0B">
        <w:rPr>
          <w:i/>
        </w:rPr>
        <w:t xml:space="preserve"> 2400 ?</w:t>
      </w:r>
    </w:p>
    <w:p w:rsidR="005D10D5" w:rsidRDefault="005D10D5" w:rsidP="005D10D5">
      <w:pPr>
        <w:pStyle w:val="LPtekstpodstawowy"/>
        <w:rPr>
          <w:b/>
        </w:rPr>
      </w:pPr>
    </w:p>
    <w:p w:rsidR="005D10D5" w:rsidRDefault="005D10D5" w:rsidP="005D10D5">
      <w:pPr>
        <w:pStyle w:val="LPtekstpodstawowy"/>
        <w:rPr>
          <w:b/>
        </w:rPr>
      </w:pPr>
      <w:r w:rsidRPr="009F3CE4">
        <w:rPr>
          <w:b/>
        </w:rPr>
        <w:t>Odpowiedź:</w:t>
      </w:r>
    </w:p>
    <w:p w:rsidR="005D10D5" w:rsidRPr="005D10D5" w:rsidRDefault="005D10D5" w:rsidP="005D10D5">
      <w:pPr>
        <w:pStyle w:val="LPtekstpodstawowy"/>
        <w:rPr>
          <w:rFonts w:ascii="ArialMT" w:eastAsia="Calibri" w:hAnsi="ArialMT" w:cs="ArialMT"/>
          <w:b/>
        </w:rPr>
      </w:pPr>
      <w:r w:rsidRPr="005D10D5">
        <w:rPr>
          <w:rFonts w:ascii="ArialMT" w:eastAsia="Calibri" w:hAnsi="ArialMT" w:cs="ArialMT"/>
          <w:b/>
        </w:rPr>
        <w:t>Na</w:t>
      </w:r>
      <w:r>
        <w:rPr>
          <w:rFonts w:ascii="ArialMT" w:eastAsia="Calibri" w:hAnsi="ArialMT" w:cs="ArialMT"/>
          <w:b/>
        </w:rPr>
        <w:t xml:space="preserve">dleśnictwo Myślenice zaakceptuje urządzenia z procesorem </w:t>
      </w:r>
      <w:proofErr w:type="spellStart"/>
      <w:r>
        <w:rPr>
          <w:rFonts w:ascii="ArialMT" w:eastAsia="Calibri" w:hAnsi="ArialMT" w:cs="ArialMT"/>
          <w:b/>
        </w:rPr>
        <w:t>Exynos</w:t>
      </w:r>
      <w:proofErr w:type="spellEnd"/>
      <w:r>
        <w:rPr>
          <w:rFonts w:ascii="ArialMT" w:eastAsia="Calibri" w:hAnsi="ArialMT" w:cs="ArialMT"/>
          <w:b/>
        </w:rPr>
        <w:t xml:space="preserve"> 2400. Procesor </w:t>
      </w:r>
      <w:proofErr w:type="spellStart"/>
      <w:r>
        <w:rPr>
          <w:rFonts w:ascii="ArialMT" w:eastAsia="Calibri" w:hAnsi="ArialMT" w:cs="ArialMT"/>
          <w:b/>
        </w:rPr>
        <w:t>Exynos</w:t>
      </w:r>
      <w:proofErr w:type="spellEnd"/>
      <w:r>
        <w:rPr>
          <w:rFonts w:ascii="ArialMT" w:eastAsia="Calibri" w:hAnsi="ArialMT" w:cs="ArialMT"/>
          <w:b/>
        </w:rPr>
        <w:t xml:space="preserve"> 2200 (4nm) ma gorsze parametry od procesora </w:t>
      </w:r>
      <w:proofErr w:type="spellStart"/>
      <w:r>
        <w:rPr>
          <w:rFonts w:ascii="ArialMT" w:eastAsia="Calibri" w:hAnsi="ArialMT" w:cs="ArialMT"/>
          <w:b/>
        </w:rPr>
        <w:t>Qualcomm</w:t>
      </w:r>
      <w:proofErr w:type="spellEnd"/>
      <w:r>
        <w:rPr>
          <w:rFonts w:ascii="ArialMT" w:eastAsia="Calibri" w:hAnsi="ArialMT" w:cs="ArialMT"/>
          <w:b/>
        </w:rPr>
        <w:t xml:space="preserve"> </w:t>
      </w:r>
      <w:proofErr w:type="spellStart"/>
      <w:r>
        <w:rPr>
          <w:rFonts w:ascii="ArialMT" w:eastAsia="Calibri" w:hAnsi="ArialMT" w:cs="ArialMT"/>
          <w:b/>
        </w:rPr>
        <w:t>Snapdragon</w:t>
      </w:r>
      <w:proofErr w:type="spellEnd"/>
      <w:r>
        <w:rPr>
          <w:rFonts w:ascii="ArialMT" w:eastAsia="Calibri" w:hAnsi="ArialMT" w:cs="ArialMT"/>
          <w:b/>
        </w:rPr>
        <w:t xml:space="preserve"> 8 gen 2 dlatego urządzenia z tym parametrem nie zostaną zaakceptowane. </w:t>
      </w:r>
    </w:p>
    <w:p w:rsidR="00234FF0" w:rsidRPr="006F2B0B" w:rsidRDefault="00234FF0" w:rsidP="006F2B0B">
      <w:pPr>
        <w:pStyle w:val="LPtekstpodstawowy"/>
        <w:rPr>
          <w:rFonts w:ascii="ArialMT" w:eastAsia="Calibri" w:hAnsi="ArialMT" w:cs="ArialMT"/>
        </w:rPr>
      </w:pPr>
    </w:p>
    <w:sectPr w:rsidR="00234FF0" w:rsidRPr="006F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25"/>
    <w:rsid w:val="001731D5"/>
    <w:rsid w:val="00234FF0"/>
    <w:rsid w:val="00287DF6"/>
    <w:rsid w:val="004E3B65"/>
    <w:rsid w:val="0052442E"/>
    <w:rsid w:val="005D10D5"/>
    <w:rsid w:val="005D3BE2"/>
    <w:rsid w:val="006F2B0B"/>
    <w:rsid w:val="007A7AE2"/>
    <w:rsid w:val="008F2612"/>
    <w:rsid w:val="00BF5848"/>
    <w:rsid w:val="00C3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5D3BE2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Arial"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5D3BE2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Arial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 (Nadl. Myślenice)</dc:creator>
  <cp:lastModifiedBy>Norbert Jaroch (Nadl. Myślenice)</cp:lastModifiedBy>
  <cp:revision>2</cp:revision>
  <dcterms:created xsi:type="dcterms:W3CDTF">2024-05-21T10:57:00Z</dcterms:created>
  <dcterms:modified xsi:type="dcterms:W3CDTF">2024-05-21T10:57:00Z</dcterms:modified>
</cp:coreProperties>
</file>