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300" w:before="0" w:after="0"/>
        <w:jc w:val="both"/>
        <w:rPr>
          <w:rFonts w:ascii="Times New Roman" w:hAnsi="Times New Roman" w:eastAsia="Calibri" w:cs="Times New Roman"/>
          <w:b/>
        </w:rPr>
      </w:pPr>
      <w:r>
        <w:rPr>
          <w:rFonts w:eastAsia="Calibri" w:cs="Times New Roman" w:ascii="Times New Roman" w:hAnsi="Times New Roman"/>
          <w:b/>
        </w:rPr>
        <w:t>Zamawiający:</w:t>
      </w:r>
    </w:p>
    <w:p>
      <w:pPr>
        <w:pStyle w:val="Normal"/>
        <w:tabs>
          <w:tab w:val="clear" w:pos="720"/>
          <w:tab w:val="left" w:pos="6236"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Gmina Redzikowo</w:t>
        <w:tab/>
      </w:r>
    </w:p>
    <w:p>
      <w:pPr>
        <w:pStyle w:val="Normal"/>
        <w:tabs>
          <w:tab w:val="clear" w:pos="720"/>
          <w:tab w:val="center" w:pos="4873" w:leader="none"/>
          <w:tab w:val="left" w:pos="5447" w:leader="none"/>
        </w:tabs>
        <w:spacing w:lineRule="exact" w:line="300" w:before="0" w:after="0"/>
        <w:jc w:val="both"/>
        <w:rPr>
          <w:rFonts w:ascii="Times New Roman" w:hAnsi="Times New Roman" w:eastAsia="Calibri" w:cs="Times New Roman"/>
          <w:b/>
        </w:rPr>
      </w:pPr>
      <w:r>
        <w:rPr>
          <w:rFonts w:eastAsia="Calibri" w:cs="Times New Roman" w:ascii="Times New Roman" w:hAnsi="Times New Roman"/>
          <w:b/>
        </w:rPr>
        <w:t>ul. Sportowa 34, 76-200 Słupsk</w:t>
        <w:tab/>
        <w:tab/>
      </w:r>
    </w:p>
    <w:p>
      <w:pPr>
        <w:pStyle w:val="Normal"/>
        <w:spacing w:lineRule="exact" w:line="300" w:before="0" w:after="0"/>
        <w:jc w:val="both"/>
        <w:rPr>
          <w:rFonts w:ascii="Times New Roman" w:hAnsi="Times New Roman" w:eastAsia="Calibri" w:cs="Times New Roman"/>
          <w:b/>
          <w:lang w:val="en-US"/>
        </w:rPr>
      </w:pPr>
      <w:r>
        <w:rPr>
          <w:rFonts w:eastAsia="Calibri" w:cs="Times New Roman" w:ascii="Times New Roman" w:hAnsi="Times New Roman"/>
          <w:b/>
          <w:lang w:val="en-US"/>
        </w:rPr>
        <w:t>tel. +48 59 842 84 60, faks +48 59 842 92 54</w:t>
      </w:r>
    </w:p>
    <w:p>
      <w:pPr>
        <w:pStyle w:val="Normal"/>
        <w:spacing w:lineRule="exact" w:line="300" w:before="0" w:after="0"/>
        <w:jc w:val="both"/>
        <w:rPr/>
      </w:pPr>
      <w:hyperlink r:id="rId2">
        <w:r>
          <w:rPr>
            <w:rStyle w:val="Hyperlink"/>
            <w:rFonts w:cs="Times New Roman" w:ascii="Times New Roman" w:hAnsi="Times New Roman"/>
            <w:b/>
            <w:lang w:val="en-US"/>
          </w:rPr>
          <w:t>www.gminaredzikowo.pl</w:t>
        </w:r>
      </w:hyperlink>
      <w:r>
        <w:rPr>
          <w:rFonts w:cs="Times New Roman" w:ascii="Times New Roman" w:hAnsi="Times New Roman"/>
          <w:b/>
          <w:lang w:val="en-US"/>
        </w:rPr>
        <w:t xml:space="preserve"> </w:t>
      </w:r>
    </w:p>
    <w:p>
      <w:pPr>
        <w:pStyle w:val="Normal"/>
        <w:tabs>
          <w:tab w:val="clear" w:pos="720"/>
          <w:tab w:val="left" w:pos="8778" w:leader="none"/>
        </w:tabs>
        <w:spacing w:lineRule="exact" w:line="300" w:before="0" w:after="0"/>
        <w:jc w:val="both"/>
        <w:rPr/>
      </w:pPr>
      <w:r>
        <w:rPr>
          <w:rFonts w:eastAsia="Calibri" w:cs="Times New Roman" w:ascii="Times New Roman" w:hAnsi="Times New Roman"/>
          <w:b/>
          <w:lang w:val="en-US"/>
        </w:rPr>
        <w:t xml:space="preserve">e-mail: </w:t>
      </w:r>
      <w:r>
        <w:rPr>
          <w:rStyle w:val="Hyperlink"/>
          <w:rFonts w:eastAsia="Calibri" w:cs="Times New Roman" w:ascii="Times New Roman" w:hAnsi="Times New Roman"/>
          <w:b/>
          <w:color w:themeColor="hyperlink" w:val="0000FF"/>
          <w:kern w:val="0"/>
          <w:sz w:val="22"/>
          <w:szCs w:val="22"/>
          <w:u w:val="single"/>
          <w:lang w:val="en-US" w:eastAsia="en-US" w:bidi="ar-SA"/>
        </w:rPr>
        <w:t>bartoszl</w:t>
      </w:r>
      <w:hyperlink r:id="rId3">
        <w:r>
          <w:rPr>
            <w:rStyle w:val="Hyperlink"/>
            <w:rFonts w:cs="Times New Roman" w:ascii="Times New Roman" w:hAnsi="Times New Roman"/>
            <w:b/>
            <w:lang w:val="en-US"/>
          </w:rPr>
          <w:t xml:space="preserve">@gminaredzikowo.pl </w:t>
        </w:r>
      </w:hyperlink>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lang w:val="en-US"/>
        </w:rPr>
      </w:pPr>
      <w:r>
        <w:rPr>
          <w:rFonts w:cs="Times New Roman" w:ascii="Times New Roman" w:hAnsi="Times New Roman"/>
          <w:b/>
          <w:lang w:val="en-US"/>
        </w:rPr>
      </w:r>
    </w:p>
    <w:p>
      <w:pPr>
        <w:pStyle w:val="Normal"/>
        <w:tabs>
          <w:tab w:val="clear" w:pos="720"/>
          <w:tab w:val="left" w:pos="6548" w:leader="none"/>
        </w:tabs>
        <w:spacing w:lineRule="auto" w:line="240" w:before="0" w:after="0"/>
        <w:jc w:val="both"/>
        <w:rPr>
          <w:rFonts w:ascii="Times New Roman" w:hAnsi="Times New Roman" w:cs="Times New Roman"/>
          <w:b/>
          <w:lang w:val="en-US"/>
        </w:rPr>
      </w:pPr>
      <w:r>
        <w:rPr>
          <w:rFonts w:cs="Times New Roman" w:ascii="Times New Roman" w:hAnsi="Times New Roman"/>
          <w:b/>
          <w:lang w:val="en-US"/>
        </w:rPr>
        <w:tab/>
      </w:r>
    </w:p>
    <w:p>
      <w:pPr>
        <w:pStyle w:val="Normal"/>
        <w:spacing w:lineRule="auto" w:line="240" w:before="0" w:after="0"/>
        <w:jc w:val="center"/>
        <w:rPr>
          <w:rFonts w:ascii="Times New Roman" w:hAnsi="Times New Roman" w:cs="Times New Roman"/>
          <w:b/>
          <w:sz w:val="32"/>
          <w:szCs w:val="32"/>
          <w:lang w:val="en-US"/>
        </w:rPr>
      </w:pPr>
      <w:r>
        <w:rPr>
          <w:rFonts w:cs="Times New Roman" w:ascii="Times New Roman" w:hAnsi="Times New Roman"/>
          <w:b/>
          <w:sz w:val="32"/>
          <w:szCs w:val="32"/>
          <w:lang w:val="en-US"/>
        </w:rPr>
      </w:r>
    </w:p>
    <w:p>
      <w:pPr>
        <w:pStyle w:val="Normal"/>
        <w:spacing w:lineRule="auto" w:line="240" w:before="0" w:after="0"/>
        <w:jc w:val="center"/>
        <w:rPr/>
      </w:pPr>
      <w:r>
        <w:rPr>
          <w:rFonts w:cs="Times New Roman" w:ascii="Times New Roman" w:hAnsi="Times New Roman"/>
          <w:b/>
          <w:sz w:val="32"/>
          <w:szCs w:val="32"/>
        </w:rPr>
        <w:t>SPECYFIKACJA WARUNKÓW ZAMÓWIENIA</w:t>
      </w:r>
    </w:p>
    <w:p>
      <w:pPr>
        <w:pStyle w:val="Normal"/>
        <w:spacing w:lineRule="auto" w:line="240" w:before="0" w:after="0"/>
        <w:jc w:val="center"/>
        <w:rPr/>
      </w:pPr>
      <w:r>
        <w:rPr>
          <w:rFonts w:cs="Times New Roman" w:ascii="Times New Roman" w:hAnsi="Times New Roman"/>
          <w:b/>
        </w:rPr>
        <w:t>w postępowaniu o udzielenie zamówienia publicznego, którego wartość szacunkowa nie przekracza kwoty określonej w przepisach wydanych na podstawie art. 3 ust. 1 pkt 1 ustawy, realizowanym w trybie podstawowym pn:</w:t>
      </w:r>
    </w:p>
    <w:p>
      <w:pPr>
        <w:pStyle w:val="Normal"/>
        <w:spacing w:lineRule="auto" w:line="240" w:before="0" w:after="0"/>
        <w:rPr>
          <w:b/>
          <w:sz w:val="32"/>
          <w:szCs w:val="32"/>
        </w:rPr>
      </w:pPr>
      <w:r>
        <w:rPr>
          <w:b/>
          <w:sz w:val="32"/>
          <w:szCs w:val="32"/>
        </w:rPr>
      </w:r>
    </w:p>
    <w:p>
      <w:pPr>
        <w:pStyle w:val="Zawartotabeli"/>
        <w:widowControl w:val="false"/>
        <w:spacing w:lineRule="auto" w:line="240" w:before="0" w:after="0"/>
        <w:jc w:val="center"/>
        <w:rPr>
          <w:rFonts w:ascii="Calibri" w:hAnsi="Calibri"/>
          <w:sz w:val="32"/>
          <w:szCs w:val="32"/>
        </w:rPr>
      </w:pPr>
      <w:r>
        <w:rPr>
          <w:rFonts w:eastAsia="NSimSun" w:cs="Times New Roman"/>
          <w:b/>
          <w:bCs/>
          <w:i w:val="false"/>
          <w:iCs w:val="false"/>
          <w:caps w:val="false"/>
          <w:smallCaps w:val="false"/>
          <w:strike w:val="false"/>
          <w:dstrike w:val="false"/>
          <w:outline w:val="false"/>
          <w:shadow w:val="false"/>
          <w:color w:val="auto"/>
          <w:spacing w:val="0"/>
          <w:kern w:val="2"/>
          <w:sz w:val="32"/>
          <w:szCs w:val="32"/>
          <w:u w:val="none"/>
          <w:em w:val="none"/>
          <w:lang w:val="pl-PL" w:eastAsia="zh-CN" w:bidi="hi-IN"/>
        </w:rPr>
        <w:t xml:space="preserve">Przedmiotem zamówienia </w:t>
      </w:r>
      <w:r>
        <w:rPr>
          <w:rFonts w:eastAsia="NSimSun" w:cs="Calibri"/>
          <w:b/>
          <w:bCs/>
          <w:i w:val="false"/>
          <w:iCs w:val="false"/>
          <w:caps w:val="false"/>
          <w:smallCaps w:val="false"/>
          <w:strike w:val="false"/>
          <w:dstrike w:val="false"/>
          <w:outline w:val="false"/>
          <w:shadow w:val="false"/>
          <w:color w:val="auto"/>
          <w:spacing w:val="0"/>
          <w:kern w:val="2"/>
          <w:sz w:val="32"/>
          <w:szCs w:val="32"/>
          <w:u w:val="none"/>
          <w:em w:val="none"/>
          <w:lang w:val="pl-PL" w:eastAsia="zh-CN" w:bidi="hi-IN"/>
        </w:rPr>
        <w:t xml:space="preserve">jest budowa boiska wielofunkcyjnego             </w:t>
      </w:r>
    </w:p>
    <w:p>
      <w:pPr>
        <w:pStyle w:val="Zawartotabeli"/>
        <w:widowControl w:val="false"/>
        <w:spacing w:lineRule="auto" w:line="240" w:before="0" w:after="0"/>
        <w:jc w:val="center"/>
        <w:rPr>
          <w:rFonts w:ascii="Calibri" w:hAnsi="Calibri"/>
          <w:sz w:val="32"/>
          <w:szCs w:val="32"/>
        </w:rPr>
      </w:pPr>
      <w:r>
        <w:rPr>
          <w:rFonts w:eastAsia="NSimSun" w:cs="Calibri"/>
          <w:b/>
          <w:bCs/>
          <w:i w:val="false"/>
          <w:iCs w:val="false"/>
          <w:caps w:val="false"/>
          <w:smallCaps w:val="false"/>
          <w:strike w:val="false"/>
          <w:dstrike w:val="false"/>
          <w:outline w:val="false"/>
          <w:shadow w:val="false"/>
          <w:color w:val="auto"/>
          <w:spacing w:val="0"/>
          <w:kern w:val="2"/>
          <w:sz w:val="32"/>
          <w:szCs w:val="32"/>
          <w:u w:val="none"/>
          <w:em w:val="none"/>
          <w:lang w:val="pl-PL" w:eastAsia="zh-CN" w:bidi="hi-IN"/>
        </w:rPr>
        <w:t>na dz. nr 84 w m. Krzemienica</w:t>
      </w:r>
    </w:p>
    <w:p>
      <w:pPr>
        <w:pStyle w:val="Normal"/>
        <w:spacing w:lineRule="auto" w:line="240"/>
        <w:jc w:val="center"/>
        <w:rPr>
          <w:sz w:val="32"/>
          <w:szCs w:val="32"/>
        </w:rPr>
      </w:pPr>
      <w:r>
        <w:rPr>
          <w:rFonts w:eastAsia="Calibri" w:cs="" w:ascii="Times New Roman" w:hAnsi="Times New Roman" w:cstheme="minorBidi" w:eastAsiaTheme="minorHAnsi"/>
          <w:b/>
          <w:sz w:val="32"/>
          <w:szCs w:val="32"/>
        </w:rPr>
        <w:t>ZP.271.16.2025</w:t>
      </w:r>
    </w:p>
    <w:p>
      <w:pPr>
        <w:pStyle w:val="Normal"/>
        <w:spacing w:lineRule="auto" w:line="240"/>
        <w:jc w:val="center"/>
        <w:rPr>
          <w:rFonts w:ascii="Times New Roman" w:hAnsi="Times New Roman" w:eastAsia="Calibri" w:cs="" w:cstheme="minorBidi" w:eastAsiaTheme="minorHAnsi"/>
          <w:b/>
        </w:rPr>
      </w:pPr>
      <w:r>
        <w:rPr>
          <w:rFonts w:eastAsia="Calibri" w:cs="" w:cstheme="minorBidi" w:eastAsiaTheme="minorHAnsi" w:ascii="Times New Roman" w:hAnsi="Times New Roman"/>
          <w:b/>
        </w:rPr>
      </w:r>
    </w:p>
    <w:p>
      <w:pPr>
        <w:pStyle w:val="Normal"/>
        <w:spacing w:lineRule="auto" w:line="240"/>
        <w:jc w:val="center"/>
        <w:rPr>
          <w:rFonts w:ascii="Times New Roman" w:hAnsi="Times New Roman" w:eastAsia="Calibri" w:cs="" w:cstheme="minorBidi" w:eastAsiaTheme="minorHAnsi"/>
          <w:b/>
        </w:rPr>
      </w:pPr>
      <w:r>
        <w:rPr>
          <w:rFonts w:eastAsia="Calibri" w:cs="" w:cstheme="minorBidi" w:eastAsiaTheme="minorHAnsi" w:ascii="Times New Roman" w:hAnsi="Times New Roman"/>
          <w:b/>
        </w:rPr>
      </w:r>
    </w:p>
    <w:p>
      <w:pPr>
        <w:pStyle w:val="Normal"/>
        <w:spacing w:lineRule="auto" w:line="240"/>
        <w:jc w:val="center"/>
        <w:rPr/>
      </w:pPr>
      <w:r>
        <w:rPr>
          <w:rFonts w:eastAsia="Calibri" w:cs="" w:ascii="Times New Roman" w:hAnsi="Times New Roman" w:cstheme="minorBidi" w:eastAsiaTheme="minorHAnsi"/>
          <w:b/>
        </w:rPr>
        <w:t>(CPV: 45112720-8 )</w:t>
      </w:r>
    </w:p>
    <w:p>
      <w:pPr>
        <w:pStyle w:val="Normal"/>
        <w:spacing w:lineRule="auto" w:line="240" w:before="0" w:after="0"/>
        <w:jc w:val="both"/>
        <w:rPr>
          <w:sz w:val="20"/>
          <w:szCs w:val="20"/>
        </w:rPr>
      </w:pPr>
      <w:r>
        <w:rPr>
          <w:sz w:val="20"/>
          <w:szCs w:val="20"/>
        </w:rPr>
      </w:r>
    </w:p>
    <w:p>
      <w:pPr>
        <w:pStyle w:val="Normal"/>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ZAŁĄCZNIKI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FORMULARZ OFERTY – ZAŁĄCZNIK NR 1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OŚWIADCZENIE WYKONAWCY SKŁADANE NA PODSTAWIE ART. </w:t>
      </w:r>
      <w:r>
        <w:rPr>
          <w:rFonts w:eastAsia="Calibri" w:cs="Times New Roman" w:ascii="Times New Roman" w:hAnsi="Times New Roman" w:eastAsiaTheme="minorHAnsi"/>
          <w:color w:val="auto"/>
          <w:kern w:val="0"/>
          <w:sz w:val="20"/>
          <w:szCs w:val="20"/>
          <w:lang w:val="pl-PL" w:eastAsia="en-US" w:bidi="ar-SA"/>
        </w:rPr>
        <w:t>125</w:t>
      </w:r>
      <w:r>
        <w:rPr>
          <w:rFonts w:cs="Times New Roman" w:ascii="Times New Roman" w:hAnsi="Times New Roman"/>
          <w:sz w:val="20"/>
          <w:szCs w:val="20"/>
        </w:rPr>
        <w:t xml:space="preserve"> UST. 1 PZP DOTYCZĄCE SPEŁNIANIA WARUNKÓW UDZIAŁU W POSTĘPOWANIU ORAZ PRZESŁANEK WYKLUCZENIA Z POSTĘPOWANIA – ZAŁĄCZNIK NR 2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ROBÓT BUDOWLANYCH – ZAŁĄCZNIK NR </w:t>
      </w:r>
      <w:r>
        <w:rPr>
          <w:rFonts w:eastAsia="Calibri" w:cs="Times New Roman" w:ascii="Times New Roman" w:hAnsi="Times New Roman" w:eastAsiaTheme="minorHAnsi"/>
          <w:color w:val="auto"/>
          <w:kern w:val="0"/>
          <w:sz w:val="20"/>
          <w:szCs w:val="20"/>
          <w:lang w:val="pl-PL" w:eastAsia="en-US" w:bidi="ar-SA"/>
        </w:rPr>
        <w:t xml:space="preserve">3 </w:t>
      </w:r>
      <w:r>
        <w:rPr>
          <w:rFonts w:cs="Times New Roman" w:ascii="Times New Roman" w:hAnsi="Times New Roman"/>
          <w:sz w:val="20"/>
          <w:szCs w:val="20"/>
        </w:rPr>
        <w:t>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WYKAZ OSÓB ZDOLNYCH DO WYKONANIA ZAMÓWIENIA, KTÓRE BĘDĄ UCZESTNICZYĆ W WYKONYWANIU ZAMÓWIENIA – ZAŁĄCZNIK NR </w:t>
      </w:r>
      <w:r>
        <w:rPr>
          <w:rFonts w:eastAsia="Calibri" w:cs="Times New Roman" w:ascii="Times New Roman" w:hAnsi="Times New Roman" w:eastAsiaTheme="minorHAnsi"/>
          <w:color w:val="auto"/>
          <w:kern w:val="0"/>
          <w:sz w:val="20"/>
          <w:szCs w:val="20"/>
          <w:lang w:val="pl-PL" w:eastAsia="en-US" w:bidi="ar-SA"/>
        </w:rPr>
        <w:t>4</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ZOBOWIĄZANIE DO ODDANIA DO DYSPOZYCJI WYKONAWCY NIEZBĘDNYCH ZASOBÓW NA OKRES KORZYSTANIA Z NICH PRZY WYKONANIU ZAMÓWIENIA– ZAŁĄCZNIK NR </w:t>
      </w:r>
      <w:r>
        <w:rPr>
          <w:rFonts w:eastAsia="Calibri" w:cs="Times New Roman" w:ascii="Times New Roman" w:hAnsi="Times New Roman" w:eastAsiaTheme="minorHAnsi"/>
          <w:color w:val="auto"/>
          <w:kern w:val="0"/>
          <w:sz w:val="20"/>
          <w:szCs w:val="20"/>
          <w:lang w:val="pl-PL" w:eastAsia="en-US" w:bidi="ar-SA"/>
        </w:rPr>
        <w:t>5</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rFonts w:ascii="Times New Roman" w:hAnsi="Times New Roman" w:cs="Times New Roman"/>
          <w:sz w:val="20"/>
          <w:szCs w:val="20"/>
        </w:rPr>
      </w:pPr>
      <w:r>
        <w:rPr>
          <w:rFonts w:cs="Times New Roman" w:ascii="Times New Roman" w:hAnsi="Times New Roman"/>
          <w:sz w:val="20"/>
          <w:szCs w:val="20"/>
        </w:rPr>
        <w:t xml:space="preserve">WZÓR UMOWY – ZAŁĄCZNIK NR </w:t>
      </w:r>
      <w:r>
        <w:rPr>
          <w:rFonts w:eastAsia="Calibri" w:cs="Times New Roman" w:ascii="Times New Roman" w:hAnsi="Times New Roman" w:eastAsiaTheme="minorHAnsi"/>
          <w:color w:val="auto"/>
          <w:kern w:val="0"/>
          <w:sz w:val="20"/>
          <w:szCs w:val="20"/>
          <w:lang w:val="pl-PL" w:eastAsia="en-US" w:bidi="ar-SA"/>
        </w:rPr>
        <w:t>6</w:t>
      </w:r>
      <w:r>
        <w:rPr>
          <w:rFonts w:cs="Times New Roman" w:ascii="Times New Roman" w:hAnsi="Times New Roman"/>
          <w:sz w:val="20"/>
          <w:szCs w:val="20"/>
        </w:rPr>
        <w:t xml:space="preserve"> DO SWZ,</w:t>
      </w:r>
    </w:p>
    <w:p>
      <w:pPr>
        <w:pStyle w:val="ListParagraph"/>
        <w:numPr>
          <w:ilvl w:val="0"/>
          <w:numId w:val="3"/>
        </w:numPr>
        <w:spacing w:lineRule="auto" w:line="240" w:before="0" w:after="0"/>
        <w:contextualSpacing/>
        <w:jc w:val="both"/>
        <w:rPr/>
      </w:pPr>
      <w:r>
        <w:rPr>
          <w:rFonts w:cs="Times New Roman" w:ascii="Times New Roman" w:hAnsi="Times New Roman"/>
          <w:sz w:val="20"/>
          <w:szCs w:val="20"/>
        </w:rPr>
        <w:t xml:space="preserve">DOKUMENTACJA  – ZAŁĄCZNIK NR </w:t>
      </w:r>
      <w:r>
        <w:rPr>
          <w:rFonts w:eastAsia="Calibri" w:cs="Times New Roman" w:ascii="Times New Roman" w:hAnsi="Times New Roman" w:eastAsiaTheme="minorHAnsi"/>
          <w:color w:val="auto"/>
          <w:kern w:val="0"/>
          <w:sz w:val="20"/>
          <w:szCs w:val="20"/>
          <w:lang w:val="pl-PL" w:eastAsia="en-US" w:bidi="ar-SA"/>
        </w:rPr>
        <w:t>7</w:t>
      </w:r>
      <w:r>
        <w:rPr>
          <w:rFonts w:cs="Times New Roman" w:ascii="Times New Roman" w:hAnsi="Times New Roman"/>
          <w:sz w:val="20"/>
          <w:szCs w:val="20"/>
        </w:rPr>
        <w:t xml:space="preserve"> DO SWZ</w:t>
      </w:r>
    </w:p>
    <w:p>
      <w:pPr>
        <w:pStyle w:val="ListParagraph"/>
        <w:spacing w:lineRule="auto" w:line="240" w:before="0" w:after="0"/>
        <w:contextualSpacing/>
        <w:jc w:val="both"/>
        <w:rPr>
          <w:sz w:val="20"/>
          <w:szCs w:val="20"/>
        </w:rPr>
      </w:pPr>
      <w:r>
        <w:rPr>
          <w:sz w:val="20"/>
          <w:szCs w:val="20"/>
        </w:rPr>
      </w:r>
    </w:p>
    <w:p>
      <w:pPr>
        <w:pStyle w:val="ListParagraph"/>
        <w:spacing w:lineRule="auto" w:line="240" w:before="0" w:after="0"/>
        <w:contextualSpacing/>
        <w:jc w:val="both"/>
        <w:rPr>
          <w:sz w:val="20"/>
          <w:szCs w:val="20"/>
        </w:rPr>
      </w:pPr>
      <w:r>
        <w:rPr>
          <w:sz w:val="20"/>
          <w:szCs w:val="20"/>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pPr>
      <w:r>
        <w:rPr/>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Sporządziła:</w:t>
        <w:tab/>
        <w:tab/>
        <w:tab/>
        <w:tab/>
        <w:t>Zatwierdzam niniejszą specyfikację:</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Komisja Przetargowa</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t xml:space="preserve">Powołana Zarządzeniem </w:t>
        <w:tab/>
        <w:tab/>
        <w:tab/>
        <w:t xml:space="preserve">   </w:t>
        <w:tab/>
        <w:t xml:space="preserve">            </w:t>
      </w:r>
      <w:r>
        <w:rPr>
          <w:rFonts w:cs="Times New Roman" w:ascii="Times New Roman" w:hAnsi="Times New Roman"/>
          <w:i/>
          <w:iCs/>
        </w:rPr>
        <w:t xml:space="preserve">    </w:t>
      </w:r>
    </w:p>
    <w:p>
      <w:pPr>
        <w:pStyle w:val="Normal"/>
        <w:tabs>
          <w:tab w:val="clear" w:pos="720"/>
          <w:tab w:val="center" w:pos="4873" w:leader="none"/>
        </w:tabs>
        <w:spacing w:lineRule="auto" w:line="240" w:before="0" w:after="0"/>
        <w:jc w:val="both"/>
        <w:rPr>
          <w:i/>
          <w:i/>
          <w:iCs/>
        </w:rPr>
      </w:pPr>
      <w:r>
        <w:rPr>
          <w:rFonts w:cs="Times New Roman" w:ascii="Times New Roman" w:hAnsi="Times New Roman"/>
          <w:i w:val="false"/>
          <w:iCs w:val="false"/>
        </w:rPr>
        <w:t>Wójta Gminy Redzikowo</w:t>
      </w:r>
      <w:r>
        <w:rPr>
          <w:rFonts w:cs="Times New Roman" w:ascii="Times New Roman" w:hAnsi="Times New Roman"/>
          <w:i/>
          <w:iCs/>
        </w:rPr>
        <w:tab/>
        <w:tab/>
        <w:tab/>
        <w:tab/>
        <w:t xml:space="preserve">              </w:t>
      </w:r>
    </w:p>
    <w:p>
      <w:pPr>
        <w:pStyle w:val="Normal"/>
        <w:tabs>
          <w:tab w:val="clear" w:pos="720"/>
          <w:tab w:val="center" w:pos="4873" w:leader="none"/>
        </w:tabs>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jc w:val="both"/>
        <w:rPr>
          <w:b/>
        </w:rPr>
      </w:pPr>
      <w:r>
        <w:rPr>
          <w:b/>
        </w:rPr>
      </w:r>
    </w:p>
    <w:p>
      <w:pPr>
        <w:pStyle w:val="Normal"/>
        <w:spacing w:lineRule="auto" w:line="240" w:before="0" w:after="0"/>
        <w:jc w:val="both"/>
        <w:rPr>
          <w:b/>
        </w:rPr>
      </w:pPr>
      <w:r>
        <w:rPr>
          <w:b/>
        </w:rPr>
      </w:r>
    </w:p>
    <w:p>
      <w:pPr>
        <w:pStyle w:val="Normal"/>
        <w:tabs>
          <w:tab w:val="clear" w:pos="720"/>
          <w:tab w:val="left" w:pos="6787" w:leader="none"/>
        </w:tabs>
        <w:spacing w:lineRule="auto" w:line="240" w:before="0" w:after="0"/>
        <w:jc w:val="both"/>
        <w:rPr>
          <w:rFonts w:ascii="Times New Roman" w:hAnsi="Times New Roman"/>
        </w:rPr>
      </w:pPr>
      <w:r>
        <w:rPr>
          <w:rFonts w:ascii="Times New Roman" w:hAnsi="Times New Roman"/>
        </w:rPr>
        <w:t>Zatwierdzam pod względem merytorycznym:</w:t>
      </w:r>
      <w:r>
        <w:br w:type="page"/>
      </w:r>
    </w:p>
    <w:p>
      <w:pPr>
        <w:pStyle w:val="Normal"/>
        <w:numPr>
          <w:ilvl w:val="0"/>
          <w:numId w:val="0"/>
        </w:numPr>
        <w:spacing w:lineRule="exact" w:line="300" w:before="0" w:after="200"/>
        <w:ind w:hanging="0" w:left="0"/>
        <w:contextualSpacing/>
        <w:jc w:val="both"/>
        <w:rPr/>
      </w:pPr>
      <w:r>
        <w:rPr>
          <w:rFonts w:eastAsia="Calibri" w:cs="Times New Roman" w:ascii="Times New Roman" w:hAnsi="Times New Roman"/>
          <w:b/>
        </w:rPr>
        <w:t xml:space="preserve">     </w:t>
      </w:r>
      <w:r>
        <w:rPr>
          <w:rFonts w:eastAsia="Calibri" w:cs="Times New Roman" w:ascii="Times New Roman" w:hAnsi="Times New Roman"/>
          <w:b/>
        </w:rPr>
        <w:t>INFORMACJA DLA WYKONAWCÓW - IDW</w:t>
      </w:r>
    </w:p>
    <w:p>
      <w:pPr>
        <w:pStyle w:val="Normal"/>
        <w:numPr>
          <w:ilvl w:val="0"/>
          <w:numId w:val="1"/>
        </w:numPr>
        <w:spacing w:lineRule="exact" w:line="300" w:before="0" w:after="200"/>
        <w:contextualSpacing/>
        <w:jc w:val="both"/>
        <w:rPr/>
      </w:pPr>
      <w:r>
        <w:rPr>
          <w:rFonts w:eastAsia="Calibri" w:cs="Times New Roman" w:ascii="Times New Roman" w:hAnsi="Times New Roman"/>
          <w:b/>
        </w:rPr>
        <w:t>Nazwa oraz adres Zamawiającego</w:t>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r>
        <w:fldChar w:fldCharType="begin"/>
      </w:r>
      <w:r>
        <w:rPr>
          <w:b/>
          <w:rFonts w:eastAsia="Calibri" w:cs="Times New Roman" w:ascii="Times New Roman" w:hAnsi="Times New Roman"/>
        </w:rPr>
        <w:instrText xml:space="preserve"> TC "Nazwa oraz adres Zamawiającego" \l 9 </w:instrText>
      </w:r>
      <w:r>
        <w:rPr>
          <w:b/>
          <w:rFonts w:eastAsia="Calibri" w:cs="Times New Roman" w:ascii="Times New Roman" w:hAnsi="Times New Roman"/>
        </w:rPr>
        <w:fldChar w:fldCharType="separate"/>
      </w:r>
      <w:r>
        <w:rPr>
          <w:rFonts w:eastAsia="Calibri" w:cs="Times New Roman" w:ascii="Times New Roman" w:hAnsi="Times New Roman"/>
          <w:b/>
        </w:rPr>
      </w:r>
      <w:r>
        <w:rPr>
          <w:b/>
          <w:rFonts w:eastAsia="Calibri" w:cs="Times New Roman" w:ascii="Times New Roman" w:hAnsi="Times New Roman"/>
        </w:rPr>
        <w:fldChar w:fldCharType="end"/>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Gmina Redzikowo</w:t>
      </w:r>
    </w:p>
    <w:p>
      <w:pPr>
        <w:pStyle w:val="Normal"/>
        <w:spacing w:lineRule="exact" w:line="300" w:before="0" w:after="0"/>
        <w:ind w:hanging="0" w:left="360"/>
        <w:jc w:val="both"/>
        <w:rPr>
          <w:rFonts w:ascii="Times New Roman" w:hAnsi="Times New Roman" w:eastAsia="Calibri" w:cs="Times New Roman"/>
        </w:rPr>
      </w:pPr>
      <w:r>
        <w:rPr>
          <w:rFonts w:eastAsia="Calibri" w:cs="Times New Roman" w:ascii="Times New Roman" w:hAnsi="Times New Roman"/>
        </w:rPr>
        <w:t>76-200 Słupsk, ul. Sportowa 34</w:t>
      </w:r>
    </w:p>
    <w:p>
      <w:pPr>
        <w:pStyle w:val="Normal"/>
        <w:spacing w:lineRule="exact" w:line="300" w:before="0" w:after="0"/>
        <w:ind w:hanging="0" w:left="360"/>
        <w:jc w:val="both"/>
        <w:rPr/>
      </w:pPr>
      <w:r>
        <w:rPr>
          <w:rFonts w:eastAsia="Calibri" w:cs="Times New Roman" w:ascii="Times New Roman" w:hAnsi="Times New Roman"/>
        </w:rPr>
        <w:t xml:space="preserve">Adres strony internetowej Zamawiającego: </w:t>
      </w:r>
      <w:hyperlink r:id="rId4">
        <w:r>
          <w:rPr>
            <w:rStyle w:val="Hyperlink"/>
            <w:rFonts w:eastAsia="Calibri" w:cs="Times New Roman" w:ascii="Times New Roman" w:hAnsi="Times New Roman"/>
          </w:rPr>
          <w:t>www.gminaredzikowo.pl</w:t>
        </w:r>
      </w:hyperlink>
      <w:r>
        <w:rPr>
          <w:rFonts w:eastAsia="Calibri" w:cs="Times New Roman" w:ascii="Times New Roman" w:hAnsi="Times New Roman"/>
        </w:rPr>
        <w:t xml:space="preserve"> </w:t>
      </w:r>
    </w:p>
    <w:p>
      <w:pPr>
        <w:pStyle w:val="Normal"/>
        <w:spacing w:lineRule="exact" w:line="300" w:before="0" w:after="0"/>
        <w:ind w:hanging="0" w:left="360"/>
        <w:jc w:val="both"/>
        <w:rPr/>
      </w:pPr>
      <w:r>
        <w:rPr>
          <w:rFonts w:eastAsia="Calibri" w:cs="Times New Roman" w:ascii="Times New Roman" w:hAnsi="Times New Roman"/>
        </w:rPr>
        <w:t xml:space="preserve">Adres strony internetowej na której prowadzone będzie postępowanie o udzielenie zamówienia: </w:t>
      </w:r>
      <w:hyperlink r:id="rId5">
        <w:r>
          <w:rPr>
            <w:rStyle w:val="Hyperlink"/>
            <w:rFonts w:eastAsia="Calibri" w:cs="Times New Roman" w:ascii="Times New Roman" w:hAnsi="Times New Roman"/>
          </w:rPr>
          <w:t>https://</w:t>
        </w:r>
      </w:hyperlink>
      <w:r>
        <w:rPr>
          <w:rStyle w:val="Hyperlink"/>
          <w:rFonts w:eastAsia="Calibri" w:cs="Times New Roman" w:ascii="Times New Roman" w:hAnsi="Times New Roman"/>
        </w:rPr>
        <w:t>platformazakupowa.pl/pn/ug_redzikowo</w:t>
      </w:r>
    </w:p>
    <w:p>
      <w:pPr>
        <w:pStyle w:val="Normal"/>
        <w:spacing w:lineRule="exact" w:line="300" w:before="0" w:after="0"/>
        <w:ind w:hanging="0" w:left="360"/>
        <w:jc w:val="both"/>
        <w:rPr>
          <w:rFonts w:ascii="Times New Roman" w:hAnsi="Times New Roman" w:cs="Times New Roman"/>
          <w:b/>
        </w:rPr>
      </w:pPr>
      <w:r>
        <w:rPr>
          <w:rFonts w:cs="Times New Roman" w:ascii="Times New Roman" w:hAnsi="Times New Roman"/>
          <w:b/>
        </w:rPr>
      </w:r>
    </w:p>
    <w:p>
      <w:pPr>
        <w:pStyle w:val="ListParagraph"/>
        <w:numPr>
          <w:ilvl w:val="0"/>
          <w:numId w:val="1"/>
        </w:numPr>
        <w:spacing w:lineRule="auto" w:line="240" w:before="0" w:after="0"/>
        <w:contextualSpacing/>
        <w:jc w:val="both"/>
        <w:rPr/>
      </w:pPr>
      <w:r>
        <w:rPr>
          <w:rFonts w:cs="Times New Roman" w:ascii="Times New Roman" w:hAnsi="Times New Roman"/>
          <w:b/>
        </w:rPr>
        <w:t>Tryb udzielania zamówienia:</w:t>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"Tryb udzielania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b w:val="false"/>
          <w:bCs w:val="false"/>
        </w:rPr>
      </w:pPr>
      <w:r>
        <w:rPr>
          <w:rFonts w:cs="Times New Roman" w:ascii="Times New Roman" w:hAnsi="Times New Roman"/>
          <w:b w:val="false"/>
          <w:bCs w:val="false"/>
        </w:rPr>
        <w:t xml:space="preserve">Postępowanie o udzielenie niniejszego zamówienia publicznego na wykonanie robót budowlanych, którego wartość szacunkowa nie przekracza kwoty określonej w przepisach wydanych na podstawie art. 3 ust. 1 pkt 1 ustawy </w:t>
      </w:r>
      <w:r>
        <w:rPr>
          <w:rFonts w:cs="Times New Roman" w:ascii="TimesNewRomanPSMT" w:hAnsi="TimesNewRomanPSMT"/>
          <w:b w:val="false"/>
          <w:bCs w:val="false"/>
          <w:sz w:val="22"/>
        </w:rPr>
        <w:t>(Dz.U. z 2023 r. poz. 1605)</w:t>
      </w:r>
      <w:r>
        <w:rPr>
          <w:rFonts w:cs="Times New Roman" w:ascii="Times New Roman" w:hAnsi="Times New Roman"/>
          <w:b w:val="false"/>
          <w:bCs w:val="false"/>
        </w:rPr>
        <w:t>prowadzone jest w trybie podstawowym , o którym mowa w art. 275 pkt 1 ustawy.</w:t>
      </w:r>
    </w:p>
    <w:p>
      <w:pPr>
        <w:pStyle w:val="ListParagraph"/>
        <w:numPr>
          <w:ilvl w:val="1"/>
          <w:numId w:val="1"/>
        </w:numPr>
        <w:spacing w:lineRule="auto" w:line="240" w:before="0" w:after="0"/>
        <w:contextualSpacing/>
        <w:jc w:val="both"/>
        <w:rPr/>
      </w:pPr>
      <w:r>
        <w:rPr>
          <w:rFonts w:cs="Times New Roman" w:ascii="Times New Roman" w:hAnsi="Times New Roman"/>
        </w:rPr>
        <w:t>Postępowanie o udzielenie niniejszego zamówienia oznaczone jest znakiem sprawy</w:t>
      </w:r>
      <w:r>
        <w:rPr>
          <w:rFonts w:cs="Times New Roman" w:ascii="Times New Roman" w:hAnsi="Times New Roman"/>
          <w:b/>
          <w:bCs/>
        </w:rPr>
        <w:t xml:space="preserve"> </w:t>
      </w:r>
      <w:bookmarkStart w:id="0" w:name="__DdeLink__2758_1637345010"/>
      <w:r>
        <w:rPr>
          <w:rFonts w:cs="Times New Roman" w:ascii="Times New Roman" w:hAnsi="Times New Roman"/>
          <w:b/>
          <w:bCs/>
        </w:rPr>
        <w:t>ZP.271.</w:t>
      </w:r>
      <w:r>
        <w:rPr>
          <w:rFonts w:eastAsia="Calibri" w:cs="Times New Roman" w:ascii="Times New Roman" w:hAnsi="Times New Roman" w:eastAsiaTheme="minorHAnsi"/>
          <w:b/>
          <w:bCs/>
          <w:color w:val="auto"/>
          <w:kern w:val="0"/>
          <w:sz w:val="22"/>
          <w:szCs w:val="22"/>
          <w:lang w:val="pl-PL" w:eastAsia="en-US" w:bidi="ar-SA"/>
        </w:rPr>
        <w:t>16</w:t>
      </w:r>
      <w:r>
        <w:rPr>
          <w:rFonts w:cs="Times New Roman" w:ascii="Times New Roman" w:hAnsi="Times New Roman"/>
          <w:b/>
          <w:bCs/>
        </w:rPr>
        <w:t>.2025.</w:t>
      </w:r>
      <w:bookmarkEnd w:id="0"/>
      <w:r>
        <w:rPr>
          <w:rFonts w:cs="Times New Roman" w:ascii="Times New Roman" w:hAnsi="Times New Roman"/>
        </w:rPr>
        <w:t xml:space="preserve"> Zaleca się, aby Wykonawcy porozumiewając się z Zamawiającym powoływali się na ww. znak sprawy.</w:t>
      </w:r>
    </w:p>
    <w:p>
      <w:pPr>
        <w:pStyle w:val="ListParagraph"/>
        <w:numPr>
          <w:ilvl w:val="1"/>
          <w:numId w:val="1"/>
        </w:numPr>
        <w:spacing w:lineRule="auto" w:line="240" w:before="0" w:after="0"/>
        <w:contextualSpacing/>
        <w:jc w:val="both"/>
        <w:rPr/>
      </w:pPr>
      <w:r>
        <w:rPr>
          <w:rFonts w:cs="Times New Roman" w:ascii="Times New Roman" w:hAnsi="Times New Roman"/>
        </w:rPr>
        <w:t xml:space="preserve">W sprawach nieuregulowanych niniejszą Specyfikacją Warunków Zamówienia (SWZ) stosuje się przepisy ustawy z dnia 11 września 2019 r. Prawo zamówień publicznych , przepisy ustawy z dnia 7 lipca 1994 r. Prawo budowlane </w:t>
      </w:r>
      <w:bookmarkStart w:id="1" w:name="page3R_mcid21"/>
      <w:bookmarkStart w:id="2" w:name="__DdeLink__830_3160040581"/>
      <w:bookmarkEnd w:id="1"/>
      <w:bookmarkEnd w:id="2"/>
      <w:r>
        <w:rPr>
          <w:rFonts w:cs="Times New Roman" w:ascii="serif" w:hAnsi="serif"/>
        </w:rPr>
        <w:t>Dz. U. z 2021 r.poz. 2351, z 2022r. poz. 88, 1557,1768, 1783, 1846,</w:t>
      </w:r>
      <w:r>
        <w:rPr>
          <w:rFonts w:cs="Times New Roman" w:ascii="Times New Roman" w:hAnsi="Times New Roman"/>
        </w:rPr>
        <w:t xml:space="preserve"> </w:t>
      </w:r>
      <w:r>
        <w:rPr>
          <w:rFonts w:cs="Times New Roman" w:ascii="serif" w:hAnsi="serif"/>
        </w:rPr>
        <w:t>2206, 2687,</w:t>
      </w:r>
      <w:r>
        <w:rPr>
          <w:rFonts w:cs="Times New Roman" w:ascii="Times New Roman" w:hAnsi="Times New Roman"/>
        </w:rPr>
        <w:t xml:space="preserve"> </w:t>
      </w:r>
      <w:r>
        <w:rPr>
          <w:rFonts w:cs="Times New Roman" w:ascii="serif" w:hAnsi="serif"/>
        </w:rPr>
        <w:t>z 2023r. poz.</w:t>
      </w:r>
      <w:r>
        <w:rPr>
          <w:rFonts w:cs="Times New Roman" w:ascii="Times New Roman" w:hAnsi="Times New Roman"/>
        </w:rPr>
        <w:t xml:space="preserve"> </w:t>
      </w:r>
      <w:r>
        <w:rPr>
          <w:rFonts w:cs="Times New Roman" w:ascii="serif" w:hAnsi="serif"/>
        </w:rPr>
        <w:t>553.</w:t>
      </w:r>
      <w:r>
        <w:rPr>
          <w:rFonts w:cs="Times New Roman" w:ascii="Times New Roman" w:hAnsi="Times New Roman"/>
        </w:rPr>
        <w:t xml:space="preserve"> , odpowiednie przepisy ustawy z dnia 23 kwietnia 1964 r. Kodeks cywilny (t. j. Dz. U.  z  2020  r. poz. 1740, 2320) oraz powołane w SWZ.</w:t>
      </w:r>
    </w:p>
    <w:p>
      <w:pPr>
        <w:pStyle w:val="ListParagraph"/>
        <w:numPr>
          <w:ilvl w:val="1"/>
          <w:numId w:val="1"/>
        </w:numPr>
        <w:spacing w:lineRule="auto" w:line="240" w:before="0" w:after="0"/>
        <w:contextualSpacing/>
        <w:jc w:val="both"/>
        <w:rPr/>
      </w:pPr>
      <w:r>
        <w:rPr>
          <w:rFonts w:cs="Times New Roman" w:ascii="Times New Roman" w:hAnsi="Times New Roman"/>
        </w:rPr>
        <w:t>Zgodnie z art. 8 Ustawy Pzp do czynności podejmowanych przez Zamawiającego i Wykonawców w postępowaniu o udzielenie niniejszego zamówienia stosuje się przepisy ustawy z dnia 23 kwietnia  1964 r. – Kodeks cywilny, jeżeli przepisy Ustawy nie stanowią inaczej.</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Postępowanie o udzielenie niniejszego zamówienia prowadzi się w języku polskim.</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Ilekroć w Specyfikacji Istotnych Warunków Zamówienia jest mowa 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Specyfikacji lub SWZ</w:t>
      </w:r>
      <w:r>
        <w:rPr>
          <w:rFonts w:cs="Times New Roman" w:ascii="Times New Roman" w:hAnsi="Times New Roman"/>
          <w:sz w:val="22"/>
          <w:szCs w:val="22"/>
        </w:rPr>
        <w:t xml:space="preserve"> – należy przez to rozumieć niniejszą Specyfikację Warunków Zamówienia.</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Wykonawcy</w:t>
      </w:r>
      <w:r>
        <w:rPr>
          <w:rFonts w:cs="Times New Roman" w:ascii="Times New Roman" w:hAnsi="Times New Roman"/>
          <w:sz w:val="22"/>
          <w:szCs w:val="22"/>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Zamawiającym</w:t>
      </w:r>
      <w:r>
        <w:rPr>
          <w:rFonts w:cs="Times New Roman" w:ascii="Times New Roman" w:hAnsi="Times New Roman"/>
          <w:sz w:val="22"/>
          <w:szCs w:val="22"/>
        </w:rPr>
        <w:t xml:space="preserve"> – należy przez to rozumieć Gminę Redzikowo z siedzibą przy ul. Sportowej 34, 76-200 Słupsk, reprezentowaną przez Wójta Gminy Redzikowo.</w:t>
      </w:r>
    </w:p>
    <w:p>
      <w:pPr>
        <w:pStyle w:val="ListParagraph"/>
        <w:numPr>
          <w:ilvl w:val="2"/>
          <w:numId w:val="1"/>
        </w:numPr>
        <w:spacing w:lineRule="auto" w:line="240" w:before="0" w:after="0"/>
        <w:ind w:hanging="273" w:left="993"/>
        <w:contextualSpacing/>
        <w:jc w:val="both"/>
        <w:rPr>
          <w:rFonts w:ascii="Times New Roman" w:hAnsi="Times New Roman"/>
          <w:sz w:val="22"/>
          <w:szCs w:val="22"/>
        </w:rPr>
      </w:pPr>
      <w:r>
        <w:rPr>
          <w:rFonts w:cs="Times New Roman" w:ascii="Times New Roman" w:hAnsi="Times New Roman"/>
          <w:b/>
          <w:sz w:val="22"/>
          <w:szCs w:val="22"/>
        </w:rPr>
        <w:t>Umowie o podwykonawstwie</w:t>
      </w:r>
      <w:r>
        <w:rPr>
          <w:rFonts w:cs="Times New Roman" w:ascii="Times New Roman" w:hAnsi="Times New Roman"/>
          <w:sz w:val="22"/>
          <w:szCs w:val="22"/>
        </w:rPr>
        <w:t xml:space="preserve"> – należy przez to rozumieć umowę w formie pisemnej o charakterze odpłatnym, zawartą między wykonawcą a podwykonawcą, a w przypadku zamówienia na roboty budowlane innego niż zamówienie w dziedzinach obronności i bezpieczeństwa, także między pod-wykonawcą a dalszym podwykonawcą lub między dalszymi podwykonawcami, na </w:t>
      </w:r>
      <w:r>
        <w:rPr>
          <w:rFonts w:cs="Times New Roman" w:ascii="Times New Roman" w:hAnsi="Times New Roman"/>
          <w:color w:val="000000"/>
          <w:sz w:val="22"/>
          <w:szCs w:val="22"/>
        </w:rPr>
        <w:t>mocy której odpowiednio podwykonawca lub dalszy podwykonawca, zobowiązuje się wykonać część zamówienia;</w:t>
      </w:r>
    </w:p>
    <w:p>
      <w:pPr>
        <w:pStyle w:val="ListParagraph"/>
        <w:widowControl/>
        <w:numPr>
          <w:ilvl w:val="2"/>
          <w:numId w:val="1"/>
        </w:numPr>
        <w:bidi w:val="0"/>
        <w:spacing w:lineRule="auto" w:line="240" w:before="0" w:after="0"/>
        <w:ind w:hanging="283" w:left="1020" w:right="0"/>
        <w:contextualSpacing/>
        <w:jc w:val="both"/>
        <w:rPr>
          <w:rFonts w:ascii="Times New Roman" w:hAnsi="Times New Roman"/>
          <w:color w:val="000000"/>
          <w:sz w:val="22"/>
          <w:szCs w:val="22"/>
        </w:rPr>
      </w:pPr>
      <w:r>
        <w:rPr>
          <w:rFonts w:cs="Times New Roman" w:ascii="Times New Roman" w:hAnsi="Times New Roman"/>
          <w:b/>
          <w:color w:val="000000"/>
          <w:sz w:val="22"/>
          <w:szCs w:val="22"/>
        </w:rPr>
        <w:t>Ustawie</w:t>
      </w:r>
      <w:r>
        <w:rPr>
          <w:rFonts w:cs="Times New Roman" w:ascii="Times New Roman" w:hAnsi="Times New Roman"/>
          <w:color w:val="000000"/>
          <w:sz w:val="22"/>
          <w:szCs w:val="22"/>
        </w:rPr>
        <w:t xml:space="preserve"> – należy przez to rozumieć ustawę z dnia 19 września 2019 r. Prawo zamówień publicznych </w:t>
      </w:r>
      <w:r>
        <w:rPr>
          <w:rFonts w:cs="Times New Roman" w:ascii="TimesNewRomanPSMT" w:hAnsi="TimesNewRomanPSMT"/>
          <w:b w:val="false"/>
          <w:bCs w:val="false"/>
          <w:color w:val="000000"/>
          <w:sz w:val="22"/>
          <w:szCs w:val="22"/>
        </w:rPr>
        <w:t>(Dz.U. z 2023 r. poz. 1605)</w:t>
      </w:r>
      <w:r>
        <w:rPr>
          <w:rFonts w:cs="Times New Roman" w:ascii="Times New Roman" w:hAnsi="Times New Roman"/>
          <w:color w:val="000000"/>
          <w:sz w:val="22"/>
          <w:szCs w:val="22"/>
        </w:rPr>
        <w:t>.</w:t>
      </w:r>
    </w:p>
    <w:p>
      <w:pPr>
        <w:pStyle w:val="ListParagraph"/>
        <w:widowControl/>
        <w:numPr>
          <w:ilvl w:val="2"/>
          <w:numId w:val="1"/>
        </w:numPr>
        <w:bidi w:val="0"/>
        <w:spacing w:lineRule="auto" w:line="240" w:before="0" w:after="0"/>
        <w:ind w:hanging="283" w:left="1020" w:right="0"/>
        <w:contextualSpacing/>
        <w:jc w:val="both"/>
        <w:rPr>
          <w:rFonts w:ascii="Times New Roman" w:hAnsi="Times New Roman"/>
          <w:color w:val="000000"/>
          <w:sz w:val="22"/>
          <w:szCs w:val="22"/>
        </w:rPr>
      </w:pPr>
      <w:r>
        <w:rPr>
          <w:rFonts w:cs="Times New Roman" w:ascii="Times New Roman" w:hAnsi="Times New Roman"/>
          <w:b/>
          <w:color w:val="000000"/>
          <w:sz w:val="22"/>
          <w:szCs w:val="22"/>
        </w:rPr>
        <w:t>Cenie</w:t>
      </w:r>
      <w:r>
        <w:rPr>
          <w:rFonts w:cs="Times New Roman" w:ascii="Times New Roman" w:hAnsi="Times New Roman"/>
          <w:color w:val="000000"/>
          <w:sz w:val="22"/>
          <w:szCs w:val="22"/>
        </w:rPr>
        <w:t xml:space="preserve"> – należy przez to rozumieć cenę w rozumieniu art. 3 ust. 1 pkt 1 i ust. 2 ustawy z dnia 9 maja 2014 r. o informowaniu o cenach towarów i usług (Dz. U. z 2019 r. poz. 178), nawet jeżeli jest płacona na rzecz osoby niebędącej przedsiębiorcą;</w:t>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spacing w:lineRule="auto" w:line="240" w:before="0" w:after="0"/>
        <w:ind w:hanging="0" w:left="1224"/>
        <w:contextualSpacing/>
        <w:jc w:val="both"/>
        <w:rPr>
          <w:rFonts w:ascii="Times New Roman" w:hAnsi="Times New Roman"/>
          <w:color w:val="000000"/>
          <w:sz w:val="22"/>
          <w:szCs w:val="22"/>
        </w:rPr>
      </w:pPr>
      <w:r>
        <w:rPr>
          <w:rFonts w:ascii="Times New Roman" w:hAnsi="Times New Roman"/>
          <w:color w:val="000000"/>
          <w:sz w:val="22"/>
          <w:szCs w:val="22"/>
        </w:rPr>
      </w:r>
    </w:p>
    <w:p>
      <w:pPr>
        <w:pStyle w:val="ListParagraph"/>
        <w:numPr>
          <w:ilvl w:val="0"/>
          <w:numId w:val="1"/>
        </w:numPr>
        <w:spacing w:lineRule="auto" w:line="240" w:before="0" w:after="0"/>
        <w:contextualSpacing/>
        <w:jc w:val="both"/>
        <w:rPr>
          <w:rFonts w:ascii="Times New Roman" w:hAnsi="Times New Roman"/>
          <w:color w:val="000000"/>
          <w:sz w:val="22"/>
          <w:szCs w:val="22"/>
        </w:rPr>
      </w:pPr>
      <w:r>
        <w:rPr>
          <w:rFonts w:cs="Times New Roman" w:ascii="Times New Roman" w:hAnsi="Times New Roman"/>
          <w:b/>
          <w:color w:val="000000"/>
          <w:sz w:val="22"/>
          <w:szCs w:val="22"/>
        </w:rPr>
        <w:t>Opis przedmiotu zamówienia:</w:t>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r>
        <w:fldChar w:fldCharType="begin"/>
      </w:r>
      <w:r>
        <w:rPr>
          <w:sz w:val="22"/>
          <w:b/>
          <w:szCs w:val="22"/>
          <w:rFonts w:cs="Times New Roman" w:ascii="Times New Roman" w:hAnsi="Times New Roman"/>
          <w:color w:val="000000"/>
        </w:rPr>
        <w:instrText xml:space="preserve"> TC "Opis przedmiotu zamówienia:" \l 9 </w:instrText>
      </w:r>
      <w:r>
        <w:rPr>
          <w:sz w:val="22"/>
          <w:b/>
          <w:szCs w:val="22"/>
          <w:rFonts w:cs="Times New Roman" w:ascii="Times New Roman" w:hAnsi="Times New Roman"/>
          <w:color w:val="000000"/>
        </w:rPr>
        <w:fldChar w:fldCharType="separate"/>
      </w:r>
      <w:r>
        <w:rPr>
          <w:rFonts w:cs="Times New Roman" w:ascii="Times New Roman" w:hAnsi="Times New Roman"/>
          <w:b/>
          <w:color w:val="000000"/>
          <w:sz w:val="22"/>
          <w:szCs w:val="22"/>
        </w:rPr>
      </w:r>
      <w:r>
        <w:rPr>
          <w:sz w:val="22"/>
          <w:b/>
          <w:szCs w:val="22"/>
          <w:rFonts w:cs="Times New Roman" w:ascii="Times New Roman" w:hAnsi="Times New Roman"/>
          <w:color w:val="000000"/>
        </w:rPr>
        <w:fldChar w:fldCharType="end"/>
      </w:r>
    </w:p>
    <w:p>
      <w:pPr>
        <w:pStyle w:val="ListParagraph"/>
        <w:numPr>
          <w:ilvl w:val="1"/>
          <w:numId w:val="1"/>
        </w:numPr>
        <w:spacing w:lineRule="atLeast" w:line="100" w:before="0" w:after="0"/>
        <w:contextualSpacing/>
        <w:jc w:val="both"/>
        <w:rPr>
          <w:rFonts w:ascii="Times New Roman" w:hAnsi="Times New Roman"/>
          <w:sz w:val="22"/>
          <w:szCs w:val="22"/>
        </w:rPr>
      </w:pPr>
      <w:r>
        <w:rPr>
          <w:rFonts w:cs="Times New Roman" w:ascii="Times New Roman" w:hAnsi="Times New Roman"/>
          <w:b w:val="false"/>
          <w:bCs w:val="false"/>
          <w:color w:val="000000"/>
          <w:sz w:val="22"/>
          <w:szCs w:val="22"/>
        </w:rPr>
        <w:t>W zakresie zadania zostaną wykonane następujące prace:</w:t>
      </w:r>
    </w:p>
    <w:p>
      <w:pPr>
        <w:pStyle w:val="Zawartotabeli"/>
        <w:widowControl w:val="false"/>
        <w:spacing w:lineRule="auto" w:line="240" w:before="0" w:after="0"/>
        <w:rPr>
          <w:rFonts w:ascii="Times New Roman" w:hAnsi="Times New Roman"/>
        </w:rPr>
      </w:pPr>
      <w:r>
        <w:rPr>
          <w:rFonts w:cs="Calibri" w:ascii="Times New Roman" w:hAnsi="Times New Roman"/>
          <w:b/>
          <w:bCs/>
          <w:sz w:val="22"/>
          <w:szCs w:val="22"/>
        </w:rPr>
        <w:t xml:space="preserve">Przedmiotem zamówienia jest </w:t>
      </w:r>
      <w:r>
        <w:rPr>
          <w:rFonts w:eastAsia="Calibri" w:cs="Calibri" w:ascii="Times New Roman" w:hAnsi="Times New Roman"/>
          <w:b/>
          <w:bCs/>
          <w:color w:val="00000A"/>
          <w:kern w:val="0"/>
          <w:sz w:val="22"/>
          <w:szCs w:val="22"/>
          <w:lang w:val="pl-PL" w:eastAsia="en-US" w:bidi="ar-SA"/>
        </w:rPr>
        <w:t>b</w:t>
      </w:r>
      <w:r>
        <w:rPr>
          <w:rFonts w:eastAsia="Calibri" w:cs="Calibri" w:ascii="Times New Roman" w:hAnsi="Times New Roman"/>
          <w:b/>
          <w:bCs/>
          <w:i w:val="false"/>
          <w:iCs w:val="false"/>
          <w:color w:val="00000A"/>
          <w:kern w:val="0"/>
          <w:sz w:val="22"/>
          <w:szCs w:val="22"/>
          <w:lang w:val="pl-PL" w:eastAsia="en-US" w:bidi="ar-SA"/>
        </w:rPr>
        <w:t>udowa boiska wielofunkcyjnego na dz. nr 84 w m. Krzemienica.</w:t>
      </w:r>
    </w:p>
    <w:p>
      <w:pPr>
        <w:pStyle w:val="Zawartotabeli"/>
        <w:widowControl w:val="false"/>
        <w:spacing w:lineRule="auto" w:line="240" w:before="0" w:after="0"/>
        <w:jc w:val="both"/>
        <w:rPr>
          <w:rFonts w:ascii="Times New Roman" w:hAnsi="Times New Roman" w:cs="Calibri"/>
          <w:b/>
          <w:bCs/>
          <w:sz w:val="22"/>
          <w:szCs w:val="22"/>
        </w:rPr>
      </w:pPr>
      <w:r>
        <w:rPr>
          <w:rFonts w:cs="Calibri" w:ascii="Times New Roman" w:hAnsi="Times New Roman"/>
          <w:b/>
          <w:bCs/>
          <w:sz w:val="22"/>
          <w:szCs w:val="22"/>
        </w:rPr>
      </w:r>
    </w:p>
    <w:p>
      <w:pPr>
        <w:pStyle w:val="Zawartotabeli"/>
        <w:widowControl w:val="false"/>
        <w:spacing w:lineRule="auto" w:line="240" w:before="0" w:after="0"/>
        <w:jc w:val="both"/>
        <w:rPr>
          <w:rFonts w:ascii="Times New Roman" w:hAnsi="Times New Roman"/>
          <w:b w:val="false"/>
          <w:bCs w:val="false"/>
          <w:sz w:val="22"/>
          <w:szCs w:val="22"/>
        </w:rPr>
      </w:pPr>
      <w:r>
        <w:rPr>
          <w:rFonts w:ascii="Times New Roman" w:hAnsi="Times New Roman"/>
          <w:b w:val="false"/>
          <w:bCs w:val="false"/>
          <w:sz w:val="22"/>
          <w:szCs w:val="22"/>
        </w:rPr>
        <w:t>W celu wykonania powyższego zadania będą realizowane na budowie następujące prace:</w:t>
      </w:r>
    </w:p>
    <w:p>
      <w:pPr>
        <w:pStyle w:val="Normal"/>
        <w:widowControl w:val="false"/>
        <w:spacing w:lineRule="auto" w:line="240" w:before="0" w:after="0"/>
        <w:jc w:val="both"/>
        <w:rPr>
          <w:rFonts w:ascii="Times New Roman" w:hAnsi="Times New Roman"/>
          <w:sz w:val="22"/>
          <w:szCs w:val="22"/>
        </w:rPr>
      </w:pPr>
      <w:r>
        <w:rPr>
          <w:rFonts w:ascii="Times New Roman" w:hAnsi="Times New Roman"/>
          <w:sz w:val="22"/>
          <w:szCs w:val="22"/>
        </w:rPr>
      </w:r>
    </w:p>
    <w:p>
      <w:pPr>
        <w:pStyle w:val="Zawartotabeli"/>
        <w:widowControl w:val="false"/>
        <w:spacing w:lineRule="auto" w:line="240" w:before="0" w:after="0"/>
        <w:rPr>
          <w:rFonts w:ascii="Times New Roman" w:hAnsi="Times New Roman"/>
          <w:b w:val="false"/>
          <w:bCs w:val="false"/>
          <w:i w:val="false"/>
          <w:i w:val="false"/>
          <w:iCs w:val="false"/>
          <w:sz w:val="22"/>
          <w:szCs w:val="22"/>
        </w:rPr>
      </w:pPr>
      <w:r>
        <w:rPr>
          <w:rFonts w:ascii="Times New Roman" w:hAnsi="Times New Roman"/>
          <w:b w:val="false"/>
          <w:bCs w:val="false"/>
          <w:i w:val="false"/>
          <w:iCs w:val="false"/>
          <w:sz w:val="22"/>
          <w:szCs w:val="22"/>
        </w:rPr>
        <w:t>- rozebranie nawierzchni istniejącego boiska z kostki betonowej,</w:t>
      </w:r>
    </w:p>
    <w:p>
      <w:pPr>
        <w:pStyle w:val="Zawartotabeli"/>
        <w:widowControl w:val="false"/>
        <w:spacing w:lineRule="auto" w:line="240" w:before="0" w:after="0"/>
        <w:rPr>
          <w:rFonts w:ascii="Times New Roman" w:hAnsi="Times New Roman"/>
          <w:b w:val="false"/>
          <w:bCs w:val="false"/>
          <w:i w:val="false"/>
          <w:i w:val="false"/>
          <w:iCs w:val="false"/>
          <w:sz w:val="22"/>
          <w:szCs w:val="22"/>
        </w:rPr>
      </w:pPr>
      <w:r>
        <w:rPr>
          <w:rFonts w:ascii="Times New Roman" w:hAnsi="Times New Roman"/>
          <w:b w:val="false"/>
          <w:bCs w:val="false"/>
          <w:i w:val="false"/>
          <w:iCs w:val="false"/>
          <w:sz w:val="22"/>
          <w:szCs w:val="22"/>
        </w:rPr>
        <w:t>- demontaż bramek aluminiowych do piłki nożnej i piłkochwytów,</w:t>
      </w:r>
    </w:p>
    <w:p>
      <w:pPr>
        <w:pStyle w:val="Zawartotabeli"/>
        <w:widowControl w:val="false"/>
        <w:spacing w:lineRule="auto" w:line="240" w:before="0" w:after="0"/>
        <w:rPr>
          <w:rFonts w:ascii="Times New Roman" w:hAnsi="Times New Roman"/>
          <w:b w:val="false"/>
          <w:bCs w:val="false"/>
          <w:i w:val="false"/>
          <w:i w:val="false"/>
          <w:iCs w:val="false"/>
          <w:sz w:val="22"/>
          <w:szCs w:val="22"/>
        </w:rPr>
      </w:pPr>
      <w:r>
        <w:rPr>
          <w:rFonts w:ascii="Times New Roman" w:hAnsi="Times New Roman"/>
          <w:b w:val="false"/>
          <w:bCs w:val="false"/>
          <w:i w:val="false"/>
          <w:iCs w:val="false"/>
          <w:sz w:val="22"/>
          <w:szCs w:val="22"/>
        </w:rPr>
        <w:t>- zdjęcie warstwy istniejącej podbudowy,</w:t>
      </w:r>
    </w:p>
    <w:p>
      <w:pPr>
        <w:pStyle w:val="Zawartotabeli"/>
        <w:widowControl w:val="false"/>
        <w:spacing w:lineRule="auto" w:line="240" w:before="0" w:after="0"/>
        <w:rPr>
          <w:rFonts w:ascii="Times New Roman" w:hAnsi="Times New Roman"/>
        </w:rPr>
      </w:pPr>
      <w:r>
        <w:rPr>
          <w:rFonts w:ascii="Times New Roman" w:hAnsi="Times New Roman"/>
          <w:b w:val="false"/>
          <w:bCs w:val="false"/>
          <w:i w:val="false"/>
          <w:iCs w:val="false"/>
          <w:sz w:val="22"/>
          <w:szCs w:val="22"/>
        </w:rPr>
        <w:t xml:space="preserve">- </w:t>
      </w:r>
      <w:r>
        <w:rPr>
          <w:rFonts w:ascii="Times New Roman" w:hAnsi="Times New Roman"/>
        </w:rPr>
        <w:t>wykonaniem koryta wraz z profilowaniem i zagęszczeniem podłoża,</w:t>
      </w:r>
    </w:p>
    <w:p>
      <w:pPr>
        <w:pStyle w:val="Zawartotabeli"/>
        <w:widowControl w:val="false"/>
        <w:spacing w:lineRule="auto" w:line="240" w:before="0" w:after="0"/>
        <w:rPr>
          <w:rFonts w:ascii="Times New Roman" w:hAnsi="Times New Roman"/>
        </w:rPr>
      </w:pPr>
      <w:r>
        <w:rPr>
          <w:rFonts w:ascii="Times New Roman" w:hAnsi="Times New Roman"/>
        </w:rPr>
        <w:t>- wzmocnienie podłoża geowłókninami,</w:t>
      </w:r>
    </w:p>
    <w:p>
      <w:pPr>
        <w:pStyle w:val="Zawartotabeli"/>
        <w:widowControl w:val="false"/>
        <w:spacing w:lineRule="auto" w:line="240" w:before="0" w:after="0"/>
        <w:rPr>
          <w:rFonts w:ascii="Times New Roman" w:hAnsi="Times New Roman"/>
        </w:rPr>
      </w:pPr>
      <w:r>
        <w:rPr>
          <w:rFonts w:ascii="Times New Roman" w:hAnsi="Times New Roman"/>
        </w:rPr>
        <w:t>- obrzeża betonowe o wym. 8x30 cm,</w:t>
      </w:r>
    </w:p>
    <w:p>
      <w:pPr>
        <w:pStyle w:val="Zawartotabeli"/>
        <w:widowControl w:val="false"/>
        <w:spacing w:lineRule="auto" w:line="240" w:before="0" w:after="0"/>
        <w:rPr>
          <w:rFonts w:ascii="Times New Roman" w:hAnsi="Times New Roman"/>
        </w:rPr>
      </w:pPr>
      <w:r>
        <w:rPr>
          <w:rFonts w:ascii="Times New Roman" w:hAnsi="Times New Roman"/>
        </w:rPr>
        <w:t>- remont istniejącego utwardzenia przełożenie nowej kostki betonowej,</w:t>
      </w:r>
    </w:p>
    <w:p>
      <w:pPr>
        <w:pStyle w:val="Zawartotabeli"/>
        <w:widowControl w:val="false"/>
        <w:spacing w:lineRule="auto" w:line="240" w:before="0" w:after="0"/>
        <w:rPr>
          <w:rFonts w:ascii="Times New Roman" w:hAnsi="Times New Roman"/>
        </w:rPr>
      </w:pPr>
      <w:r>
        <w:rPr>
          <w:rFonts w:ascii="Times New Roman" w:hAnsi="Times New Roman"/>
        </w:rPr>
        <w:t>- boisko sportowe o nawierzchni poliuretanowej w kolorze ceglastym o wymiarach: 18x28m,</w:t>
      </w:r>
    </w:p>
    <w:p>
      <w:pPr>
        <w:pStyle w:val="Zawartotabeli"/>
        <w:widowControl w:val="false"/>
        <w:spacing w:lineRule="auto" w:line="240" w:before="0" w:after="0"/>
        <w:rPr>
          <w:rFonts w:ascii="Times New Roman" w:hAnsi="Times New Roman"/>
        </w:rPr>
      </w:pPr>
      <w:r>
        <w:rPr>
          <w:rFonts w:ascii="Times New Roman" w:hAnsi="Times New Roman"/>
          <w:b w:val="false"/>
          <w:bCs w:val="false"/>
          <w:i w:val="false"/>
          <w:iCs w:val="false"/>
          <w:sz w:val="22"/>
          <w:szCs w:val="22"/>
        </w:rPr>
        <w:t xml:space="preserve">- </w:t>
      </w:r>
      <w:r>
        <w:rPr>
          <w:rFonts w:ascii="Times New Roman" w:hAnsi="Times New Roman"/>
        </w:rPr>
        <w:t xml:space="preserve">boisko do gry w piłkę ręczną, </w:t>
      </w:r>
    </w:p>
    <w:p>
      <w:pPr>
        <w:pStyle w:val="Zawartotabeli"/>
        <w:widowControl w:val="false"/>
        <w:spacing w:lineRule="auto" w:line="240" w:before="0" w:after="0"/>
        <w:rPr>
          <w:rFonts w:ascii="Times New Roman" w:hAnsi="Times New Roman"/>
        </w:rPr>
      </w:pPr>
      <w:r>
        <w:rPr>
          <w:rFonts w:ascii="Times New Roman" w:hAnsi="Times New Roman"/>
        </w:rPr>
        <w:t xml:space="preserve">- boiska do gry w koszykówkę, </w:t>
      </w:r>
    </w:p>
    <w:p>
      <w:pPr>
        <w:pStyle w:val="Zawartotabeli"/>
        <w:widowControl w:val="false"/>
        <w:spacing w:lineRule="auto" w:line="240" w:before="0" w:after="0"/>
        <w:rPr>
          <w:rFonts w:ascii="Times New Roman" w:hAnsi="Times New Roman"/>
        </w:rPr>
      </w:pPr>
      <w:r>
        <w:rPr>
          <w:rFonts w:ascii="Times New Roman" w:hAnsi="Times New Roman"/>
        </w:rPr>
        <w:t xml:space="preserve">- boisko do gry w tenisa, </w:t>
      </w:r>
    </w:p>
    <w:p>
      <w:pPr>
        <w:pStyle w:val="Zawartotabeli"/>
        <w:widowControl w:val="false"/>
        <w:spacing w:lineRule="auto" w:line="240" w:before="0" w:after="0"/>
        <w:rPr>
          <w:rFonts w:ascii="Times New Roman" w:hAnsi="Times New Roman"/>
        </w:rPr>
      </w:pPr>
      <w:r>
        <w:rPr>
          <w:rFonts w:ascii="Times New Roman" w:hAnsi="Times New Roman"/>
        </w:rPr>
        <w:t>- boisko do gry w siatkówkę,</w:t>
      </w:r>
    </w:p>
    <w:p>
      <w:pPr>
        <w:pStyle w:val="Zawartotabeli"/>
        <w:widowControl w:val="false"/>
        <w:spacing w:lineRule="auto" w:line="240" w:before="0" w:after="0"/>
        <w:rPr>
          <w:rFonts w:ascii="Times New Roman" w:hAnsi="Times New Roman"/>
        </w:rPr>
      </w:pPr>
      <w:r>
        <w:rPr>
          <w:rFonts w:ascii="Times New Roman" w:hAnsi="Times New Roman"/>
        </w:rPr>
        <w:t>- piłkochwyt wraz z siatką,</w:t>
      </w:r>
    </w:p>
    <w:p>
      <w:pPr>
        <w:pStyle w:val="Zawartotabeli"/>
        <w:widowControl w:val="false"/>
        <w:spacing w:lineRule="auto" w:line="240" w:before="0" w:after="0"/>
        <w:rPr>
          <w:rFonts w:ascii="Times New Roman" w:hAnsi="Times New Roman"/>
        </w:rPr>
      </w:pPr>
      <w:r>
        <w:rPr>
          <w:rFonts w:ascii="Times New Roman" w:hAnsi="Times New Roman"/>
        </w:rPr>
        <w:t>- ogrodzenie panelowe o wysokości 4,0 m wraz z bramą wejściową,</w:t>
      </w:r>
    </w:p>
    <w:p>
      <w:pPr>
        <w:pStyle w:val="Zawartotabeli"/>
        <w:widowControl w:val="false"/>
        <w:spacing w:lineRule="auto" w:line="240" w:before="0" w:after="0"/>
        <w:rPr>
          <w:rFonts w:ascii="Times New Roman" w:hAnsi="Times New Roman"/>
        </w:rPr>
      </w:pPr>
      <w:r>
        <w:rPr>
          <w:rFonts w:ascii="Times New Roman" w:hAnsi="Times New Roman"/>
          <w:b w:val="false"/>
          <w:bCs w:val="false"/>
          <w:color w:val="000000"/>
          <w:sz w:val="22"/>
          <w:szCs w:val="22"/>
        </w:rPr>
        <w:t>- oświetlenie boiska.</w:t>
      </w:r>
    </w:p>
    <w:p>
      <w:pPr>
        <w:pStyle w:val="Normal"/>
        <w:widowControl w:val="false"/>
        <w:spacing w:lineRule="auto" w:line="240" w:before="0" w:after="0"/>
        <w:jc w:val="both"/>
        <w:rPr>
          <w:rFonts w:ascii="Times New Roman" w:hAnsi="Times New Roman"/>
          <w:sz w:val="22"/>
          <w:szCs w:val="22"/>
        </w:rPr>
      </w:pPr>
      <w:r>
        <w:rPr>
          <w:rFonts w:ascii="Times New Roman" w:hAnsi="Times New Roman"/>
          <w:sz w:val="22"/>
          <w:szCs w:val="22"/>
        </w:rPr>
      </w:r>
    </w:p>
    <w:p>
      <w:pPr>
        <w:pStyle w:val="Normal"/>
        <w:tabs>
          <w:tab w:val="clear" w:pos="720"/>
          <w:tab w:val="left" w:pos="92" w:leader="none"/>
          <w:tab w:val="left" w:pos="452" w:leader="none"/>
          <w:tab w:val="left" w:pos="812" w:leader="none"/>
        </w:tabs>
        <w:spacing w:before="0" w:after="0"/>
        <w:jc w:val="both"/>
        <w:rPr>
          <w:color w:val="000000"/>
        </w:rPr>
      </w:pPr>
      <w:r>
        <w:rPr>
          <w:rFonts w:eastAsia="Times New Roman" w:cs="Times New Roman" w:ascii="Times New Roman" w:hAnsi="Times New Roman"/>
          <w:b w:val="false"/>
          <w:bCs w:val="false"/>
          <w:color w:val="000000"/>
          <w:sz w:val="24"/>
          <w:szCs w:val="24"/>
          <w:lang w:eastAsia="pl-PL"/>
        </w:rPr>
        <w:t xml:space="preserve">3.2 </w:t>
      </w:r>
      <w:r>
        <w:rPr>
          <w:rFonts w:eastAsia="Times New Roman" w:cs="Times New Roman" w:ascii="Times New Roman" w:hAnsi="Times New Roman"/>
          <w:color w:val="000000"/>
          <w:sz w:val="24"/>
          <w:szCs w:val="24"/>
          <w:lang w:eastAsia="pl-PL"/>
        </w:rPr>
        <w:t>Do zadań Wykonawcy należy również:</w:t>
      </w:r>
    </w:p>
    <w:p>
      <w:pPr>
        <w:pStyle w:val="Normal"/>
        <w:tabs>
          <w:tab w:val="clear" w:pos="720"/>
          <w:tab w:val="left" w:pos="92" w:leader="none"/>
          <w:tab w:val="left" w:pos="452" w:leader="none"/>
          <w:tab w:val="left" w:pos="812" w:leader="none"/>
        </w:tabs>
        <w:spacing w:before="0" w:after="0"/>
        <w:jc w:val="both"/>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24"/>
          <w:szCs w:val="24"/>
          <w:lang w:eastAsia="pl-PL"/>
        </w:rPr>
        <w:t>a) Zgłoszenie rozpoczęcie prac budowlanych do Powiatowego Inspektora Nadzoru Budowlanego w Powiecie Słupskim,</w:t>
      </w:r>
    </w:p>
    <w:p>
      <w:pPr>
        <w:pStyle w:val="Normal"/>
        <w:tabs>
          <w:tab w:val="clear" w:pos="720"/>
          <w:tab w:val="left" w:pos="92" w:leader="none"/>
          <w:tab w:val="left" w:pos="452" w:leader="none"/>
          <w:tab w:val="left" w:pos="812" w:leader="none"/>
        </w:tabs>
        <w:spacing w:before="0" w:after="0"/>
        <w:jc w:val="both"/>
        <w:rPr>
          <w:rFonts w:ascii="Times New Roman" w:hAnsi="Times New Roman" w:eastAsia="Times New Roman" w:cs="Times New Roman"/>
          <w:color w:val="000000"/>
          <w:sz w:val="22"/>
          <w:szCs w:val="22"/>
          <w:lang w:eastAsia="pl-PL"/>
        </w:rPr>
      </w:pPr>
      <w:r>
        <w:rPr>
          <w:rFonts w:eastAsia="Times New Roman" w:cs="Times New Roman" w:ascii="Times New Roman" w:hAnsi="Times New Roman"/>
          <w:color w:val="000000"/>
          <w:sz w:val="22"/>
          <w:szCs w:val="22"/>
          <w:lang w:eastAsia="pl-PL"/>
        </w:rPr>
        <w:t>b) dostarczenie Zamawiającemu do akceptacji jeszcze przed wbudowaniem wniosków materiałowych na materiały i urządzenia, które wykonawca zamierza zmontować w ramach przedmiotowego postępowania,</w:t>
      </w:r>
    </w:p>
    <w:p>
      <w:pPr>
        <w:pStyle w:val="Normal"/>
        <w:tabs>
          <w:tab w:val="clear" w:pos="720"/>
          <w:tab w:val="left" w:pos="92" w:leader="none"/>
          <w:tab w:val="left" w:pos="452" w:leader="none"/>
          <w:tab w:val="left" w:pos="812" w:leader="none"/>
        </w:tabs>
        <w:spacing w:before="0" w:after="0"/>
        <w:jc w:val="both"/>
        <w:rPr>
          <w:rFonts w:ascii="Times New Roman" w:hAnsi="Times New Roman" w:eastAsia="Times New Roman" w:cs="Times New Roman"/>
          <w:color w:val="000000"/>
          <w:sz w:val="22"/>
          <w:szCs w:val="22"/>
          <w:lang w:eastAsia="pl-PL"/>
        </w:rPr>
      </w:pPr>
      <w:r>
        <w:rPr>
          <w:rFonts w:eastAsia="Times New Roman" w:cs="Times New Roman" w:ascii="Times New Roman" w:hAnsi="Times New Roman"/>
          <w:color w:val="000000"/>
          <w:sz w:val="22"/>
          <w:szCs w:val="22"/>
          <w:lang w:eastAsia="pl-PL"/>
        </w:rPr>
        <w:t>c) opracowanie i przedstawienie do zatwierdzenia Zamawiającemu szczegółowego kosztorysu i harmonogramu rzeczowo – finansowego realizowanych robót  – należy tego dokonać do 14 dni od dnia zawarcia umowy</w:t>
      </w:r>
    </w:p>
    <w:p>
      <w:pPr>
        <w:pStyle w:val="Normal"/>
        <w:tabs>
          <w:tab w:val="clear" w:pos="720"/>
          <w:tab w:val="left" w:pos="92" w:leader="none"/>
          <w:tab w:val="left" w:pos="452" w:leader="none"/>
          <w:tab w:val="left" w:pos="812" w:leader="none"/>
        </w:tabs>
        <w:spacing w:before="0" w:after="0"/>
        <w:jc w:val="both"/>
        <w:rPr>
          <w:rFonts w:ascii="Times New Roman" w:hAnsi="Times New Roman" w:eastAsia="Times New Roman" w:cs="Times New Roman"/>
          <w:color w:val="000000"/>
          <w:sz w:val="22"/>
          <w:szCs w:val="22"/>
          <w:lang w:eastAsia="pl-PL"/>
        </w:rPr>
      </w:pPr>
      <w:r>
        <w:rPr>
          <w:rFonts w:eastAsia="Times New Roman" w:cs="Times New Roman" w:ascii="Times New Roman" w:hAnsi="Times New Roman"/>
          <w:color w:val="000000"/>
          <w:sz w:val="22"/>
          <w:szCs w:val="22"/>
          <w:lang w:eastAsia="pl-PL"/>
        </w:rPr>
        <w:t>d) Wykonawca dostarczy w formie cyfrowej (na płycie CD) dokumentację zdjęciową z robót ulegających zakryciu oraz zanikających przed ich wykonaniem oraz po wykonaniu wszystkich robót. Zdjęcia powinny być oznaczone znacznikami: daty, czasu,</w:t>
      </w:r>
    </w:p>
    <w:p>
      <w:pPr>
        <w:pStyle w:val="Normal"/>
        <w:tabs>
          <w:tab w:val="clear" w:pos="720"/>
          <w:tab w:val="left" w:pos="92" w:leader="none"/>
          <w:tab w:val="left" w:pos="452" w:leader="none"/>
          <w:tab w:val="left" w:pos="812" w:leader="none"/>
        </w:tabs>
        <w:spacing w:before="0" w:after="0"/>
        <w:jc w:val="both"/>
        <w:rPr>
          <w:rFonts w:ascii="Times New Roman" w:hAnsi="Times New Roman" w:eastAsia="Times New Roman" w:cs="Times New Roman"/>
          <w:color w:val="000000"/>
          <w:sz w:val="22"/>
          <w:szCs w:val="22"/>
          <w:lang w:eastAsia="pl-PL"/>
        </w:rPr>
      </w:pPr>
      <w:r>
        <w:rPr>
          <w:rFonts w:eastAsia="Times New Roman" w:cs="Times New Roman" w:ascii="Times New Roman" w:hAnsi="Times New Roman"/>
          <w:color w:val="000000"/>
          <w:sz w:val="22"/>
          <w:szCs w:val="22"/>
          <w:lang w:eastAsia="pl-PL"/>
        </w:rPr>
        <w:t>e) wykonawca uzyska w Powiatowym Inspektoracie Nadzoru Budowlanego pozwolenie na użytkowanie przed zakończeniem wszystkich robót,</w:t>
      </w:r>
    </w:p>
    <w:p>
      <w:pPr>
        <w:pStyle w:val="Normal"/>
        <w:tabs>
          <w:tab w:val="clear" w:pos="720"/>
          <w:tab w:val="left" w:pos="92" w:leader="none"/>
          <w:tab w:val="left" w:pos="452" w:leader="none"/>
          <w:tab w:val="left" w:pos="812" w:leader="none"/>
        </w:tabs>
        <w:spacing w:before="0" w:after="0"/>
        <w:jc w:val="both"/>
        <w:rPr>
          <w:rFonts w:ascii="Times New Roman" w:hAnsi="Times New Roman" w:eastAsia="Times New Roman" w:cs="Times New Roman"/>
          <w:color w:val="000000"/>
          <w:sz w:val="22"/>
          <w:szCs w:val="22"/>
          <w:lang w:eastAsia="pl-PL"/>
        </w:rPr>
      </w:pPr>
      <w:r>
        <w:rPr>
          <w:rFonts w:eastAsia="Times New Roman" w:cs="Times New Roman" w:ascii="Times New Roman" w:hAnsi="Times New Roman"/>
          <w:color w:val="000000"/>
          <w:sz w:val="22"/>
          <w:szCs w:val="22"/>
          <w:lang w:eastAsia="pl-PL"/>
        </w:rPr>
        <w:t>f) wykonanie i zarejestrowanie geodezyjnej inwentaryzacji powykonawczej  – 5 egz.</w:t>
      </w:r>
    </w:p>
    <w:p>
      <w:pPr>
        <w:pStyle w:val="Zawartotabeli"/>
        <w:widowControl w:val="false"/>
        <w:spacing w:lineRule="auto" w:line="240" w:before="0" w:after="0"/>
        <w:rPr>
          <w:rFonts w:ascii="Times New Roman" w:hAnsi="Times New Roman"/>
          <w:color w:val="000000"/>
        </w:rPr>
      </w:pPr>
      <w:r>
        <w:rPr>
          <w:rFonts w:ascii="Times New Roman" w:hAnsi="Times New Roman"/>
          <w:color w:val="000000"/>
        </w:rPr>
      </w:r>
    </w:p>
    <w:p>
      <w:pPr>
        <w:pStyle w:val="ListParagraph"/>
        <w:numPr>
          <w:ilvl w:val="1"/>
          <w:numId w:val="1"/>
        </w:numPr>
        <w:spacing w:lineRule="atLeast" w:line="100" w:before="0" w:after="0"/>
        <w:contextualSpacing/>
        <w:jc w:val="both"/>
        <w:rPr>
          <w:rFonts w:ascii="Times New Roman" w:hAnsi="Times New Roman"/>
          <w:sz w:val="22"/>
          <w:szCs w:val="22"/>
        </w:rPr>
      </w:pPr>
      <w:r>
        <w:rPr>
          <w:rFonts w:cs="Times New Roman" w:ascii="Times New Roman" w:hAnsi="Times New Roman"/>
          <w:b/>
          <w:bCs/>
          <w:sz w:val="22"/>
          <w:szCs w:val="22"/>
        </w:rPr>
        <w:t xml:space="preserve">Dokumentacja stanowi załącznik nr </w:t>
      </w:r>
      <w:r>
        <w:rPr>
          <w:rFonts w:eastAsia="Calibri" w:cs="Times New Roman" w:ascii="Times New Roman" w:hAnsi="Times New Roman" w:eastAsiaTheme="minorHAnsi"/>
          <w:b/>
          <w:bCs/>
          <w:color w:val="auto"/>
          <w:kern w:val="0"/>
          <w:sz w:val="22"/>
          <w:szCs w:val="22"/>
          <w:lang w:val="pl-PL" w:eastAsia="en-US" w:bidi="ar-SA"/>
        </w:rPr>
        <w:t>7</w:t>
      </w:r>
      <w:r>
        <w:rPr>
          <w:rFonts w:cs="Times New Roman" w:ascii="Times New Roman" w:hAnsi="Times New Roman"/>
          <w:b/>
          <w:bCs/>
          <w:sz w:val="22"/>
          <w:szCs w:val="22"/>
        </w:rPr>
        <w:t xml:space="preserve"> do SWZ.</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 xml:space="preserve">Przedmiot zamówienia został szczegółowo opisany zgodnie z art. 103 Ustawy  za pomocą dokumentacji, która stanowi </w:t>
      </w:r>
      <w:r>
        <w:rPr>
          <w:rFonts w:cs="Times New Roman" w:ascii="Times New Roman" w:hAnsi="Times New Roman"/>
          <w:color w:val="000000"/>
          <w:sz w:val="22"/>
          <w:szCs w:val="22"/>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7</w:t>
      </w:r>
      <w:r>
        <w:rPr>
          <w:rFonts w:cs="Times New Roman" w:ascii="Times New Roman" w:hAnsi="Times New Roman"/>
          <w:color w:val="000000"/>
          <w:sz w:val="22"/>
          <w:szCs w:val="22"/>
          <w:shd w:fill="auto" w:val="clear"/>
        </w:rPr>
        <w:t xml:space="preserve"> do SWZ</w:t>
      </w:r>
      <w:bookmarkStart w:id="3" w:name="__DdeLink__4515_4167153033"/>
      <w:bookmarkEnd w:id="3"/>
      <w:r>
        <w:rPr>
          <w:rFonts w:cs="Times New Roman" w:ascii="Times New Roman" w:hAnsi="Times New Roman"/>
          <w:sz w:val="22"/>
          <w:szCs w:val="22"/>
        </w:rPr>
        <w:t>. Zgodnie z art. 101 ust. 4 ustawy Zamawiający dopuszcza rozwiązania równoważne opisanym w dokumentacji projektowej za pomocą norm, europejskich ocen technicznych, aprobat, specyfikacji technicznych i systemów referencji technicznych, o których mowa w art. 101 ust. 1 pkt 2 i ust. 3 Ustawy.</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 xml:space="preserve">Zgodnie z dyspozycją zawartą w § 4 ust. 3 rozporządzenia Ministra Infrastruktury z dnia 2 września 2004 r. w sprawie szczegółowego zakresu i formy dokumentacji projektowej, specyfikacji technicznych wykonania i odbioru robót budowlanych oraz programu funkcjonalno - użytkowego (Dz. U. z 2013, poz. 1129), jeśli w zamówieniu na roboty budowlane przyjęto zasadę wynagrodzenia ryczałtowego, dokumentacja projektowa może nie obejmować przedmiaru robót. W niniejszym </w:t>
      </w:r>
      <w:r>
        <w:rPr>
          <w:rFonts w:eastAsia="Calibri" w:cs="Times New Roman" w:ascii="Times New Roman" w:hAnsi="Times New Roman" w:eastAsiaTheme="minorHAnsi"/>
          <w:color w:val="auto"/>
          <w:kern w:val="0"/>
          <w:sz w:val="22"/>
          <w:szCs w:val="22"/>
          <w:lang w:val="pl-PL" w:eastAsia="en-US" w:bidi="ar-SA"/>
        </w:rPr>
        <w:t xml:space="preserve">postępowaniu </w:t>
      </w:r>
      <w:r>
        <w:rPr>
          <w:rFonts w:cs="Times New Roman" w:ascii="Times New Roman" w:hAnsi="Times New Roman"/>
          <w:sz w:val="22"/>
          <w:szCs w:val="22"/>
        </w:rPr>
        <w:t>przewidziano rozliczenie ryczałtowe, stąd załączony do SWZ przedmiar robót pełni rolę informacyjną i nie stanowi zestawienia planowanych prac i przewidywanych wszystkich kosztów związanych z wykonaniem przedmiotu zamówienia. Roboty nie ujęte w przedmiarze robót, a występujące w projekcie budowlano-wykonawczym, opisie przedmiotu zamówienia lub z nich wynikające nie są robotami dodatkowymi. W przypadku rozbieżności pomiędzy przedmiarem robót i projektem budowlano-wykonawczym lub opisem przedmiotu zamówienia decydujący dla ustalenia zakresu robót jest projekt budowlano-wykonawczy i opis przedmiotu zamówienia. Wykonawca nie może żądać zapłaty dodatkowego wynagrodzenia, jeżeli na etapie realizacji inwestycji okaże się, iż nie uwzględnił on elementów opisanych w projekcie budowlano-wykonawczym lub opisie przedmiotu zamówienia.</w:t>
      </w:r>
    </w:p>
    <w:p>
      <w:pPr>
        <w:pStyle w:val="ListParagraph"/>
        <w:numPr>
          <w:ilvl w:val="1"/>
          <w:numId w:val="1"/>
        </w:numPr>
        <w:spacing w:lineRule="auto" w:line="240" w:before="0" w:after="0"/>
        <w:contextualSpacing/>
        <w:jc w:val="both"/>
        <w:rPr>
          <w:rFonts w:ascii="Times New Roman" w:hAnsi="Times New Roman"/>
          <w:sz w:val="22"/>
          <w:szCs w:val="22"/>
        </w:rPr>
      </w:pPr>
      <w:r>
        <w:rPr>
          <w:rFonts w:cs="Times New Roman" w:ascii="Times New Roman" w:hAnsi="Times New Roman"/>
          <w:sz w:val="22"/>
          <w:szCs w:val="22"/>
        </w:rPr>
        <w:t>Jeżeli dokumentacja wskazywałaby w odniesieniu do niektórych materiałów lub urządzeń znaki towarowe, patenty lub pochodzenie – zamawiający, zgodnie z art. 99 ust. 5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jakościowych i cechach użytkowych co najmniej na poziomie parametrów wskazanego produktu, uznając tym samym każdy produkt o wskazanych lub lepszych parametrach.</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sz w:val="22"/>
          <w:szCs w:val="22"/>
        </w:rPr>
        <w:t>Wykonawca zobowiązany jest do wyceny robót budowlanych stanowiących przedmiot niniejszego zamówienia wyłącznie z materiałów i urządzeń fabrycznie nowych, dopuszczonych do obrotu i</w:t>
      </w:r>
      <w:r>
        <w:rPr>
          <w:rFonts w:cs="Times New Roman" w:ascii="Times New Roman" w:hAnsi="Times New Roman"/>
        </w:rPr>
        <w:t xml:space="preserve"> powszechnego lub jednostkowego stosowania w budownictwie, objętych certyfikatem w zakresie tzw. znaku bezpieczeństwa, wskazującego na zgodność z Polską Normą, aprobatą techniczną i właściwymi przepisami technicznymi zgodnie z art. 10 ustawy z 07 lipca 1994 r. - Prawo budowlane </w:t>
      </w:r>
      <w:bookmarkStart w:id="4" w:name="page3R_mcid211"/>
      <w:bookmarkEnd w:id="4"/>
      <w:r>
        <w:rPr>
          <w:rFonts w:cs="Times New Roman" w:ascii="serif" w:hAnsi="serif"/>
        </w:rPr>
        <w:t>Dz. U. z 2021 r.poz. 2351, z 2022r. poz. 88, 1557,1768, 1783, 1846,</w:t>
      </w:r>
      <w:r>
        <w:rPr>
          <w:rFonts w:cs="Times New Roman" w:ascii="Times New Roman" w:hAnsi="Times New Roman"/>
        </w:rPr>
        <w:t xml:space="preserve"> </w:t>
      </w:r>
      <w:r>
        <w:rPr>
          <w:rFonts w:cs="Times New Roman" w:ascii="serif" w:hAnsi="serif"/>
        </w:rPr>
        <w:t>2206, 2687,</w:t>
      </w:r>
      <w:r>
        <w:rPr>
          <w:rFonts w:cs="Times New Roman" w:ascii="Times New Roman" w:hAnsi="Times New Roman"/>
        </w:rPr>
        <w:t xml:space="preserve"> </w:t>
      </w:r>
      <w:r>
        <w:rPr>
          <w:rFonts w:cs="Times New Roman" w:ascii="serif" w:hAnsi="serif"/>
        </w:rPr>
        <w:t>z 2023r. poz.</w:t>
      </w:r>
      <w:r>
        <w:rPr>
          <w:rFonts w:cs="Times New Roman" w:ascii="Times New Roman" w:hAnsi="Times New Roman"/>
        </w:rPr>
        <w:t xml:space="preserve"> </w:t>
      </w:r>
      <w:r>
        <w:rPr>
          <w:rFonts w:cs="Times New Roman" w:ascii="serif" w:hAnsi="serif"/>
        </w:rPr>
        <w:t>553.</w:t>
      </w:r>
      <w:r>
        <w:rPr>
          <w:rFonts w:cs="Times New Roman" w:ascii="Times New Roman" w:hAnsi="Times New Roman"/>
        </w:rPr>
        <w:t xml:space="preserve"> </w:t>
      </w:r>
    </w:p>
    <w:p>
      <w:pPr>
        <w:pStyle w:val="ListParagraph"/>
        <w:numPr>
          <w:ilvl w:val="1"/>
          <w:numId w:val="1"/>
        </w:numPr>
        <w:spacing w:lineRule="auto" w:line="240" w:before="0" w:after="0"/>
        <w:contextualSpacing/>
        <w:jc w:val="both"/>
        <w:rPr/>
      </w:pPr>
      <w:r>
        <w:rPr>
          <w:rFonts w:cs="Times New Roman" w:ascii="Times New Roman" w:hAnsi="Times New Roman"/>
        </w:rPr>
        <w:t>Zamawiający dopuszcza zastosowanie materiałów spełniających wymagania norm, posiadających odpowiednie certyfikaty i aprobaty techniczne oraz założone w projekcie parametry techniczne.</w:t>
      </w:r>
    </w:p>
    <w:p>
      <w:pPr>
        <w:pStyle w:val="ListParagraph"/>
        <w:widowControl/>
        <w:numPr>
          <w:ilvl w:val="1"/>
          <w:numId w:val="1"/>
        </w:numPr>
        <w:bidi w:val="0"/>
        <w:spacing w:lineRule="auto" w:line="240" w:before="0" w:after="0"/>
        <w:ind w:hanging="510" w:left="794" w:right="0"/>
        <w:contextualSpacing/>
        <w:jc w:val="both"/>
        <w:rPr/>
      </w:pPr>
      <w:r>
        <w:rPr>
          <w:rFonts w:cs="Times New Roman" w:ascii="Times New Roman" w:hAnsi="Times New Roman"/>
        </w:rPr>
        <w:t>W przypadku potrzeby zmiany materiałów na etapie realizacji robót Wykonawca przed ich zastosowaniem musi uzyskać pisemną zgodę Zamawiającego.</w:t>
      </w:r>
    </w:p>
    <w:p>
      <w:pPr>
        <w:pStyle w:val="ListParagraph"/>
        <w:widowControl/>
        <w:numPr>
          <w:ilvl w:val="1"/>
          <w:numId w:val="1"/>
        </w:numPr>
        <w:bidi w:val="0"/>
        <w:spacing w:lineRule="auto" w:line="240" w:before="0" w:after="0"/>
        <w:ind w:hanging="454" w:left="794" w:right="0"/>
        <w:contextualSpacing/>
        <w:jc w:val="both"/>
        <w:rPr/>
      </w:pPr>
      <w:r>
        <w:rPr>
          <w:rFonts w:cs="Times New Roman" w:ascii="Times New Roman" w:hAnsi="Times New Roman"/>
        </w:rPr>
        <w:t>W przypadku stwierdzenia, że roboty wykonywane są niezgodnie z dokumentacją projektową, obowiązującymi przepisami lub SWZ Zamawiający może odmówić zapłaty i żądać ich ponownego wykonania lub odstąpić od umowy z winy Wykonawcy.</w:t>
      </w:r>
    </w:p>
    <w:p>
      <w:pPr>
        <w:pStyle w:val="ListParagraph"/>
        <w:widowControl/>
        <w:numPr>
          <w:ilvl w:val="1"/>
          <w:numId w:val="1"/>
        </w:numPr>
        <w:bidi w:val="0"/>
        <w:spacing w:lineRule="auto" w:line="240" w:before="0" w:after="0"/>
        <w:ind w:hanging="454" w:left="794" w:right="0"/>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gwarancji na wykonane roboty budowlane oraz zamontowane materiały stanowiące przedmiot niniejszego zamówienia na okres nie krótszy niż 36 miesięcy licząc od daty  odbioru końcowego całego zadania objętego niniejszym zamówieniem.</w:t>
      </w:r>
    </w:p>
    <w:p>
      <w:pPr>
        <w:pStyle w:val="ListParagraph"/>
        <w:numPr>
          <w:ilvl w:val="1"/>
          <w:numId w:val="1"/>
        </w:numPr>
        <w:spacing w:lineRule="auto" w:line="240" w:before="0" w:after="0"/>
        <w:ind w:hanging="508" w:left="792"/>
        <w:contextualSpacing/>
        <w:jc w:val="both"/>
        <w:rPr>
          <w:rFonts w:ascii="Calibri" w:hAnsi="Calibri" w:eastAsia="Calibri" w:cs="" w:asciiTheme="minorHAnsi" w:cstheme="minorBidi" w:eastAsiaTheme="minorHAnsi" w:hAnsiTheme="minorHAnsi"/>
        </w:rPr>
      </w:pPr>
      <w:r>
        <w:rPr>
          <w:rFonts w:cs="Times New Roman" w:ascii="Times New Roman" w:hAnsi="Times New Roman"/>
          <w:b/>
        </w:rPr>
        <w:t>Zamawiający wymaga od Wykonawcy udzielenia rękojmi na wykonane roboty budowlane stanowiące przedmiot niniejszego zamówienia na okres 60 miesięcy licząc od daty odbioru końcowego przedmiotu zamówienia.</w:t>
      </w:r>
    </w:p>
    <w:p>
      <w:pPr>
        <w:pStyle w:val="ListParagraph"/>
        <w:numPr>
          <w:ilvl w:val="1"/>
          <w:numId w:val="1"/>
        </w:numPr>
        <w:spacing w:lineRule="auto" w:line="240" w:before="0" w:after="0"/>
        <w:ind w:hanging="508" w:left="792"/>
        <w:contextualSpacing/>
        <w:jc w:val="both"/>
        <w:rPr>
          <w:b/>
          <w:bCs/>
          <w:sz w:val="22"/>
          <w:szCs w:val="22"/>
        </w:rPr>
      </w:pPr>
      <w:bookmarkStart w:id="5" w:name="__DdeLink__4744_3209219614"/>
      <w:r>
        <w:rPr>
          <w:rFonts w:cs="Times New Roman" w:ascii="Times New Roman" w:hAnsi="Times New Roman"/>
          <w:b/>
          <w:bCs/>
          <w:sz w:val="22"/>
          <w:szCs w:val="22"/>
        </w:rPr>
        <w:t>Wykonawca</w:t>
      </w:r>
      <w:bookmarkEnd w:id="5"/>
      <w:r>
        <w:rPr>
          <w:rFonts w:cs="Times New Roman" w:ascii="Times New Roman" w:hAnsi="Times New Roman"/>
          <w:b/>
          <w:bCs/>
          <w:sz w:val="22"/>
          <w:szCs w:val="22"/>
        </w:rPr>
        <w:t xml:space="preserve"> 14 dni po podpisaniu umowy   przedstawi  szczegółowy kosztorys wraz z harmonogramem finansowo-rzeczowym, który będzie integralną częścią umowy</w:t>
      </w:r>
      <w:r>
        <w:rPr>
          <w:rFonts w:eastAsia="Times New Roman" w:cs="Times New Roman" w:ascii="Times New Roman" w:hAnsi="Times New Roman"/>
          <w:b/>
          <w:bCs/>
          <w:i w:val="false"/>
          <w:iCs w:val="false"/>
          <w:caps w:val="false"/>
          <w:smallCaps w:val="false"/>
          <w:color w:val="000000"/>
          <w:spacing w:val="0"/>
          <w:kern w:val="0"/>
          <w:position w:val="0"/>
          <w:sz w:val="22"/>
          <w:sz w:val="22"/>
          <w:szCs w:val="22"/>
          <w:u w:val="none"/>
          <w:vertAlign w:val="baseline"/>
          <w:lang w:val="pl-PL" w:eastAsia="pl-PL" w:bidi="ar-SA"/>
        </w:rPr>
        <w:t>,</w:t>
      </w:r>
    </w:p>
    <w:p>
      <w:pPr>
        <w:pStyle w:val="ListParagraph"/>
        <w:numPr>
          <w:ilvl w:val="1"/>
          <w:numId w:val="1"/>
        </w:numPr>
        <w:spacing w:lineRule="auto" w:line="240" w:before="0" w:after="0"/>
        <w:ind w:hanging="508" w:left="792"/>
        <w:contextualSpacing/>
        <w:jc w:val="both"/>
        <w:rPr>
          <w:color w:val="auto"/>
        </w:rPr>
      </w:pPr>
      <w:r>
        <w:rPr>
          <w:rFonts w:cs="Times New Roman" w:ascii="Times New Roman" w:hAnsi="Times New Roman"/>
          <w:color w:val="auto"/>
        </w:rPr>
        <w:t xml:space="preserve">Zamawiający wymaga zatrudnienia na podstawie umowy o pracę przez Wykonawcę lub podwykonawcę osób wykonujących w trakcie realizacji zamówienia czynności z zakresu: </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prowadzenia robót przygotowawczych,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prowadzenia robót ziemnych,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w zakresie prowadzenia robót elektrycznych i elektorenergetycznych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robót wykończeniowych,</w:t>
      </w:r>
    </w:p>
    <w:p>
      <w:pPr>
        <w:pStyle w:val="Standard"/>
        <w:ind w:hanging="0" w:left="708"/>
        <w:jc w:val="both"/>
        <w:rPr>
          <w:color w:val="auto"/>
        </w:rPr>
      </w:pPr>
      <w:r>
        <w:rPr>
          <w:rFonts w:eastAsia="Calibri" w:cs="Times New Roman" w:ascii="Times New Roman" w:hAnsi="Times New Roman"/>
          <w:color w:val="auto"/>
          <w:sz w:val="22"/>
          <w:szCs w:val="22"/>
          <w:lang w:eastAsia="en-US" w:bidi="ar-SA"/>
        </w:rPr>
        <w:t>- czynności z zakresu obsługi pojazdów i maszyn budowlanych,</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W trakcie realizacji zamówienia Zamawiający uprawniony jest do wykonywania czynności kontrolnych wobec Wykonawcy odnośnie spełniania przez Wykonawcę lub podwykonawcę wymogu zatrudnienia na podstawie umowy o pracę osób wykonujących wskazane w pkt. 3.13 SWZ czynności. Zamawiający uprawniony jest w szczególności do:</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żądania oświadczeń i dokumentów w zakresie potwierdzenia spełniania ww. wymogów i dokonywania ich oceny,</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żądania wyjaśnień w przypadku wątpliwości w zakresie potwierdzenia spełniania ww. wymogów,</w:t>
      </w:r>
    </w:p>
    <w:p>
      <w:pPr>
        <w:pStyle w:val="ListParagraph"/>
        <w:numPr>
          <w:ilvl w:val="0"/>
          <w:numId w:val="11"/>
        </w:numPr>
        <w:spacing w:lineRule="auto" w:line="240" w:before="0" w:after="0"/>
        <w:contextualSpacing/>
        <w:jc w:val="both"/>
        <w:rPr>
          <w:rFonts w:ascii="Times New Roman" w:hAnsi="Times New Roman" w:cs="Times New Roman"/>
        </w:rPr>
      </w:pPr>
      <w:r>
        <w:rPr>
          <w:rFonts w:cs="Times New Roman" w:ascii="Times New Roman" w:hAnsi="Times New Roman"/>
        </w:rPr>
        <w:t>przeprowadzenia kontroli na miejscu wykonywania świadczenia.</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pkt 3.13 SWZ czynności w trakcie zamówienia:</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zaświadczenie właściwego oddziału ZUS, potwierdzające opłacenie przez Wykonawcę lub podwykonawcę składek na ubezpieczenie społeczne i zdrowotne z tytułu zatrudnienia na podstawie umów o pracę za ostatni okres rozliczeniowy;</w:t>
      </w:r>
    </w:p>
    <w:p>
      <w:pPr>
        <w:pStyle w:val="ListParagraph"/>
        <w:numPr>
          <w:ilvl w:val="0"/>
          <w:numId w:val="12"/>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przepisami </w:t>
      </w:r>
      <w:r>
        <w:rPr>
          <w:rFonts w:cs="Times New Roman" w:ascii="Times New Roman" w:hAnsi="Times New Roman"/>
          <w:u w:val="single"/>
        </w:rPr>
        <w:t>Rozporządzenia Parlamentu Europejskiego i Rady (UE) 2016/679 z dnia 27 kwietnia 2016 r. w sprawie ochrony osób fizycznych w związku z przetwarzaniem danych osobowych i w sprawie swobodnego przepływu takich danych oraz uchylenia dyrektywy 95/46/WE</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Z tytułu niespełnienia przez Wykonawcę lub podwykonawcę wymogu zatrudnienia na podstawie umowy o pracę osób wykonujących wskazane w punkcie 3.13 SWZ czynności Zamawiający przewiduje sankcję w postaci obowiązku zapłaty przez Wykonawcę kary umownej w wysokości określonej w istotnych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pkt 3.13 SWZ czynności.</w:t>
      </w:r>
    </w:p>
    <w:p>
      <w:pPr>
        <w:pStyle w:val="ListParagraph"/>
        <w:numPr>
          <w:ilvl w:val="1"/>
          <w:numId w:val="1"/>
        </w:numPr>
        <w:spacing w:lineRule="auto" w:line="240" w:before="0" w:after="0"/>
        <w:ind w:hanging="508" w:left="792"/>
        <w:contextualSpacing/>
        <w:jc w:val="both"/>
        <w:rPr/>
      </w:pPr>
      <w:r>
        <w:rPr>
          <w:rFonts w:cs="Times New Roman" w:ascii="Times New Roman" w:hAnsi="Times New Roman"/>
        </w:rPr>
        <w:t>W przypadku uzasadnionych wątpliwości co do przestrzegania prawa pracy przez Wykonawcę lub podwykonawcę, Zamawiający może zwrócić się o przeprowadzenie kontroli przez Państwową Inspekcję Pracy.</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Zamówienia częściowe i oferta wariantowa:</w:t>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"Zamówienia częściowe i oferta wariantowa:"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rPr>
      </w:pPr>
      <w:r>
        <w:rPr>
          <w:rFonts w:ascii="Times New Roman" w:hAnsi="Times New Roman"/>
        </w:rPr>
        <w:t>Zamówienie nie zostało podzielone na części</w:t>
      </w:r>
    </w:p>
    <w:p>
      <w:pPr>
        <w:pStyle w:val="Normal"/>
        <w:numPr>
          <w:ilvl w:val="0"/>
          <w:numId w:val="0"/>
        </w:numPr>
        <w:spacing w:lineRule="auto" w:line="240" w:before="0" w:after="0"/>
        <w:ind w:hanging="0" w:left="792"/>
        <w:contextualSpacing/>
        <w:jc w:val="both"/>
        <w:rPr/>
      </w:pPr>
      <w:r>
        <w:rPr>
          <w:rFonts w:cs="Times New Roman" w:ascii="TimesNewRomanPSMT" w:hAnsi="TimesNewRomanPSMT"/>
          <w:sz w:val="22"/>
        </w:rPr>
        <w:t>Powody niedokonania podzia</w:t>
      </w:r>
      <w:r>
        <w:rPr>
          <w:rFonts w:ascii="TimesNewRomanPSMT" w:hAnsi="TimesNewRomanPSMT"/>
          <w:sz w:val="22"/>
        </w:rPr>
        <w:t>łu zamówienia na części:</w:t>
      </w:r>
    </w:p>
    <w:p>
      <w:pPr>
        <w:pStyle w:val="Normal"/>
        <w:numPr>
          <w:ilvl w:val="0"/>
          <w:numId w:val="0"/>
        </w:numPr>
        <w:spacing w:before="0" w:after="0"/>
        <w:ind w:hanging="0" w:left="792"/>
        <w:jc w:val="both"/>
        <w:rPr/>
      </w:pPr>
      <w:r>
        <w:rPr>
          <w:rFonts w:ascii="TimesNewRomanPSMT" w:hAnsi="TimesNewRomanPSMT"/>
          <w:sz w:val="22"/>
        </w:rPr>
        <w:t>1) brak podziału na części nie wpływa na konkurencję;</w:t>
      </w:r>
    </w:p>
    <w:p>
      <w:pPr>
        <w:pStyle w:val="Normal"/>
        <w:numPr>
          <w:ilvl w:val="0"/>
          <w:numId w:val="0"/>
        </w:numPr>
        <w:spacing w:before="0" w:after="0"/>
        <w:ind w:hanging="0" w:left="792"/>
        <w:jc w:val="both"/>
        <w:rPr/>
      </w:pPr>
      <w:r>
        <w:rPr>
          <w:rFonts w:ascii="TimesNewRomanPSMT" w:hAnsi="TimesNewRomanPSMT"/>
          <w:sz w:val="22"/>
        </w:rPr>
        <w:t>2) brak podziału na części podyktowany jest względami technicznymi.</w:t>
      </w:r>
    </w:p>
    <w:p>
      <w:pPr>
        <w:pStyle w:val="Normal"/>
        <w:numPr>
          <w:ilvl w:val="0"/>
          <w:numId w:val="0"/>
        </w:numPr>
        <w:spacing w:before="0" w:after="0"/>
        <w:ind w:hanging="0" w:left="792"/>
        <w:jc w:val="both"/>
        <w:rPr/>
      </w:pPr>
      <w:r>
        <w:rPr>
          <w:rFonts w:ascii="TimesNewRomanPSMT" w:hAnsi="TimesNewRomanPSMT"/>
          <w:sz w:val="22"/>
        </w:rPr>
        <w:t>3) podział zamówienia na części groziłby nadmiernymi trudnościami technicznymi, potrzeba</w:t>
      </w:r>
    </w:p>
    <w:p>
      <w:pPr>
        <w:pStyle w:val="Normal"/>
        <w:numPr>
          <w:ilvl w:val="0"/>
          <w:numId w:val="0"/>
        </w:numPr>
        <w:spacing w:before="0" w:after="0"/>
        <w:ind w:hanging="0" w:left="792"/>
        <w:jc w:val="both"/>
        <w:rPr/>
      </w:pPr>
      <w:r>
        <w:rPr>
          <w:rFonts w:ascii="TimesNewRomanPSMT" w:hAnsi="TimesNewRomanPSMT"/>
          <w:sz w:val="22"/>
        </w:rPr>
        <w:t>skoordynowania działań rożnych wykonawców realizujących poszczególne części zamówienia</w:t>
      </w:r>
    </w:p>
    <w:p>
      <w:pPr>
        <w:pStyle w:val="Normal"/>
        <w:widowControl/>
        <w:numPr>
          <w:ilvl w:val="0"/>
          <w:numId w:val="0"/>
        </w:numPr>
        <w:suppressAutoHyphens w:val="true"/>
        <w:bidi w:val="0"/>
        <w:spacing w:lineRule="auto" w:line="240" w:before="0" w:after="0"/>
        <w:ind w:hanging="0" w:left="794" w:right="0"/>
        <w:contextualSpacing/>
        <w:jc w:val="both"/>
        <w:rPr>
          <w:rFonts w:ascii="Times New Roman" w:hAnsi="Times New Roman"/>
        </w:rPr>
      </w:pPr>
      <w:r>
        <w:rPr>
          <w:rFonts w:cs="Times New Roman" w:ascii="TimesNewRomanPSMT" w:hAnsi="TimesNewRomanPSMT"/>
          <w:b w:val="false"/>
          <w:bCs w:val="false"/>
          <w:sz w:val="22"/>
          <w:szCs w:val="22"/>
        </w:rPr>
        <w:t>mogłaby poważnie zagrozić właściwemu wykonaniu zamówienia.</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Zamawiający nie dopuszcza składania ofert wariantowych.</w:t>
      </w:r>
    </w:p>
    <w:p>
      <w:pPr>
        <w:pStyle w:val="ListParagraph"/>
        <w:numPr>
          <w:ilvl w:val="1"/>
          <w:numId w:val="1"/>
        </w:numPr>
        <w:spacing w:lineRule="auto" w:line="240" w:before="0" w:after="0"/>
        <w:contextualSpacing/>
        <w:jc w:val="both"/>
        <w:rPr/>
      </w:pPr>
      <w:r>
        <w:rPr>
          <w:rFonts w:cs="Times New Roman" w:ascii="Times New Roman" w:hAnsi="Times New Roman"/>
        </w:rPr>
        <w:t>Treść oferty musi odpowiadać treści Specyfikacji Warunków Zamówienia.</w:t>
      </w:r>
    </w:p>
    <w:p>
      <w:pPr>
        <w:pStyle w:val="ListParagraph"/>
        <w:numPr>
          <w:ilvl w:val="0"/>
          <w:numId w:val="0"/>
        </w:numPr>
        <w:spacing w:lineRule="auto" w:line="240" w:before="0" w:after="0"/>
        <w:ind w:hanging="0"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
        </w:numPr>
        <w:spacing w:lineRule="auto" w:line="240" w:before="0" w:after="0"/>
        <w:contextualSpacing/>
        <w:jc w:val="both"/>
        <w:rPr/>
      </w:pPr>
      <w:r>
        <w:rPr>
          <w:rFonts w:cs="Times New Roman" w:ascii="Times New Roman" w:hAnsi="Times New Roman"/>
          <w:b/>
        </w:rPr>
        <w:t>Termin wykonania zamówienia:</w:t>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wykonania zamówienia:"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737" w:right="0"/>
        <w:contextualSpacing/>
        <w:jc w:val="both"/>
        <w:rPr>
          <w:color w:val="auto"/>
        </w:rPr>
      </w:pPr>
      <w:r>
        <w:rPr>
          <w:rFonts w:cs="Times New Roman" w:ascii="Times New Roman" w:hAnsi="Times New Roman"/>
          <w:color w:val="auto"/>
        </w:rPr>
        <w:t xml:space="preserve">Zamówienie  należy wykonać </w:t>
      </w:r>
      <w:r>
        <w:rPr>
          <w:rFonts w:cs="Times New Roman" w:ascii="Times New Roman" w:hAnsi="Times New Roman"/>
          <w:color w:val="000000"/>
        </w:rPr>
        <w:t xml:space="preserve">do </w:t>
      </w:r>
      <w:r>
        <w:rPr>
          <w:rFonts w:cs="Times New Roman" w:ascii="Times New Roman" w:hAnsi="Times New Roman"/>
          <w:color w:val="auto"/>
        </w:rPr>
        <w:t>3 miesięcy od podpisania umowy.</w:t>
      </w:r>
    </w:p>
    <w:p>
      <w:pPr>
        <w:pStyle w:val="ListParagraph"/>
        <w:widowControl/>
        <w:numPr>
          <w:ilvl w:val="0"/>
          <w:numId w:val="0"/>
        </w:numPr>
        <w:bidi w:val="0"/>
        <w:spacing w:lineRule="auto" w:line="240" w:before="0" w:after="0"/>
        <w:ind w:hanging="0" w:left="737" w:right="0"/>
        <w:contextualSpacing/>
        <w:jc w:val="both"/>
        <w:rPr>
          <w:color w:val="CE181E"/>
        </w:rPr>
      </w:pPr>
      <w:r>
        <w:rPr>
          <w:color w:val="CE181E"/>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Warunki udziału w postępowaniu:</w:t>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nie podlegają wykluczeniu, spełniają określone przez Zamawiającego warunki udziału w postępowaniu, oraz złożyli ofertę niepodlegającą odrzuceniu.</w:t>
      </w:r>
    </w:p>
    <w:p>
      <w:pPr>
        <w:pStyle w:val="ListParagraph"/>
        <w:numPr>
          <w:ilvl w:val="1"/>
          <w:numId w:val="1"/>
        </w:numPr>
        <w:spacing w:lineRule="auto" w:line="240" w:before="0" w:after="0"/>
        <w:contextualSpacing/>
        <w:jc w:val="both"/>
        <w:rPr>
          <w:rFonts w:ascii="Times New Roman" w:hAnsi="Times New Roman" w:cs="Times New Roman"/>
        </w:rPr>
      </w:pPr>
      <w:r>
        <w:rPr>
          <w:rFonts w:cs="Times New Roman" w:ascii="Times New Roman" w:hAnsi="Times New Roman"/>
        </w:rPr>
        <w:t>O udzielenie zamówienia mogą ubiegać się Wykonawcy, którzy spełniają warunki dotyczące:</w:t>
      </w:r>
    </w:p>
    <w:p>
      <w:pPr>
        <w:pStyle w:val="ListParagraph"/>
        <w:numPr>
          <w:ilvl w:val="2"/>
          <w:numId w:val="1"/>
        </w:numPr>
        <w:spacing w:lineRule="auto" w:line="240" w:before="0" w:after="0"/>
        <w:ind w:hanging="284" w:left="851"/>
        <w:contextualSpacing/>
        <w:jc w:val="both"/>
        <w:rPr/>
      </w:pPr>
      <w:r>
        <w:rPr>
          <w:rFonts w:cs="Times New Roman" w:ascii="Times New Roman" w:hAnsi="Times New Roman"/>
          <w:b/>
        </w:rPr>
        <w:t>zdolności technicznej lub zawodowej:</w:t>
      </w:r>
    </w:p>
    <w:p>
      <w:pPr>
        <w:pStyle w:val="Normal"/>
        <w:spacing w:lineRule="auto" w:line="240" w:before="0" w:after="0"/>
        <w:ind w:firstLine="708" w:left="84"/>
        <w:jc w:val="both"/>
        <w:rPr>
          <w:rFonts w:ascii="Times New Roman" w:hAnsi="Times New Roman" w:cs="Times New Roman"/>
        </w:rPr>
      </w:pPr>
      <w:r>
        <w:rPr>
          <w:rFonts w:cs="Times New Roman" w:ascii="Times New Roman" w:hAnsi="Times New Roman"/>
        </w:rPr>
        <w:t>Zamawiający uzna ten warunek za spełniony, jeżeli Wykonawca wykaże, że:</w:t>
      </w:r>
    </w:p>
    <w:p>
      <w:pPr>
        <w:pStyle w:val="ListParagraph"/>
        <w:widowControl/>
        <w:numPr>
          <w:ilvl w:val="3"/>
          <w:numId w:val="1"/>
        </w:numPr>
        <w:bidi w:val="0"/>
        <w:spacing w:lineRule="auto" w:line="240" w:before="0" w:after="0"/>
        <w:ind w:hanging="454" w:left="1247" w:right="0"/>
        <w:contextualSpacing/>
        <w:jc w:val="both"/>
        <w:rPr>
          <w:rFonts w:ascii="Times New Roman" w:hAnsi="Times New Roman"/>
        </w:rPr>
      </w:pPr>
      <w:r>
        <w:rPr>
          <w:rFonts w:eastAsia="Calibri" w:cs="" w:ascii="Times New Roman" w:hAnsi="Times New Roman" w:cstheme="minorBidi" w:eastAsiaTheme="minorHAnsi"/>
          <w:b w:val="false"/>
          <w:bCs w:val="false"/>
          <w:color w:val="auto"/>
          <w:kern w:val="0"/>
          <w:sz w:val="22"/>
          <w:szCs w:val="22"/>
          <w:lang w:val="pl-PL" w:eastAsia="en-US" w:bidi="ar-SA"/>
        </w:rPr>
        <w:t>w</w:t>
      </w:r>
      <w:r>
        <w:rPr>
          <w:rFonts w:eastAsia="Calibri" w:cs="" w:ascii="Times New Roman" w:hAnsi="Times New Roman" w:cstheme="minorBidi" w:eastAsiaTheme="minorHAnsi"/>
          <w:b w:val="false"/>
          <w:bCs w:val="false"/>
        </w:rPr>
        <w:t xml:space="preserve">ykonał w okresie ostatnich 5 lat przed upływem terminu składania ofert, a jeżeli okres </w:t>
      </w:r>
      <w:r>
        <w:rPr>
          <w:rFonts w:eastAsia="Calibri" w:cs="" w:ascii="Times New Roman" w:hAnsi="Times New Roman" w:cstheme="minorBidi" w:eastAsiaTheme="minorHAnsi"/>
          <w:b w:val="false"/>
          <w:bCs w:val="false"/>
          <w:color w:val="000000"/>
        </w:rPr>
        <w:t xml:space="preserve">prowadzenia działalności jest krótszy – w tym okresie co najmniej dwie roboty budowlane obejmujące swoim zakresem budowę </w:t>
      </w:r>
      <w:r>
        <w:rPr>
          <w:rFonts w:eastAsia="Calibri" w:cs="" w:ascii="Times New Roman" w:hAnsi="Times New Roman" w:cstheme="minorBidi" w:eastAsiaTheme="minorHAnsi"/>
          <w:b w:val="false"/>
          <w:bCs w:val="false"/>
          <w:color w:val="000000"/>
        </w:rPr>
        <w:t>lub remont lub przebudowę</w:t>
      </w:r>
      <w:r>
        <w:rPr>
          <w:rFonts w:eastAsia="Calibri" w:cs="" w:ascii="Times New Roman" w:hAnsi="Times New Roman" w:cstheme="minorBidi" w:eastAsiaTheme="minorHAnsi"/>
          <w:b w:val="false"/>
          <w:bCs w:val="false"/>
          <w:color w:val="000000"/>
        </w:rPr>
        <w:t xml:space="preserve"> boiska z nawierzchnią poliuretanową o wymiarach min. 500 m</w:t>
      </w:r>
      <w:r>
        <w:rPr>
          <w:rFonts w:eastAsia="Calibri" w:cs="" w:ascii="Times New Roman" w:hAnsi="Times New Roman" w:cstheme="minorBidi" w:eastAsiaTheme="minorHAnsi"/>
          <w:b w:val="false"/>
          <w:bCs w:val="false"/>
          <w:color w:val="000000"/>
          <w:vertAlign w:val="superscript"/>
        </w:rPr>
        <w:t>2</w:t>
      </w:r>
      <w:r>
        <w:rPr>
          <w:rFonts w:eastAsia="Calibri" w:cs="" w:ascii="Times New Roman" w:hAnsi="Times New Roman" w:cstheme="minorBidi" w:eastAsiaTheme="minorHAnsi"/>
          <w:b w:val="false"/>
          <w:bCs w:val="false"/>
          <w:color w:val="000000"/>
        </w:rPr>
        <w:t xml:space="preserve"> o wartości min. </w:t>
      </w:r>
      <w:r>
        <w:rPr>
          <w:rFonts w:eastAsia="Calibri" w:cs="Tahoma" w:ascii="Times New Roman" w:hAnsi="Times New Roman" w:eastAsiaTheme="minorHAnsi"/>
          <w:b w:val="false"/>
          <w:bCs w:val="false"/>
          <w:color w:val="00000A"/>
          <w:kern w:val="0"/>
          <w:sz w:val="22"/>
          <w:szCs w:val="22"/>
          <w:lang w:val="pl-PL" w:eastAsia="en-US" w:bidi="ar-SA"/>
        </w:rPr>
        <w:t>250 000,00</w:t>
      </w:r>
      <w:r>
        <w:rPr>
          <w:rFonts w:eastAsia="Calibri" w:cs="" w:ascii="Times New Roman" w:hAnsi="Times New Roman" w:cstheme="minorBidi" w:eastAsiaTheme="minorHAnsi"/>
          <w:b w:val="false"/>
          <w:bCs w:val="false"/>
          <w:color w:val="000000"/>
        </w:rPr>
        <w:t xml:space="preserve"> brutto każda.</w:t>
      </w:r>
    </w:p>
    <w:p>
      <w:pPr>
        <w:pStyle w:val="ListParagraph"/>
        <w:widowControl/>
        <w:numPr>
          <w:ilvl w:val="3"/>
          <w:numId w:val="1"/>
        </w:numPr>
        <w:bidi w:val="0"/>
        <w:spacing w:lineRule="auto" w:line="240" w:before="0" w:after="0"/>
        <w:ind w:hanging="454" w:left="1247" w:right="0"/>
        <w:contextualSpacing/>
        <w:jc w:val="both"/>
        <w:rPr>
          <w:rFonts w:ascii="Times New Roman" w:hAnsi="Times New Roman"/>
        </w:rPr>
      </w:pPr>
      <w:r>
        <w:rPr>
          <w:rFonts w:cs="Times New Roman" w:ascii="Times New Roman" w:hAnsi="Times New Roman"/>
        </w:rPr>
        <w:t xml:space="preserve"> </w:t>
      </w:r>
      <w:r>
        <w:rPr>
          <w:rFonts w:cs="Times New Roman" w:ascii="Times New Roman" w:hAnsi="Times New Roman"/>
        </w:rPr>
        <w:t xml:space="preserve">skieruje do realizacji zamówienia osobę pełniącą funkcję </w:t>
      </w:r>
      <w:r>
        <w:rPr>
          <w:rFonts w:cs="Times New Roman" w:ascii="Times New Roman" w:hAnsi="Times New Roman"/>
          <w:color w:val="000000"/>
          <w:sz w:val="22"/>
          <w:szCs w:val="22"/>
        </w:rPr>
        <w:t xml:space="preserve">kierownik budowy posiadający uprawnienia do kierowania robotami budowlanymi w specjalności konstrukcyjno-budowlanej </w:t>
      </w:r>
      <w:r>
        <w:rPr>
          <w:rFonts w:cs="Times New Roman" w:ascii="Times New Roman" w:hAnsi="Times New Roman"/>
        </w:rPr>
        <w:t>lub odpowiadające im ważne uprawnienia budowlane, które zostały wydane na podstawie wcześniej obowiązujących przepisów,</w:t>
      </w:r>
    </w:p>
    <w:p>
      <w:pPr>
        <w:pStyle w:val="ListParagraph"/>
        <w:widowControl/>
        <w:numPr>
          <w:ilvl w:val="3"/>
          <w:numId w:val="1"/>
        </w:numPr>
        <w:bidi w:val="0"/>
        <w:spacing w:lineRule="auto" w:line="240" w:before="0" w:after="0"/>
        <w:ind w:hanging="454" w:left="1247" w:right="0"/>
        <w:contextualSpacing/>
        <w:jc w:val="both"/>
        <w:rPr>
          <w:rFonts w:ascii="Times New Roman" w:hAnsi="Times New Roman"/>
        </w:rPr>
      </w:pPr>
      <w:r>
        <w:rPr>
          <w:rFonts w:cs="Times New Roman" w:ascii="Times New Roman" w:hAnsi="Times New Roman"/>
        </w:rPr>
        <w:t xml:space="preserve">skieruje do realizacji zamówienia osobę pełniącą funkcję </w:t>
      </w:r>
      <w:r>
        <w:rPr>
          <w:rFonts w:eastAsia="Calibri" w:cs="Times New Roman" w:ascii="Times New Roman" w:hAnsi="Times New Roman"/>
          <w:b w:val="false"/>
          <w:bCs w:val="false"/>
          <w:color w:val="000000"/>
          <w:position w:val="0"/>
          <w:sz w:val="22"/>
          <w:sz w:val="22"/>
          <w:szCs w:val="22"/>
          <w:vertAlign w:val="baseline"/>
        </w:rPr>
        <w:t>kierownik robót posiadając uprawnienia do kierowania robotami elektrycznymi i energoelektrycznymi</w:t>
      </w:r>
      <w:r>
        <w:rPr>
          <w:rFonts w:eastAsia="Calibri" w:cs="Times New Roman" w:ascii="Times New Roman" w:hAnsi="Times New Roman" w:eastAsiaTheme="minorHAnsi"/>
          <w:color w:val="auto"/>
          <w:kern w:val="0"/>
          <w:sz w:val="22"/>
          <w:szCs w:val="22"/>
          <w:lang w:val="pl-PL" w:eastAsia="en-US" w:bidi="ar-SA"/>
        </w:rPr>
        <w:t xml:space="preserve"> </w:t>
      </w:r>
      <w:r>
        <w:rPr>
          <w:rFonts w:cs="Times New Roman" w:ascii="Times New Roman" w:hAnsi="Times New Roman"/>
        </w:rPr>
        <w:t>lub odpowiadające im ważne uprawnienia budowlane, które zostały wydane na podstawie wcześniej obowiązujących przepisów,</w:t>
      </w:r>
    </w:p>
    <w:p>
      <w:pPr>
        <w:pStyle w:val="ListParagraph"/>
        <w:widowControl/>
        <w:numPr>
          <w:ilvl w:val="0"/>
          <w:numId w:val="0"/>
        </w:numPr>
        <w:bidi w:val="0"/>
        <w:spacing w:lineRule="auto" w:line="240" w:before="0" w:after="0"/>
        <w:ind w:hanging="0" w:left="1247" w:right="0"/>
        <w:contextualSpacing/>
        <w:jc w:val="both"/>
        <w:rPr>
          <w:rFonts w:ascii="Times New Roman" w:hAnsi="Times New Roman" w:cs="Times New Roman"/>
        </w:rPr>
      </w:pPr>
      <w:r>
        <w:rPr>
          <w:rFonts w:cs="Times New Roman" w:ascii="Times New Roman" w:hAnsi="Times New Roman"/>
        </w:rPr>
      </w:r>
    </w:p>
    <w:p>
      <w:pPr>
        <w:pStyle w:val="ListParagraph"/>
        <w:numPr>
          <w:ilvl w:val="0"/>
          <w:numId w:val="1"/>
        </w:numPr>
        <w:spacing w:lineRule="auto" w:line="240" w:before="0" w:after="0"/>
        <w:contextualSpacing/>
        <w:jc w:val="both"/>
        <w:rPr>
          <w:rFonts w:ascii="Times New Roman" w:hAnsi="Times New Roman" w:cs="Times New Roman"/>
          <w:b/>
        </w:rPr>
      </w:pPr>
      <w:r>
        <w:rPr>
          <w:rFonts w:cs="Times New Roman" w:ascii="Times New Roman" w:hAnsi="Times New Roman"/>
          <w:b/>
        </w:rPr>
        <w:t>Przesłanki wykluczenia Wykonawców:</w:t>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"Warunki udziału w postępowaniu:"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"Przesłanki wykluczenia Wykonawców:"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
        </w:numPr>
        <w:spacing w:lineRule="auto" w:line="240" w:before="0" w:after="0"/>
        <w:contextualSpacing/>
        <w:jc w:val="both"/>
        <w:rPr/>
      </w:pPr>
      <w:r>
        <w:rPr>
          <w:rFonts w:cs="Times New Roman" w:ascii="Times New Roman" w:hAnsi="Times New Roman"/>
        </w:rPr>
        <w:t>Zgodnie z art. 108 ust. 1 Ustawy z  postępowania o udzielenie zamówienia wyklucza się wykonawcę:</w:t>
      </w:r>
    </w:p>
    <w:p>
      <w:pPr>
        <w:pStyle w:val="ListParagraph"/>
        <w:spacing w:lineRule="auto" w:line="240" w:before="0" w:after="0"/>
        <w:contextualSpacing/>
        <w:jc w:val="both"/>
        <w:rPr/>
      </w:pPr>
      <w:r>
        <w:rPr>
          <w:rFonts w:cs="Times New Roman" w:ascii="Times New Roman" w:hAnsi="Times New Roman"/>
        </w:rPr>
        <w:t>1) będącego osobą fizyczną, którego prawomocnie skazano za przestępstwo:</w:t>
      </w:r>
    </w:p>
    <w:p>
      <w:pPr>
        <w:pStyle w:val="ListParagraph"/>
        <w:spacing w:lineRule="auto" w:line="240" w:before="0" w:after="0"/>
        <w:contextualSpacing/>
        <w:jc w:val="both"/>
        <w:rPr/>
      </w:pPr>
      <w:r>
        <w:rPr>
          <w:rFonts w:cs="Times New Roman" w:ascii="Times New Roman" w:hAnsi="Times New Roman"/>
        </w:rPr>
        <w:t>a) udziału w zorganizowanej grupie przestępczej albo związku mającym na celu popełnienie przestępstwa lub przestępstwa skarbowego, o którym mowa w art. 258 Kodeksu karnego,</w:t>
      </w:r>
    </w:p>
    <w:p>
      <w:pPr>
        <w:pStyle w:val="ListParagraph"/>
        <w:spacing w:lineRule="auto" w:line="240" w:before="0" w:after="0"/>
        <w:contextualSpacing/>
        <w:jc w:val="both"/>
        <w:rPr/>
      </w:pPr>
      <w:r>
        <w:rPr>
          <w:rFonts w:cs="Times New Roman" w:ascii="Times New Roman" w:hAnsi="Times New Roman"/>
        </w:rPr>
        <w:t>b) handlu ludźmi, o którym mowa w art. 189a Kodeksu karnego,</w:t>
      </w:r>
    </w:p>
    <w:p>
      <w:pPr>
        <w:pStyle w:val="ListParagraph"/>
        <w:spacing w:lineRule="auto" w:line="240" w:before="0" w:after="0"/>
        <w:contextualSpacing/>
        <w:jc w:val="both"/>
        <w:rPr/>
      </w:pPr>
      <w:r>
        <w:rPr>
          <w:rFonts w:cs="Times New Roman" w:ascii="Times New Roman" w:hAnsi="Times New Roman"/>
        </w:rPr>
        <w:t>c) o którym mowa w art. 228–230a, art. 250a Kodeksu karnego lub w art. 46 lub art. 48 ustawy z dnia 25 czerwca 2010 r. o sporcie,</w:t>
      </w:r>
    </w:p>
    <w:p>
      <w:pPr>
        <w:pStyle w:val="ListParagraph"/>
        <w:spacing w:lineRule="auto" w:line="240" w:before="0" w:after="0"/>
        <w:contextualSpacing/>
        <w:jc w:val="both"/>
        <w:rPr/>
      </w:pPr>
      <w:r>
        <w:rPr>
          <w:rFonts w:cs="Times New Roman" w:ascii="Times New Roman" w:hAnsi="Times New Roman"/>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ListParagraph"/>
        <w:spacing w:lineRule="auto" w:line="240" w:before="0" w:after="0"/>
        <w:contextualSpacing/>
        <w:jc w:val="both"/>
        <w:rPr/>
      </w:pPr>
      <w:r>
        <w:rPr>
          <w:rFonts w:cs="Times New Roman" w:ascii="Times New Roman" w:hAnsi="Times New Roman"/>
        </w:rPr>
        <w:t>e) o charakterze terrorystycznym, o którym mowa w art. 115 § 20 Kodeksu karnego, lub mające na celu popełnienie tego przestępstwa,</w:t>
      </w:r>
    </w:p>
    <w:p>
      <w:pPr>
        <w:pStyle w:val="ListParagraph"/>
        <w:spacing w:lineRule="auto" w:line="240" w:before="0" w:after="0"/>
        <w:contextualSpacing/>
        <w:jc w:val="both"/>
        <w:rPr/>
      </w:pPr>
      <w:r>
        <w:rPr>
          <w:rFonts w:cs="Times New Roman" w:ascii="Times New Roman" w:hAnsi="Times New Roman"/>
        </w:rPr>
        <w:t>f) 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ListParagraph"/>
        <w:spacing w:lineRule="auto" w:line="240" w:before="0" w:after="0"/>
        <w:contextualSpacing/>
        <w:jc w:val="both"/>
        <w:rPr/>
      </w:pPr>
      <w:r>
        <w:rPr>
          <w:rFonts w:cs="Times New Roman" w:ascii="Times New Roman" w:hAnsi="Times New Roman"/>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ListParagraph"/>
        <w:spacing w:lineRule="auto" w:line="240" w:before="0" w:after="0"/>
        <w:contextualSpacing/>
        <w:jc w:val="both"/>
        <w:rPr/>
      </w:pPr>
      <w:r>
        <w:rPr>
          <w:rFonts w:cs="Times New Roman" w:ascii="Times New Roman" w:hAnsi="Times New Roman"/>
        </w:rPr>
        <w:t>h) o którym mowa w art. 9 ust. 1 i 3 lub art. 10 ustawy z dnia 15 czerwca 2012 r. o skutkach powierzania wykonywania pracy cudzoziemcom przebywającym wbrew przepisom na terytorium Rzeczypospolitej Polskiej</w:t>
      </w:r>
    </w:p>
    <w:p>
      <w:pPr>
        <w:pStyle w:val="ListParagraph"/>
        <w:spacing w:lineRule="auto" w:line="240" w:before="0" w:after="0"/>
        <w:contextualSpacing/>
        <w:jc w:val="both"/>
        <w:rPr/>
      </w:pPr>
      <w:r>
        <w:rPr>
          <w:rFonts w:cs="Times New Roman" w:ascii="Times New Roman" w:hAnsi="Times New Roman"/>
        </w:rPr>
        <w:t xml:space="preserve">– </w:t>
      </w:r>
      <w:r>
        <w:rPr>
          <w:rFonts w:cs="Times New Roman" w:ascii="Times New Roman" w:hAnsi="Times New Roman"/>
        </w:rPr>
        <w:t>lub za odpowiedni czyn zabroniony określony w przepisach prawa obcego;</w:t>
      </w:r>
    </w:p>
    <w:p>
      <w:pPr>
        <w:pStyle w:val="ListParagraph"/>
        <w:spacing w:lineRule="auto" w:line="240" w:before="0" w:after="0"/>
        <w:contextualSpacing/>
        <w:jc w:val="both"/>
        <w:rPr/>
      </w:pPr>
      <w:r>
        <w:rPr>
          <w:rFonts w:cs="Times New Roman" w:ascii="Times New Roman" w:hAnsi="Times New Roman"/>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spacing w:lineRule="auto" w:line="240" w:before="0" w:after="0"/>
        <w:contextualSpacing/>
        <w:jc w:val="both"/>
        <w:rPr/>
      </w:pPr>
      <w:r>
        <w:rPr>
          <w:rFonts w:cs="Times New Roman" w:ascii="Times New Roman" w:hAnsi="Times New Roman"/>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spacing w:lineRule="auto" w:line="240" w:before="0" w:after="0"/>
        <w:contextualSpacing/>
        <w:jc w:val="both"/>
        <w:rPr/>
      </w:pPr>
      <w:r>
        <w:rPr>
          <w:rFonts w:cs="Times New Roman" w:ascii="Times New Roman" w:hAnsi="Times New Roman"/>
        </w:rPr>
        <w:t>4) wobec którego prawomocnie orzeczono zakaz ubiegania się o zamówienia publiczne;</w:t>
      </w:r>
    </w:p>
    <w:p>
      <w:pPr>
        <w:pStyle w:val="ListParagraph"/>
        <w:spacing w:lineRule="auto" w:line="240" w:before="0" w:after="0"/>
        <w:contextualSpacing/>
        <w:jc w:val="both"/>
        <w:rPr/>
      </w:pPr>
      <w:r>
        <w:rPr>
          <w:rFonts w:cs="Times New Roman" w:ascii="Times New Roman" w:hAnsi="Times New Roman"/>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spacing w:lineRule="auto" w:line="240" w:before="0" w:after="0"/>
        <w:contextualSpacing/>
        <w:jc w:val="both"/>
        <w:rPr/>
      </w:pPr>
      <w:r>
        <w:rPr>
          <w:rFonts w:cs="Times New Roman" w:ascii="Times New Roman" w:hAnsi="Times New Roman"/>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Dodatkowo Zamawiający wykluczy Wykonawcę, w stosunku do którego zachodzi okoliczność, o której mowa w art. 109 ust. 1 pkt 8,9,10, tj.:</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1</w:t>
      </w:r>
      <w:r>
        <w:rPr>
          <w:rFonts w:cs="Times New Roman" w:ascii="Times New Roman" w:hAnsi="Times New Roman"/>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ListParagraph"/>
        <w:widowControl/>
        <w:numPr>
          <w:ilvl w:val="0"/>
          <w:numId w:val="0"/>
        </w:numPr>
        <w:bidi w:val="0"/>
        <w:spacing w:lineRule="auto" w:line="240" w:before="0" w:after="0"/>
        <w:ind w:hanging="0" w:left="794" w:right="0"/>
        <w:contextualSpacing/>
        <w:jc w:val="both"/>
        <w:rPr/>
      </w:pP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który bezprawnie wpływał lub próbował wpływać na czynności zamawiającego lub próbował pozyskać lub pozyskał informacje poufne, mogące dać mu przewagę w postępowaniu o udzielenie zamówienia;</w:t>
      </w:r>
    </w:p>
    <w:p>
      <w:pPr>
        <w:pStyle w:val="ListParagraph"/>
        <w:spacing w:lineRule="auto" w:line="240" w:before="0" w:after="0"/>
        <w:contextualSpacing/>
        <w:jc w:val="both"/>
        <w:rPr/>
      </w:pP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 który w wyniku lekkomyślności lub niedbalstwa przedstawił informacje wprowadzające w błąd, co mogło mieć istotny wpływ na decyzje podejmowane przez zamawiającego w postępowaniu o udzielenie zamówienia.</w:t>
      </w:r>
    </w:p>
    <w:p>
      <w:pPr>
        <w:pStyle w:val="ListParagraph"/>
        <w:numPr>
          <w:ilvl w:val="1"/>
          <w:numId w:val="1"/>
        </w:numPr>
        <w:spacing w:lineRule="auto" w:line="240" w:before="0" w:after="0"/>
        <w:contextualSpacing/>
        <w:jc w:val="both"/>
        <w:rPr/>
      </w:pPr>
      <w:r>
        <w:rPr>
          <w:rFonts w:cs="Times New Roman" w:ascii="Times New Roman" w:hAnsi="Times New Roman"/>
        </w:rPr>
        <w:t>Wykluczenie Wykonawcy następuje zgodnie z art. 111 Ustawy.</w:t>
      </w:r>
    </w:p>
    <w:p>
      <w:pPr>
        <w:pStyle w:val="ListParagraph"/>
        <w:numPr>
          <w:ilvl w:val="1"/>
          <w:numId w:val="1"/>
        </w:numPr>
        <w:spacing w:lineRule="auto" w:line="240" w:before="0" w:after="0"/>
        <w:contextualSpacing/>
        <w:jc w:val="both"/>
        <w:rPr/>
      </w:pPr>
      <w:r>
        <w:rPr>
          <w:rFonts w:cs="Times New Roman" w:ascii="Times New Roman" w:hAnsi="Times New Roman"/>
        </w:rPr>
        <w:t>Wykonawca nie podlega wykluczeniu w okolicznościach określonych w art. 108 ust. 1 pkt 1, 2 i 5 lub art. 109 ust. 1 pkt 2‒5 i 7‒10, jeżeli udowodni zamawiającemu, że spełnił łącznie następujące przesłanki: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1) naprawił lub zobowiązał się do naprawienia szkody wyrządzonej przestępstwem, wykroczeniem lub swoim nieprawidłowym postępowaniem, w tym poprzez zadośćuczynienie pieniężne;</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3) podjął konkretne środki techniczne, organizacyjne i kadrowe, odpowiednie dla zapobiegania dalszym przestępstwom, wykroczeniom lub nieprawidłowemu postępowaniu, w szczególności: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a) zerwał wszelkie powiązania z osobami lub podmiotami odpowiedzialnymi za nieprawidłowe postępowanie wykonawcy,</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b) zreorganizował personel,</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c) wdrożył system sprawozdawczości i kontroli,</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d) utworzył struktury audytu wewnętrznego do monitorowania przestrzegania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e) wprowadził wewnętrzne regulacje dotyczące odpowiedzialności i odszkodowań za nieprzestrzeganie przepisów, wewnętrznych regulacji lub standardów.</w:t>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pPr>
        <w:pStyle w:val="Normal"/>
        <w:spacing w:lineRule="auto" w:line="276"/>
        <w:jc w:val="both"/>
        <w:rPr>
          <w:rFonts w:ascii="Times New Roman" w:hAnsi="Times New Roman" w:cs="Times New Roman"/>
          <w:sz w:val="22"/>
          <w:szCs w:val="22"/>
        </w:rPr>
      </w:pPr>
      <w:r>
        <w:rPr>
          <w:rFonts w:eastAsia="Calibri" w:cs="Times New Roman" w:ascii="Times New Roman" w:hAnsi="Times New Roman"/>
          <w:sz w:val="22"/>
          <w:szCs w:val="22"/>
          <w:lang w:eastAsia="en-US"/>
        </w:rPr>
        <w:tab/>
        <w:t xml:space="preserve">Zgodnie z art. 7 ust. 1 ustawy z dnia 15 kwietnia 2022 - o szczególnych rozwiązaniach w zakresie </w:t>
        <w:tab/>
        <w:t xml:space="preserve">przeciwdziałania wspieraniu agresji na Ukrainę oraz służących ochronie bezpieczeństwa narodowego </w:t>
        <w:tab/>
        <w:t xml:space="preserve">z postępowania o udzielenie zamówienia publicznego lub konkursu prowadzonego na podstawie </w:t>
        <w:tab/>
        <w:t xml:space="preserve">ustawy z dnia 11 września 2019 r. – Prawo zamówień publicznych wyklucza się: </w:t>
      </w:r>
    </w:p>
    <w:p>
      <w:pPr>
        <w:pStyle w:val="Normal"/>
        <w:spacing w:lineRule="auto" w:line="276" w:before="0" w:after="0"/>
        <w:jc w:val="both"/>
        <w:rPr>
          <w:rFonts w:ascii="Times New Roman" w:hAnsi="Times New Roman" w:cs="Times New Roman"/>
          <w:sz w:val="22"/>
          <w:szCs w:val="22"/>
        </w:rPr>
      </w:pPr>
      <w:r>
        <w:rPr>
          <w:rFonts w:eastAsia="Calibri" w:cs="Times New Roman" w:ascii="Times New Roman" w:hAnsi="Times New Roman"/>
          <w:sz w:val="22"/>
          <w:szCs w:val="22"/>
          <w:lang w:eastAsia="en-US"/>
        </w:rPr>
        <w:tab/>
      </w:r>
      <w:r>
        <w:rPr>
          <w:rFonts w:cs="Times New Roman" w:ascii="Times New Roman" w:hAnsi="Times New Roman"/>
          <w:sz w:val="22"/>
          <w:szCs w:val="22"/>
        </w:rPr>
        <w:t xml:space="preserve">a) wykonawcę oraz uczestnika konkursu wymienionego w wykazach określonych w rozporządzeniu </w:t>
        <w:tab/>
        <w:t xml:space="preserve">765/2006 i rozporządzeniu 269/2014 albo wpisanego na listę na podstawie decyzji w sprawie wpisu </w:t>
        <w:tab/>
        <w:t>na listę rozstrzygającej o zastosowaniu środka, o którym mowa w art. 1 pkt 3 przywołanej ustawy.</w:t>
      </w:r>
    </w:p>
    <w:p>
      <w:pPr>
        <w:pStyle w:val="Normal"/>
        <w:spacing w:lineRule="auto" w:line="276" w:before="0" w:after="0"/>
        <w:jc w:val="both"/>
        <w:rPr>
          <w:rFonts w:ascii="Times New Roman" w:hAnsi="Times New Roman" w:cs="Times New Roman"/>
          <w:sz w:val="22"/>
          <w:szCs w:val="22"/>
        </w:rPr>
      </w:pPr>
      <w:r>
        <w:rPr>
          <w:rFonts w:cs="Times New Roman" w:ascii="Times New Roman" w:hAnsi="Times New Roman"/>
          <w:sz w:val="22"/>
          <w:szCs w:val="22"/>
        </w:rPr>
        <w:tab/>
        <w:t xml:space="preserve">b) wykonawcę oraz uczestnika konkursu, którego beneficjentem rzeczywistym w rozumieniu ustawy </w:t>
        <w:tab/>
        <w:t xml:space="preserve">z dnia 1 marca 2018 r. o przeciwdziałaniu praniu pieniędzy oraz finansowaniu terroryzmu (Dz. U. z </w:t>
        <w:tab/>
        <w:t xml:space="preserve">2022 r. poz. 593 i 655) jest osoba wymieniona w wykazach określonych w rozporządzeniu 765/2006 i </w:t>
        <w:tab/>
        <w:t xml:space="preserve">rozporządzeniu 269/2014 albo wpisana na listę lub będąca takim beneficjentem rzeczywistym od dnia </w:t>
        <w:tab/>
        <w:t xml:space="preserve">24 lutego 2022 r., o ile została wpisana na listę na podstawie decyzji w sprawie wpisu na listę </w:t>
        <w:tab/>
        <w:t>rozstrzygającej o zastosowaniu środka, o którym mowa w art. 1 pkt 3 przywołanej ustawy.</w:t>
      </w:r>
    </w:p>
    <w:p>
      <w:pPr>
        <w:pStyle w:val="Normal"/>
        <w:widowControl/>
        <w:numPr>
          <w:ilvl w:val="0"/>
          <w:numId w:val="0"/>
        </w:numPr>
        <w:bidi w:val="0"/>
        <w:spacing w:lineRule="auto" w:line="276" w:before="0" w:after="0"/>
        <w:ind w:hanging="0" w:left="794" w:right="0"/>
        <w:contextualSpacing/>
        <w:jc w:val="both"/>
        <w:rPr/>
      </w:pPr>
      <w:r>
        <w:rPr>
          <w:rFonts w:eastAsia="Calibri" w:cs="Times New Roman" w:ascii="Times New Roman" w:hAnsi="Times New Roman"/>
          <w:sz w:val="22"/>
          <w:szCs w:val="22"/>
          <w:lang w:eastAsia="en-US"/>
        </w:rPr>
        <w:t>c)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przywołanej ustawy.</w:t>
      </w:r>
    </w:p>
    <w:p>
      <w:pPr>
        <w:pStyle w:val="ListParagraph"/>
        <w:widowControl/>
        <w:suppressAutoHyphens w:val="true"/>
        <w:bidi w:val="0"/>
        <w:spacing w:lineRule="auto" w:line="240" w:before="0" w:after="0"/>
        <w:ind w:hanging="0" w:left="720" w:right="0"/>
        <w:contextualSpacing/>
        <w:jc w:val="both"/>
        <w:rPr>
          <w:rFonts w:ascii="Times New Roman" w:hAnsi="Times New Roman" w:cs="Times New Roman"/>
        </w:rPr>
      </w:pPr>
      <w:r>
        <w:rPr>
          <w:rFonts w:cs="Times New Roman" w:ascii="Times New Roman" w:hAnsi="Times New Roman"/>
        </w:rPr>
      </w:r>
    </w:p>
    <w:p>
      <w:pPr>
        <w:pStyle w:val="ListParagraph"/>
        <w:numPr>
          <w:ilvl w:val="1"/>
          <w:numId w:val="1"/>
        </w:numPr>
        <w:spacing w:lineRule="auto" w:line="240" w:before="0" w:after="0"/>
        <w:contextualSpacing/>
        <w:jc w:val="both"/>
        <w:rPr/>
      </w:pPr>
      <w:r>
        <w:rPr>
          <w:rFonts w:cs="Times New Roman" w:ascii="Times New Roman" w:hAnsi="Times New Roman"/>
        </w:rPr>
        <w:t>Zamawiający może wykluczyć Wykonawcę na każdym etapie postępowania o udzielenie zamówienia. Oferta złożona przez Wykonawcę podlegającego wykluczeniu odrzuca się.</w:t>
      </w:r>
    </w:p>
    <w:p>
      <w:pPr>
        <w:pStyle w:val="ListParagraph"/>
        <w:spacing w:lineRule="auto" w:line="240" w:before="0" w:after="0"/>
        <w:ind w:hanging="0" w:left="2232"/>
        <w:contextualSpacing/>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Wykaz oświadczeń lub dokumentów, potwierdzających spełniania warunków udziału w postępowaniu oraz brak podstaw wykluczenia:</w:t>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"Wykaz oświadczeń lub dokumentów, potwierdzających spełniania warunków udziału w postępowaniu oraz brak podstaw wykluczenia:"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contextualSpacing/>
        <w:jc w:val="both"/>
        <w:rPr/>
      </w:pPr>
      <w:r>
        <w:rPr>
          <w:rFonts w:cs="Times New Roman" w:ascii="Times New Roman" w:hAnsi="Times New Roman"/>
        </w:rPr>
        <w:t>Do oferty sporządzonej w oparciu o Formularz oferty, stanowiący Załącznik nr 1 do SWZ należy dołączyć aktualne na dzień składania ofert:</w:t>
      </w:r>
    </w:p>
    <w:p>
      <w:pPr>
        <w:pStyle w:val="ListParagraph"/>
        <w:numPr>
          <w:ilvl w:val="0"/>
          <w:numId w:val="5"/>
        </w:numPr>
        <w:spacing w:lineRule="auto" w:line="240" w:before="0" w:after="0"/>
        <w:contextualSpacing/>
        <w:jc w:val="both"/>
        <w:rPr/>
      </w:pPr>
      <w:r>
        <w:rPr>
          <w:rFonts w:cs="Times New Roman" w:ascii="Times New Roman" w:hAnsi="Times New Roman"/>
        </w:rPr>
        <w:t>oświadczenie Wykonawcy składane na podstawie art. 125 ust. 1 ustawy Pzp w związku z art. 273 ust. 1 pkt 2 ustawy Pzp dotyczące spełniania warunków udziału w postępowaniu, stanowiące Załącznik nr 2 do SWZ,</w:t>
      </w:r>
    </w:p>
    <w:p>
      <w:pPr>
        <w:pStyle w:val="ListParagraph"/>
        <w:numPr>
          <w:ilvl w:val="0"/>
          <w:numId w:val="5"/>
        </w:numPr>
        <w:spacing w:lineRule="auto" w:line="240" w:before="0" w:after="0"/>
        <w:contextualSpacing/>
        <w:jc w:val="both"/>
        <w:rPr/>
      </w:pPr>
      <w:r>
        <w:rPr>
          <w:rFonts w:cs="Times New Roman" w:ascii="Times New Roman" w:hAnsi="Times New Roman"/>
        </w:rPr>
        <w:t xml:space="preserve">oświadczenie Wykonawcy składane na podstawie art. 125 ust. 1 ustawy Pzp w związku z art. 108 ust. 1 oraz art. 109 ust. 1 pkt 8,9,10 Ustawy dotyczące przesłanek wykluczenia z postępowania, stanowiące Załącznik nr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do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Oświadczeni</w:t>
      </w:r>
      <w:r>
        <w:rPr>
          <w:rFonts w:eastAsia="Calibri" w:cs="Times New Roman" w:ascii="Times New Roman" w:hAnsi="Times New Roman" w:eastAsiaTheme="minorHAnsi"/>
          <w:color w:val="auto"/>
          <w:kern w:val="0"/>
          <w:sz w:val="22"/>
          <w:szCs w:val="22"/>
          <w:lang w:val="pl-PL" w:eastAsia="en-US" w:bidi="ar-SA"/>
        </w:rPr>
        <w:t>a</w:t>
      </w:r>
      <w:r>
        <w:rPr>
          <w:rFonts w:cs="Times New Roman" w:ascii="Times New Roman" w:hAnsi="Times New Roman"/>
        </w:rPr>
        <w:t xml:space="preserve"> składane </w:t>
      </w:r>
      <w:r>
        <w:rPr>
          <w:rFonts w:eastAsia="Calibri" w:cs="Times New Roman" w:ascii="Times New Roman" w:hAnsi="Times New Roman" w:eastAsiaTheme="minorHAnsi"/>
          <w:color w:val="auto"/>
          <w:kern w:val="0"/>
          <w:sz w:val="22"/>
          <w:szCs w:val="22"/>
          <w:lang w:val="pl-PL" w:eastAsia="en-US" w:bidi="ar-SA"/>
        </w:rPr>
        <w:t>są</w:t>
      </w:r>
      <w:r>
        <w:rPr>
          <w:rFonts w:cs="Times New Roman" w:ascii="Times New Roman" w:hAnsi="Times New Roman"/>
        </w:rPr>
        <w:t xml:space="preserve"> pod rygorem nieważności w formie elektronicznej lub w postaci elektronicznej opatrzonej podpisem zaufanym, lub podpisem osobistym.</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Wykonawca, który zamierza powierzyć wykonanie części zamówienia podwykonawcom, w celu wykazania braku istnienia wobec nich podstaw wykluczenia z udziału w postępowaniu zamieszcza informacje o podwykonawcach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W przypadku wspólnego ubiegania się o zamówienie przez wykonawców oświadczenia,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numPr>
          <w:ilvl w:val="1"/>
          <w:numId w:val="13"/>
        </w:numPr>
        <w:spacing w:lineRule="auto" w:line="240" w:before="0" w:after="0"/>
        <w:contextualSpacing/>
        <w:jc w:val="both"/>
        <w:rPr>
          <w:color w:val="000000"/>
        </w:rPr>
      </w:pPr>
      <w:r>
        <w:rPr>
          <w:rFonts w:cs="Times New Roman" w:ascii="Times New Roman" w:hAnsi="Times New Roman"/>
          <w:color w:val="000000"/>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spełniania warunków udziału w postępowaniu:</w:t>
      </w:r>
    </w:p>
    <w:p>
      <w:pPr>
        <w:pStyle w:val="ListParagraph"/>
        <w:widowControl/>
        <w:numPr>
          <w:ilvl w:val="1"/>
          <w:numId w:val="6"/>
        </w:numPr>
        <w:bidi w:val="0"/>
        <w:spacing w:lineRule="auto" w:line="240" w:before="0" w:after="0"/>
        <w:ind w:hanging="340" w:left="1587" w:right="0"/>
        <w:contextualSpacing/>
        <w:jc w:val="both"/>
        <w:rPr/>
      </w:pPr>
      <w:r>
        <w:rPr>
          <w:rFonts w:eastAsia="Calibri" w:cs="" w:ascii="Times New Roman" w:hAnsi="Times New Roman" w:cstheme="minorBidi" w:eastAsiaTheme="minorHAnsi"/>
          <w:b/>
          <w:bCs/>
        </w:rPr>
        <w:t>wykaz robót budowlanych</w:t>
      </w:r>
      <w:r>
        <w:rPr>
          <w:rFonts w:eastAsia="Calibri" w:cs="" w:ascii="Times New Roman" w:hAnsi="Times New Roman" w:cstheme="minorBidi" w:eastAsiaTheme="minorHAnsi"/>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pPr>
        <w:pStyle w:val="ListParagraph"/>
        <w:widowControl/>
        <w:numPr>
          <w:ilvl w:val="1"/>
          <w:numId w:val="6"/>
        </w:numPr>
        <w:bidi w:val="0"/>
        <w:spacing w:lineRule="auto" w:line="240" w:before="0" w:after="0"/>
        <w:ind w:hanging="340" w:left="1587" w:right="0"/>
        <w:contextualSpacing/>
        <w:jc w:val="both"/>
        <w:rPr/>
      </w:pPr>
      <w:r>
        <w:rPr>
          <w:rFonts w:eastAsia="Calibri" w:cs="" w:ascii="Times New Roman" w:hAnsi="Times New Roman" w:cstheme="minorBidi" w:eastAsiaTheme="minorHAnsi"/>
          <w:b/>
          <w:bCs/>
        </w:rPr>
        <w:t>wykaz osób</w:t>
      </w:r>
      <w:r>
        <w:rPr>
          <w:rFonts w:eastAsia="Calibri" w:cs="" w:ascii="Times New Roman" w:hAnsi="Times New Roman" w:cstheme="minorBidi" w:eastAsiaTheme="minorHAnsi"/>
          <w:b w:val="false"/>
          <w:bCs w:val="false"/>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pPr>
        <w:pStyle w:val="ListParagraph"/>
        <w:numPr>
          <w:ilvl w:val="0"/>
          <w:numId w:val="6"/>
        </w:numPr>
        <w:spacing w:lineRule="auto" w:line="240" w:before="0" w:after="0"/>
        <w:contextualSpacing/>
        <w:jc w:val="both"/>
        <w:rPr>
          <w:rFonts w:ascii="Times New Roman" w:hAnsi="Times New Roman" w:cs="Times New Roman"/>
        </w:rPr>
      </w:pPr>
      <w:r>
        <w:rPr>
          <w:rFonts w:cs="Times New Roman" w:ascii="Times New Roman" w:hAnsi="Times New Roman"/>
        </w:rPr>
        <w:t>potwierdzenia braku podstaw do wykluczenia Wykonawcy z udziału w postępowaniu:</w:t>
      </w:r>
    </w:p>
    <w:p>
      <w:pPr>
        <w:pStyle w:val="ListParagraph"/>
        <w:widowControl/>
        <w:numPr>
          <w:ilvl w:val="1"/>
          <w:numId w:val="6"/>
        </w:numPr>
        <w:bidi w:val="0"/>
        <w:spacing w:lineRule="auto" w:line="240" w:before="0" w:after="0"/>
        <w:ind w:hanging="340" w:left="1587" w:right="0"/>
        <w:contextualSpacing/>
        <w:jc w:val="both"/>
        <w:rPr/>
      </w:pPr>
      <w:r>
        <w:rPr>
          <w:rFonts w:cs="Times New Roman" w:ascii="Times New Roman" w:hAnsi="Times New Roman"/>
          <w:b/>
          <w:bCs/>
        </w:rPr>
        <w:t xml:space="preserve">oświadczenie wykonawcy potwierdzające aktualność informacji zawartych w oświadczeniu </w:t>
      </w:r>
      <w:r>
        <w:rPr>
          <w:rFonts w:cs="Times New Roman" w:ascii="Times New Roman" w:hAnsi="Times New Roman"/>
          <w:b w:val="false"/>
          <w:bCs w:val="false"/>
        </w:rPr>
        <w:t>o którym mowa w art. 125 ust. 1 ustawy w zakresie podstaw wykluczenia z postępowania wskazanych przez zamawiającego.</w:t>
      </w:r>
    </w:p>
    <w:p>
      <w:pPr>
        <w:pStyle w:val="ListParagraph"/>
        <w:widowControl/>
        <w:numPr>
          <w:ilvl w:val="0"/>
          <w:numId w:val="0"/>
        </w:numPr>
        <w:bidi w:val="0"/>
        <w:spacing w:lineRule="auto" w:line="240" w:before="0" w:after="0"/>
        <w:ind w:hanging="0" w:left="1531" w:right="0"/>
        <w:contextualSpacing/>
        <w:jc w:val="both"/>
        <w:rPr>
          <w:rFonts w:ascii="Times New Roman" w:hAnsi="Times New Roman" w:cs="Times New Roman"/>
          <w:b/>
          <w:bCs/>
          <w:i/>
          <w:i/>
          <w:iCs/>
        </w:rPr>
      </w:pPr>
      <w:r>
        <w:rPr>
          <w:rFonts w:cs="Times New Roman" w:ascii="Times New Roman" w:hAnsi="Times New Roman"/>
          <w:b/>
          <w:bCs/>
          <w:i/>
          <w:iCs/>
        </w:rPr>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 xml:space="preserve">Podmiotowe środki dowodowe składa się w formie elektronicznej, w postaci elektronicznej opatrzonej  podpisem  zaufanym  lub  podpisem  osobistym,  w    formie  pisemnej  lub  w  formie dokumentowej, w zakresie i w sposób określony w przepisach wydanych na podstawie art. 70 ustawy. </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Jeżeli wykaz, oświadczenia lub inne złożone przez wykonawcę dokumenty budzą wątpliwości Zamawiającego, może on zwrócić się bezpośrednio do właściwego podmiotu, na rzecz którego roboty budowlane były wykonane, o dodatkowe informacje lub dokumenty w tym zakresie.</w:t>
      </w:r>
    </w:p>
    <w:p>
      <w:pPr>
        <w:pStyle w:val="ListParagraph"/>
        <w:numPr>
          <w:ilvl w:val="1"/>
          <w:numId w:val="13"/>
        </w:numPr>
        <w:spacing w:lineRule="auto" w:line="240" w:before="0" w:after="0"/>
        <w:contextualSpacing/>
        <w:jc w:val="both"/>
        <w:rPr>
          <w:rFonts w:ascii="Times New Roman" w:hAnsi="Times New Roman" w:cs="Times New Roman"/>
        </w:rPr>
      </w:pPr>
      <w:r>
        <w:rPr>
          <w:rFonts w:cs="Times New Roman" w:ascii="Times New Roman" w:hAnsi="Times New Roman"/>
        </w:rPr>
        <w:t>Jeżeli jest to niezbędne do zapewnienia odpowiedniego przebiegu postępowaniu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 xml:space="preserve">Informacja dla Wykonawców polegających na zasobach innych podmiotów, na zasadach określonych w art. </w:t>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118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rPr>
          <w:rFonts w:eastAsia="Calibri" w:cs="Times New Roman" w:ascii="Times New Roman" w:hAnsi="Times New Roman" w:eastAsiaTheme="minorHAnsi"/>
          <w:b/>
          <w:color w:val="auto"/>
          <w:kern w:val="0"/>
          <w:sz w:val="22"/>
          <w:szCs w:val="22"/>
          <w:lang w:val="pl-PL" w:eastAsia="en-US" w:bidi="ar-SA"/>
        </w:rPr>
        <w:t>118</w:t>
      </w:r>
      <w:r>
        <w:rPr>
          <w:rFonts w:cs="Times New Roman" w:ascii="Times New Roman" w:hAnsi="Times New Roman"/>
          <w:b/>
        </w:rPr>
        <w:t xml:space="preserve"> ustawy Pzp oraz zamierzających powierzyć wykonanie części zamówienia podwykonawcom:</w:t>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polegających na zasobach innych podmiotów, na zasadach określonych w art. 22a ustawy Pzp oraz zamierzających powierzyć wykonanie części zamówienia podwykonawcom:"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nimi stosunków prawnych.</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 Załącznik nr </w:t>
      </w:r>
      <w:r>
        <w:rPr>
          <w:rFonts w:eastAsia="Calibri" w:cs="Times New Roman" w:ascii="Times New Roman" w:hAnsi="Times New Roman" w:eastAsiaTheme="minorHAnsi"/>
          <w:color w:val="auto"/>
          <w:kern w:val="0"/>
          <w:sz w:val="22"/>
          <w:szCs w:val="22"/>
          <w:lang w:val="pl-PL" w:eastAsia="en-US" w:bidi="ar-SA"/>
        </w:rPr>
        <w:t>5</w:t>
      </w:r>
      <w:r>
        <w:rPr>
          <w:rFonts w:cs="Times New Roman" w:ascii="Times New Roman" w:hAnsi="Times New Roman"/>
        </w:rPr>
        <w:t xml:space="preserve"> do SWZ.</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oceni, czy udostępniane wykonawcy przez inne podmioty zdolności techniczne lub zawodowe lub ich sytuacja zawodowa lub ekonomiczna, pozwalają na wykazanie przez wykonawcę spełniania warunków udziału w postępowaniu oraz zbada, czy nie zachodzą wobec tego podmiotu podstawy wykluczenia.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odniesieniu do warunków dotyczących wykształcenia, kwalifikacji zawodowych lub doświadczenia, wykonawcy mogą polegać na zdolnościach innych podmiotów, jeżeli podmioty te realizują roboty budowlane lub usługi, do realizacji których te zdolności są wymagane.</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zdolności techniczne lub zawodowe lub sytuacja ekonomiczna lub finansowa, podmiotu, o którym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 nie potwierdzają spełnienia przez wykonawcę warunków udziału w postępowaniu lub zachodzą wobec tych podmiotów podstawy wykluczenia, Zamawiający żąda, aby wykonawca w terminie określonym przez Zamawiającego:</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zastąpił ten podmiot innym podmiotem lub podmiotami lub</w:t>
      </w:r>
    </w:p>
    <w:p>
      <w:pPr>
        <w:pStyle w:val="ListParagraph"/>
        <w:numPr>
          <w:ilvl w:val="0"/>
          <w:numId w:val="7"/>
        </w:numPr>
        <w:spacing w:lineRule="auto" w:line="240" w:before="0" w:after="0"/>
        <w:contextualSpacing/>
        <w:jc w:val="both"/>
        <w:rPr>
          <w:rFonts w:ascii="Times New Roman" w:hAnsi="Times New Roman" w:cs="Times New Roman"/>
        </w:rPr>
      </w:pPr>
      <w:r>
        <w:rPr>
          <w:rFonts w:cs="Times New Roman" w:ascii="Times New Roman" w:hAnsi="Times New Roman"/>
        </w:rPr>
        <w:t xml:space="preserve">zobowiązał się do osobistego wykonania odpowiedniej części zamówienia, jeżeli wykaże zdolności techniczne lub zawodowe lub sytuację finansową lub ekonomiczną, o których mowa w pkt. </w:t>
      </w:r>
      <w:r>
        <w:rPr>
          <w:rFonts w:eastAsia="Calibri" w:cs="Times New Roman" w:ascii="Times New Roman" w:hAnsi="Times New Roman" w:eastAsiaTheme="minorHAnsi"/>
          <w:color w:val="auto"/>
          <w:kern w:val="0"/>
          <w:sz w:val="22"/>
          <w:szCs w:val="22"/>
          <w:lang w:val="pl-PL" w:eastAsia="en-US" w:bidi="ar-SA"/>
        </w:rPr>
        <w:t>9</w:t>
      </w:r>
      <w:r>
        <w:rPr>
          <w:rFonts w:cs="Times New Roman" w:ascii="Times New Roman" w:hAnsi="Times New Roman"/>
        </w:rPr>
        <w:t>.1 SWZ.</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w:t>
      </w:r>
      <w:r>
        <w:rPr>
          <w:rFonts w:eastAsia="Calibri" w:cs="Times New Roman" w:ascii="Times New Roman" w:hAnsi="Times New Roman" w:eastAsiaTheme="minorHAnsi"/>
          <w:color w:val="auto"/>
          <w:kern w:val="0"/>
          <w:sz w:val="22"/>
          <w:szCs w:val="22"/>
          <w:lang w:val="pl-PL" w:eastAsia="en-US" w:bidi="ar-SA"/>
        </w:rPr>
        <w:t>8</w:t>
      </w:r>
      <w:r>
        <w:rPr>
          <w:rFonts w:cs="Times New Roman" w:ascii="Times New Roman" w:hAnsi="Times New Roman"/>
        </w:rPr>
        <w:t>.1 SWZ.</w:t>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Informacja dla wykonawców wspólnie ubiegających się o udzielenie zamówienia (spółki cywilne, konsorcja):</w:t>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"Informacja dla wykonawców wspólnie ubiegających się o udzielenie zamówienia (spółki cywilne, konsorcja):"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 xml:space="preserve">W przypadku wykonawców wspólnie ubiegających się o udzielenie zamówienia, zgodnie z art. </w:t>
      </w:r>
      <w:r>
        <w:rPr>
          <w:rFonts w:eastAsia="Calibri" w:cs="Times New Roman" w:ascii="Times New Roman" w:hAnsi="Times New Roman" w:eastAsiaTheme="minorHAnsi"/>
          <w:color w:val="auto"/>
          <w:kern w:val="0"/>
          <w:sz w:val="22"/>
          <w:szCs w:val="22"/>
          <w:lang w:val="pl-PL" w:eastAsia="en-US" w:bidi="ar-SA"/>
        </w:rPr>
        <w:t>58</w:t>
      </w:r>
      <w:r>
        <w:rPr>
          <w:rFonts w:cs="Times New Roman" w:ascii="Times New Roman" w:hAnsi="Times New Roman"/>
        </w:rPr>
        <w:t xml:space="preserve"> ustawy Pzp, wykonawcy ustanawiają pełnomocnika do reprezentowania ich w postępowaniu o udzielenie zamówienia albo reprezentowania w postępowaniu i zawarcia umowy w sprawie zamówienia publicznego. W takim przypadku należy dołączyć pełnomocnictwo do reprezentowania wszystkich wykonawców wspólnie ubiegających się o udzielenie zamówienia.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przypadku wspólnego ubiegania się o zamówienie przez wykonawców, oświadczeni</w:t>
      </w:r>
      <w:r>
        <w:rPr>
          <w:rFonts w:eastAsia="Calibri" w:cs="Times New Roman" w:ascii="Times New Roman" w:hAnsi="Times New Roman" w:eastAsiaTheme="minorHAnsi"/>
          <w:color w:val="auto"/>
          <w:kern w:val="0"/>
          <w:sz w:val="22"/>
          <w:szCs w:val="22"/>
          <w:lang w:val="pl-PL" w:eastAsia="en-US" w:bidi="ar-SA"/>
        </w:rPr>
        <w:t>e</w:t>
      </w:r>
      <w:r>
        <w:rPr>
          <w:rFonts w:cs="Times New Roman" w:ascii="Times New Roman" w:hAnsi="Times New Roman"/>
        </w:rPr>
        <w:t xml:space="preserve"> sporządzone według Załącznika nr 2 do SWZ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Podwykonawstwo:</w:t>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"Podwykonawstwo:"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462</w:t>
      </w:r>
      <w:r>
        <w:rPr>
          <w:rFonts w:cs="Times New Roman" w:ascii="Times New Roman" w:hAnsi="Times New Roman"/>
        </w:rPr>
        <w:t xml:space="preserve"> ust. 1 ustawy Pzp Wykonawca może powierzyć wykonanie części zamówienia podwykonawcy.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Na podstawie art. </w:t>
      </w:r>
      <w:r>
        <w:rPr>
          <w:rFonts w:eastAsia="Calibri" w:cs="Times New Roman" w:ascii="Times New Roman" w:hAnsi="Times New Roman" w:eastAsiaTheme="minorHAnsi"/>
          <w:color w:val="auto"/>
          <w:kern w:val="0"/>
          <w:sz w:val="22"/>
          <w:szCs w:val="22"/>
          <w:lang w:val="pl-PL" w:eastAsia="en-US" w:bidi="ar-SA"/>
        </w:rPr>
        <w:t xml:space="preserve">462 </w:t>
      </w:r>
      <w:r>
        <w:rPr>
          <w:rFonts w:cs="Times New Roman" w:ascii="Times New Roman" w:hAnsi="Times New Roman"/>
        </w:rPr>
        <w:t xml:space="preserve">ust. </w:t>
      </w:r>
      <w:r>
        <w:rPr>
          <w:rFonts w:eastAsia="Calibri" w:cs="Times New Roman" w:ascii="Times New Roman" w:hAnsi="Times New Roman" w:eastAsiaTheme="minorHAnsi"/>
          <w:color w:val="auto"/>
          <w:kern w:val="0"/>
          <w:sz w:val="22"/>
          <w:szCs w:val="22"/>
          <w:lang w:val="pl-PL" w:eastAsia="en-US" w:bidi="ar-SA"/>
        </w:rPr>
        <w:t>2</w:t>
      </w:r>
      <w:r>
        <w:rPr>
          <w:rFonts w:cs="Times New Roman" w:ascii="Times New Roman" w:hAnsi="Times New Roman"/>
        </w:rPr>
        <w:t xml:space="preserve"> ustawy Pzp Zmawiający żąda wskazania przez Wykonawcę w ofercie:</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części zamówienia, której wykonanie powierzy podwykonawcom,</w:t>
      </w:r>
    </w:p>
    <w:p>
      <w:pPr>
        <w:pStyle w:val="ListParagraph"/>
        <w:numPr>
          <w:ilvl w:val="0"/>
          <w:numId w:val="8"/>
        </w:numPr>
        <w:spacing w:lineRule="auto" w:line="240" w:before="0" w:after="0"/>
        <w:contextualSpacing/>
        <w:jc w:val="both"/>
        <w:rPr>
          <w:rFonts w:ascii="Times New Roman" w:hAnsi="Times New Roman" w:cs="Times New Roman"/>
        </w:rPr>
      </w:pPr>
      <w:r>
        <w:rPr>
          <w:rFonts w:cs="Times New Roman" w:ascii="Times New Roman" w:hAnsi="Times New Roman"/>
        </w:rPr>
        <w:t>podania przez Wykonawcę nazw (firm) podwykonawców jeżeli są już znani.</w:t>
      </w:r>
    </w:p>
    <w:p>
      <w:pPr>
        <w:pStyle w:val="ListParagraph"/>
        <w:numPr>
          <w:ilvl w:val="1"/>
          <w:numId w:val="13"/>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zadaniu pierwszym, w trakcie realizacji zamówienia, a także przekazuje informacje na temat nowych podwykonawców, którym w późniejszym okresie zamierza powierzyć realizację robót budowlanych lub usług.</w:t>
      </w:r>
    </w:p>
    <w:p>
      <w:pPr>
        <w:pStyle w:val="ListParagraph"/>
        <w:numPr>
          <w:ilvl w:val="1"/>
          <w:numId w:val="13"/>
        </w:numPr>
        <w:spacing w:lineRule="auto" w:line="240" w:before="0" w:after="0"/>
        <w:ind w:hanging="504" w:left="788"/>
        <w:contextualSpacing/>
        <w:jc w:val="both"/>
        <w:rPr>
          <w:rFonts w:ascii="Times New Roman" w:hAnsi="Times New Roman" w:cs="Times New Roman"/>
        </w:rPr>
      </w:pPr>
      <w:r>
        <w:rPr>
          <w:rFonts w:cs="Times New Roman" w:ascii="Times New Roman" w:hAnsi="Times New Roman"/>
        </w:rPr>
        <w:t>Jeżeli zmiana albo rezygnacja z podwykonawcy dotyczy podmiotu, na którego zasoby Wykonawca powoływał się, na zasadach określonych w art.</w:t>
      </w:r>
      <w:r>
        <w:rPr>
          <w:rFonts w:eastAsia="Calibri" w:cs="Times New Roman" w:ascii="Times New Roman" w:hAnsi="Times New Roman" w:eastAsiaTheme="minorHAnsi"/>
          <w:color w:val="auto"/>
          <w:kern w:val="0"/>
          <w:sz w:val="22"/>
          <w:szCs w:val="22"/>
          <w:lang w:val="pl-PL" w:eastAsia="en-US" w:bidi="ar-SA"/>
        </w:rPr>
        <w:t xml:space="preserve">118 </w:t>
      </w:r>
      <w:r>
        <w:rPr>
          <w:rFonts w:cs="Times New Roman" w:ascii="Times New Roman" w:hAnsi="Times New Roman"/>
        </w:rPr>
        <w:t>ustawy Pzp, w celu wykazania spełniania warunków udziału w postępowaniu lub kryteriów selekcji, Wykonawca jest zobowiązany wykazać Zamawiającemu, iż proponowany inny podwykonawca lub Wykonawca samodzielnie spełnia je w stopniu nie mniejszym niż podwykonawca, na którego zasoby wykonawca powoływał się w trakcie postępowania o udzielenie zamówienia.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464</w:t>
      </w:r>
      <w:r>
        <w:rPr>
          <w:rFonts w:cs="Times New Roman" w:ascii="Times New Roman" w:hAnsi="Times New Roman"/>
        </w:rPr>
        <w:t xml:space="preserve"> Ustawy Zamawiający określił w Umowie stanowiącej </w:t>
      </w:r>
      <w:r>
        <w:rPr>
          <w:rFonts w:cs="Times New Roman" w:ascii="Times New Roman" w:hAnsi="Times New Roman"/>
          <w:color w:val="000000"/>
          <w:shd w:fill="auto" w:val="clear"/>
        </w:rPr>
        <w:t xml:space="preserve">Załącznik nr </w:t>
      </w:r>
      <w:r>
        <w:rPr>
          <w:rFonts w:eastAsia="Calibri" w:cs="Times New Roman" w:ascii="Times New Roman" w:hAnsi="Times New Roman"/>
          <w:color w:val="000000"/>
          <w:kern w:val="0"/>
          <w:sz w:val="22"/>
          <w:szCs w:val="22"/>
          <w:shd w:fill="auto" w:val="clear"/>
          <w:lang w:val="pl-PL" w:eastAsia="en-US" w:bidi="ar-SA"/>
        </w:rPr>
        <w:t>6</w:t>
      </w:r>
      <w:r>
        <w:rPr>
          <w:rFonts w:cs="Times New Roman" w:ascii="Times New Roman" w:hAnsi="Times New Roman"/>
          <w:color w:val="000000"/>
          <w:shd w:fill="auto" w:val="clear"/>
        </w:rPr>
        <w:t xml:space="preserve"> do SWZ.</w:t>
      </w:r>
    </w:p>
    <w:p>
      <w:pPr>
        <w:pStyle w:val="ListParagraph"/>
        <w:numPr>
          <w:ilvl w:val="2"/>
          <w:numId w:val="13"/>
        </w:numPr>
        <w:spacing w:lineRule="auto" w:line="240" w:before="0" w:after="0"/>
        <w:contextualSpacing/>
        <w:jc w:val="both"/>
        <w:rPr>
          <w:rFonts w:ascii="Times New Roman" w:hAnsi="Times New Roman" w:cs="Times New Roman"/>
        </w:rPr>
      </w:pPr>
      <w:r>
        <w:rPr>
          <w:rFonts w:cs="Times New Roman" w:ascii="Times New Roman" w:hAnsi="Times New Roman"/>
        </w:rPr>
        <w:t>wymagania dotyczące umowy o podwykonawstwo, której przedmiotem są roboty budowlane, których niespełnienie spowoduje zgłoszenie przez Zamawiającego odpowiednio zastrzeżeń lub sprzeciwu,</w:t>
      </w:r>
    </w:p>
    <w:p>
      <w:pPr>
        <w:pStyle w:val="ListParagraph"/>
        <w:numPr>
          <w:ilvl w:val="2"/>
          <w:numId w:val="13"/>
        </w:numPr>
        <w:spacing w:lineRule="auto" w:line="240" w:before="0" w:after="0"/>
        <w:contextualSpacing/>
        <w:jc w:val="both"/>
        <w:rPr>
          <w:rFonts w:ascii="Times New Roman" w:hAnsi="Times New Roman" w:cs="Times New Roman"/>
        </w:rPr>
      </w:pPr>
      <w:r>
        <w:rPr>
          <w:rFonts w:cs="Times New Roman" w:ascii="Times New Roman" w:hAnsi="Times New Roman"/>
        </w:rPr>
        <w:t>informacje o umowach o podwykonawstwo, których przedmiotem są dostawy lub usługi, które z uwagi na wartość lub przedmiot tych dostaw lub usług, nie podlegają obowiązkowi przedkładania Zamawiającemu.</w:t>
      </w:r>
    </w:p>
    <w:p>
      <w:pPr>
        <w:pStyle w:val="Normal"/>
        <w:spacing w:lineRule="auto" w:line="240" w:before="0" w:after="0"/>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color w:val="000000"/>
        </w:rPr>
        <w:t>Informacje o sposobie porozumiewania się Zamawiającego z Wykonawcami oraz przekazywania oświadczeń lub dokumentów a także wskazanie osób uprawnionych do porozumiewania się z wykonawcami:</w:t>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color w:val="000000"/>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color w:val="000000"/>
        </w:rPr>
        <w:fldChar w:fldCharType="separate"/>
      </w:r>
      <w:r>
        <w:rPr>
          <w:rFonts w:cs="Times New Roman" w:ascii="Times New Roman" w:hAnsi="Times New Roman"/>
          <w:b/>
          <w:color w:val="000000"/>
        </w:rPr>
      </w:r>
      <w:r>
        <w:rPr>
          <w:b/>
          <w:rFonts w:cs="Times New Roman" w:ascii="Times New Roman" w:hAnsi="Times New Roman"/>
          <w:color w:val="000000"/>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sposobie porozumiewania się Zamawiającego z Wykonawcami oraz przekazywania oświadczeń lub dokumentów a także wskazanie osób uprawnionych do porozumiewania się z wykonawcami:"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Postępowanie prowadzone jest w języku polskim w formie elektronicznej za pośrednictwem </w:t>
      </w:r>
      <w:hyperlink r:id="rId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7">
        <w:r>
          <w:rPr>
            <w:rStyle w:val="Hyperlink"/>
            <w:rFonts w:cs="Times New Roman" w:ascii="Times New Roman" w:hAnsi="Times New Roman"/>
            <w:color w:val="000000"/>
          </w:rPr>
          <w:t>https://</w:t>
        </w:r>
      </w:hyperlink>
      <w:r>
        <w:rPr>
          <w:rStyle w:val="Hyperlink"/>
          <w:rFonts w:cs="Times New Roman" w:ascii="Times New Roman" w:hAnsi="Times New Roman"/>
          <w:color w:val="000000"/>
        </w:rPr>
        <w:t>platformazakupowa.pl/pn/ug_redzikowo</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 formularza „Wyślij wiadomość do zamawiającego”. </w:t>
      </w:r>
    </w:p>
    <w:p>
      <w:pPr>
        <w:pStyle w:val="ListParagraph"/>
        <w:widowControl/>
        <w:numPr>
          <w:ilvl w:val="0"/>
          <w:numId w:val="0"/>
        </w:numPr>
        <w:suppressAutoHyphens w:val="true"/>
        <w:bidi w:val="0"/>
        <w:spacing w:lineRule="auto" w:line="240" w:before="0" w:after="0"/>
        <w:ind w:hanging="0" w:left="794" w:right="0"/>
        <w:contextualSpacing/>
        <w:jc w:val="both"/>
        <w:rPr>
          <w:color w:val="000000"/>
        </w:rPr>
      </w:pPr>
      <w:r>
        <w:rPr>
          <w:rFonts w:cs="Times New Roman" w:ascii="Times New Roman" w:hAnsi="Times New Roman"/>
          <w:color w:val="000000"/>
        </w:rPr>
        <w:t xml:space="preserve">Za datę przekazania (wpływu) oświadczeń, wniosków, zawiadomień oraz informacji przyjmuje się datę ich przesłania za pośrednictwem </w:t>
      </w:r>
      <w:hyperlink r:id="rId9">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poprzez kliknięcie przycisku  „Wyślij wiadomość do zamawiającego” po których pojawi się komunikat, że wiadomość została wysłana do zamawiającego.</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będzie przekazywał wykonawcom informacje w formie elektronicznej za pośrednictwem </w:t>
      </w:r>
      <w:hyperlink r:id="rId10">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1">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 konkretnego wykonawcy.</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Wykonawca jako podmiot profesjonalny ma obowiązek sprawdzania komunikatów i wiadomości bezpośrednio na </w:t>
      </w:r>
      <w:hyperlink r:id="rId1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przesłanych przez zamawiającego, gdyż system powiadomień może ulec awarii lub powiadomienie może trafić do folderu SPAM.</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Zamawiający, zgodnie z § 3 ust. 3 Rozporządzenia Prezesa Rady Ministrów w sprawie użycia środków komunikacji elektronicznej w postępowaniu o udzielenie zamówienia publicznego oraz udostępnienia i przechowywania dokumentów elektronicznych (Dz. U. z 2017 r. poz. 1320; dalej: “Rozporządzenie w sprawie środków komunikacji”), określa niezbędne wymagania sprzętowo - aplikacyjne umożliwiające pracę na </w:t>
      </w:r>
      <w:hyperlink r:id="rId13">
        <w:r>
          <w:rPr>
            <w:rStyle w:val="Hyperlink"/>
            <w:rFonts w:cs="Times New Roman" w:ascii="Times New Roman" w:hAnsi="Times New Roman"/>
            <w:color w:val="000000"/>
          </w:rPr>
          <w:t>platformazakupowa.pl</w:t>
        </w:r>
      </w:hyperlink>
      <w:r>
        <w:rPr>
          <w:rFonts w:cs="Times New Roman" w:ascii="Times New Roman" w:hAnsi="Times New Roman"/>
          <w:color w:val="000000"/>
        </w:rPr>
        <w:t>, tj.:</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stały dostęp do sieci Internet o gwarantowanej przepustowości nie mniejszej niż 512 kb/s,</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komputer klasy PC lub MAC o następującej konfiguracji: pamięć min. 2 GB Ram, procesor Intel IV 2 GHZ lub jego nowsza wersja, jeden z systemów operacyjnych - MS Windows 7, Mac Os x 10 4, Linux, lub ich nowsze wersje,</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zainstalowana dowolna przeglądarka internetowa, w przypadku Internet Explorer minimalnie wersja 10 0.,</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włączona obsługa JavaScript,</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zainstalowany program Adobe Acrobat Reader lub inny obsługujący format plików .pdf,</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Platformazakupowa.pl działa według standardu przyjętego w komunikacji sieciowej - kodowanie UTF8,</w:t>
      </w:r>
    </w:p>
    <w:p>
      <w:pPr>
        <w:pStyle w:val="ListParagraph"/>
        <w:widowControl/>
        <w:numPr>
          <w:ilvl w:val="0"/>
          <w:numId w:val="15"/>
        </w:numPr>
        <w:bidi w:val="0"/>
        <w:spacing w:lineRule="auto" w:line="240" w:before="0" w:after="0"/>
        <w:ind w:hanging="510" w:left="1304" w:right="0"/>
        <w:contextualSpacing/>
        <w:jc w:val="both"/>
        <w:rPr>
          <w:color w:val="000000"/>
        </w:rPr>
      </w:pPr>
      <w:r>
        <w:rPr>
          <w:rFonts w:cs="Times New Roman" w:ascii="Times New Roman" w:hAnsi="Times New Roman"/>
          <w:color w:val="000000"/>
        </w:rPr>
        <w:t>Oznaczenie czasu odbioru danych przez platformę zakupową stanowi datę oraz dokładny czas (hh:mm:ss) generowany wg. czasu lokalnego serwera synchronizowanego z zegarem Głównego Urzędu Miar.</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Wykonawca, przystępując do niniejszego postępowania o udzielenie zamówienia publicznego:</w:t>
      </w:r>
    </w:p>
    <w:p>
      <w:pPr>
        <w:pStyle w:val="ListParagraph"/>
        <w:widowControl/>
        <w:numPr>
          <w:ilvl w:val="0"/>
          <w:numId w:val="16"/>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akceptuje warunki korzystania z </w:t>
      </w:r>
      <w:hyperlink r:id="rId14">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określone w Regulaminie zamieszczonym na stronie internetowej pod linkiem  w zakładce „Regulamin" oraz uznaje go za wiążący,</w:t>
      </w:r>
    </w:p>
    <w:p>
      <w:pPr>
        <w:pStyle w:val="ListParagraph"/>
        <w:widowControl/>
        <w:numPr>
          <w:ilvl w:val="0"/>
          <w:numId w:val="16"/>
        </w:numPr>
        <w:bidi w:val="0"/>
        <w:spacing w:lineRule="auto" w:line="240" w:before="0" w:after="0"/>
        <w:ind w:hanging="510" w:left="1304" w:right="0"/>
        <w:contextualSpacing/>
        <w:jc w:val="both"/>
        <w:rPr>
          <w:color w:val="000000"/>
        </w:rPr>
      </w:pPr>
      <w:r>
        <w:rPr>
          <w:rFonts w:cs="Times New Roman" w:ascii="Times New Roman" w:hAnsi="Times New Roman"/>
          <w:color w:val="000000"/>
        </w:rPr>
        <w:t xml:space="preserve">zapoznał i stosuje się do Instrukcji składania ofert/wniosków dostępnej pod </w:t>
      </w:r>
      <w:hyperlink r:id="rId15">
        <w:r>
          <w:rPr>
            <w:rStyle w:val="Hyperlink"/>
            <w:rFonts w:cs="Times New Roman" w:ascii="Times New Roman" w:hAnsi="Times New Roman"/>
            <w:color w:val="000000"/>
          </w:rPr>
          <w:t>linkiem</w:t>
        </w:r>
      </w:hyperlink>
      <w:r>
        <w:rPr>
          <w:rFonts w:cs="Times New Roman" w:ascii="Times New Roman" w:hAnsi="Times New Roman"/>
          <w:color w:val="000000"/>
        </w:rPr>
        <w:t xml:space="preserve"> (https://drive.google.com/file/d/1Kd1DttbBeiNWt4q4slS4t76lZVKPbkyD/view)</w:t>
      </w:r>
    </w:p>
    <w:p>
      <w:pPr>
        <w:pStyle w:val="ListParagraph"/>
        <w:widowControl/>
        <w:numPr>
          <w:ilvl w:val="1"/>
          <w:numId w:val="13"/>
        </w:numPr>
        <w:bidi w:val="0"/>
        <w:spacing w:lineRule="auto" w:line="240" w:before="0" w:after="0"/>
        <w:ind w:hanging="510" w:left="794" w:right="0"/>
        <w:contextualSpacing/>
        <w:jc w:val="both"/>
        <w:rPr>
          <w:color w:val="000000"/>
        </w:rPr>
      </w:pPr>
      <w:r>
        <w:rPr>
          <w:rFonts w:cs="Times New Roman" w:ascii="Times New Roman" w:hAnsi="Times New Roman"/>
          <w:b/>
          <w:bCs/>
          <w:color w:val="000000"/>
        </w:rPr>
        <w:t>Zamawiający nie ponosi odpowiedzialności za złożenie oferty w sposób niezgodny z Instrukcją korzystania</w:t>
      </w:r>
      <w:r>
        <w:rPr>
          <w:rFonts w:cs="Times New Roman" w:ascii="Times New Roman" w:hAnsi="Times New Roman"/>
          <w:color w:val="000000"/>
        </w:rPr>
        <w:t xml:space="preserve"> z </w:t>
      </w:r>
      <w:hyperlink r:id="rId16">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w szczególności za sytuację, gdy zamawiający zapozna się z treścią oferty przed upływem terminu składania ofert (np. złożenie oferty w zakładce „Wyślij wiadomość do zamawiającego”). </w:t>
      </w:r>
    </w:p>
    <w:p>
      <w:pPr>
        <w:pStyle w:val="ListParagraph"/>
        <w:widowControl/>
        <w:numPr>
          <w:ilvl w:val="0"/>
          <w:numId w:val="0"/>
        </w:numPr>
        <w:bidi w:val="0"/>
        <w:spacing w:lineRule="auto" w:line="240" w:before="0" w:after="0"/>
        <w:ind w:hanging="0" w:left="1076" w:right="0"/>
        <w:contextualSpacing/>
        <w:jc w:val="both"/>
        <w:rPr>
          <w:color w:val="000000"/>
        </w:rPr>
      </w:pPr>
      <w:r>
        <w:rPr>
          <w:rFonts w:cs="Times New Roman" w:ascii="Times New Roman" w:hAnsi="Times New Roman"/>
          <w:color w:val="000000"/>
        </w:rPr>
        <w:t>Taka oferta zostanie uznana przez Zamawiającego za ofertę handlową i nie będzie brana pod uwagę w przedmiotowym postępowaniu ponieważ nie został spełniony obowiązek narzucony w art. 221 Ustawy Prawo Zamówień Publicznych.</w:t>
      </w:r>
    </w:p>
    <w:p>
      <w:pPr>
        <w:pStyle w:val="ListParagraph"/>
        <w:widowControl/>
        <w:numPr>
          <w:ilvl w:val="1"/>
          <w:numId w:val="13"/>
        </w:numPr>
        <w:bidi w:val="0"/>
        <w:spacing w:lineRule="auto" w:line="240" w:before="0" w:after="0"/>
        <w:ind w:hanging="510" w:left="794" w:right="0"/>
        <w:contextualSpacing/>
        <w:jc w:val="both"/>
        <w:rPr>
          <w:color w:val="000000"/>
        </w:rPr>
      </w:pPr>
      <w:r>
        <w:rPr>
          <w:rFonts w:cs="Times New Roman" w:ascii="Times New Roman" w:hAnsi="Times New Roman"/>
          <w:color w:val="000000"/>
        </w:rPr>
        <w:t xml:space="preserve">Zamawiający informuje, że instrukcje korzystania z </w:t>
      </w:r>
      <w:hyperlink r:id="rId17">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dotyczące w szczególności logowania, składania wniosków o wyjaśnienie treści SWZ, składania ofert oraz innych czynności podejmowanych w niniejszym postępowaniu przy użyciu </w:t>
      </w:r>
      <w:hyperlink r:id="rId18">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znajdują się w zakładce „Instrukcje dla Wykonawców" na stronie internetowej pod adresem: </w:t>
      </w:r>
      <w:hyperlink r:id="rId19">
        <w:r>
          <w:rPr>
            <w:rStyle w:val="Hyperlink"/>
            <w:rFonts w:cs="Times New Roman" w:ascii="Times New Roman" w:hAnsi="Times New Roman"/>
            <w:color w:val="000000"/>
          </w:rPr>
          <w:t>https://platformazakupowa.pl/strona/45-instrukcje</w:t>
        </w:r>
      </w:hyperlink>
    </w:p>
    <w:p>
      <w:pPr>
        <w:pStyle w:val="ListParagraph"/>
        <w:numPr>
          <w:ilvl w:val="1"/>
          <w:numId w:val="13"/>
        </w:numPr>
        <w:spacing w:lineRule="auto" w:line="240" w:before="0" w:after="0"/>
        <w:ind w:hanging="650" w:left="792"/>
        <w:contextualSpacing/>
        <w:jc w:val="both"/>
        <w:rPr>
          <w:color w:val="auto"/>
        </w:rPr>
      </w:pPr>
      <w:r>
        <w:rPr>
          <w:rFonts w:cs="Times New Roman" w:ascii="Times New Roman" w:hAnsi="Times New Roman"/>
          <w:color w:val="auto"/>
        </w:rPr>
        <w:t>Osoby uprawnione do porozumiewania się z Wykonawcami:</w:t>
      </w:r>
    </w:p>
    <w:p>
      <w:pPr>
        <w:pStyle w:val="ListParagraph"/>
        <w:numPr>
          <w:ilvl w:val="0"/>
          <w:numId w:val="2"/>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Krzysztof Grabowski</w:t>
      </w:r>
      <w:r>
        <w:rPr>
          <w:rFonts w:cs="Times New Roman" w:ascii="Times New Roman" w:hAnsi="Times New Roman"/>
          <w:color w:val="auto"/>
        </w:rPr>
        <w:t xml:space="preserve"> - osoba odpowiedzialna za przedmiot zamówienia,</w:t>
      </w:r>
    </w:p>
    <w:p>
      <w:pPr>
        <w:pStyle w:val="ListParagraph"/>
        <w:numPr>
          <w:ilvl w:val="0"/>
          <w:numId w:val="2"/>
        </w:numPr>
        <w:spacing w:lineRule="auto" w:line="240" w:before="0" w:after="0"/>
        <w:contextualSpacing/>
        <w:jc w:val="both"/>
        <w:rPr>
          <w:color w:val="auto"/>
        </w:rPr>
      </w:pPr>
      <w:r>
        <w:rPr>
          <w:rFonts w:cs="Times New Roman" w:ascii="Times New Roman" w:hAnsi="Times New Roman"/>
          <w:color w:val="auto"/>
        </w:rPr>
        <w:t xml:space="preserve">p. </w:t>
      </w:r>
      <w:r>
        <w:rPr>
          <w:rFonts w:eastAsia="Calibri" w:cs="Times New Roman" w:ascii="Times New Roman" w:hAnsi="Times New Roman"/>
          <w:color w:val="auto"/>
          <w:kern w:val="0"/>
          <w:sz w:val="22"/>
          <w:szCs w:val="22"/>
          <w:lang w:val="pl-PL" w:eastAsia="en-US" w:bidi="ar-SA"/>
        </w:rPr>
        <w:t>Bartosz Lewandowski</w:t>
      </w:r>
      <w:r>
        <w:rPr>
          <w:rFonts w:cs="Times New Roman" w:ascii="Times New Roman" w:hAnsi="Times New Roman"/>
          <w:color w:val="auto"/>
        </w:rPr>
        <w:t xml:space="preserve"> - osoba odpowiedzialna za zamówienia publiczne,</w:t>
      </w:r>
    </w:p>
    <w:p>
      <w:pPr>
        <w:pStyle w:val="ListParagraph"/>
        <w:spacing w:lineRule="auto" w:line="240" w:before="0" w:after="0"/>
        <w:ind w:hanging="0" w:left="1152"/>
        <w:contextualSpacing/>
        <w:jc w:val="both"/>
        <w:rPr>
          <w:color w:val="auto"/>
        </w:rPr>
      </w:pPr>
      <w:r>
        <w:rPr>
          <w:rFonts w:cs="Times New Roman" w:ascii="Times New Roman" w:hAnsi="Times New Roman"/>
          <w:color w:val="auto"/>
          <w:lang w:val="en-US"/>
        </w:rPr>
        <w:t>Tel. 59/ 842 84 60, faks 59/ 842 92 54,</w:t>
      </w:r>
    </w:p>
    <w:p>
      <w:pPr>
        <w:pStyle w:val="ListParagraph"/>
        <w:spacing w:lineRule="auto" w:line="240" w:before="0" w:after="0"/>
        <w:ind w:hanging="0" w:left="1152"/>
        <w:contextualSpacing/>
        <w:jc w:val="both"/>
        <w:rPr>
          <w:rStyle w:val="Hyperlink"/>
          <w:rFonts w:ascii="Times New Roman" w:hAnsi="Times New Roman" w:cs="Times New Roman"/>
          <w:color w:val="CE181E"/>
          <w:lang w:val="en-US"/>
        </w:rPr>
      </w:pPr>
      <w:r>
        <w:rPr>
          <w:rFonts w:cs="Times New Roman" w:ascii="Times New Roman" w:hAnsi="Times New Roman"/>
          <w:color w:val="CE181E"/>
          <w:lang w:val="en-US"/>
        </w:rPr>
      </w:r>
    </w:p>
    <w:p>
      <w:pPr>
        <w:pStyle w:val="ListParagraph"/>
        <w:numPr>
          <w:ilvl w:val="0"/>
          <w:numId w:val="13"/>
        </w:numPr>
        <w:spacing w:lineRule="auto" w:line="240" w:before="0" w:after="0"/>
        <w:contextualSpacing/>
        <w:jc w:val="both"/>
        <w:rPr>
          <w:rFonts w:ascii="Times New Roman" w:hAnsi="Times New Roman" w:eastAsia="Calibri" w:cs="Times New Roman" w:eastAsiaTheme="minorHAnsi"/>
          <w:b/>
          <w:color w:val="auto"/>
          <w:kern w:val="0"/>
          <w:sz w:val="22"/>
          <w:szCs w:val="22"/>
          <w:lang w:val="pl-PL" w:eastAsia="en-US" w:bidi="ar-SA"/>
        </w:rPr>
      </w:pPr>
      <w:r>
        <w:rPr>
          <w:rFonts w:eastAsia="Calibri" w:cs="Times New Roman" w:ascii="Times New Roman" w:hAnsi="Times New Roman" w:eastAsiaTheme="minorHAnsi"/>
          <w:b/>
          <w:color w:val="auto"/>
          <w:kern w:val="0"/>
          <w:sz w:val="22"/>
          <w:szCs w:val="22"/>
          <w:lang w:val="pl-PL" w:eastAsia="en-US" w:bidi="ar-SA"/>
        </w:rPr>
        <w:t xml:space="preserve">Zalecenia </w:t>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"Zalecenia (elektronizacja)"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eastAsia="Calibri" w:cs="Times New Roman" w:ascii="Times New Roman" w:hAnsi="Times New Roman" w:eastAsiaTheme="minorHAnsi"/>
          <w:b/>
          <w:color w:val="auto"/>
          <w:kern w:val="0"/>
          <w:sz w:val="22"/>
          <w:szCs w:val="22"/>
          <w:lang w:val="pl-PL" w:eastAsia="en-US" w:bidi="ar-SA"/>
        </w:rPr>
        <w:t>(elektronizacja)</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bCs/>
        </w:rPr>
        <w:t>Formaty plików wykorzystywanych przez wykonawców powinny być zgodne</w:t>
      </w:r>
      <w:r>
        <w:rPr>
          <w:rFonts w:cs="Times New Roman" w:ascii="Times New Roman" w:hAnsi="Times New Roman"/>
          <w:b w:val="false"/>
          <w:bCs w:val="false"/>
        </w:rPr>
        <w:t xml:space="preserve"> z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rekomenduje wykorzystanie formatów: .pdf .doc .xls .jpg (.jpeg) </w:t>
      </w:r>
      <w:r>
        <w:rPr>
          <w:rFonts w:cs="Times New Roman" w:ascii="Times New Roman" w:hAnsi="Times New Roman"/>
          <w:b/>
          <w:bCs/>
        </w:rPr>
        <w:t>ze szczególnym wskazaniem na .pdf</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W celu ewentualnej kompresji danych Zamawiający rekomenduje wykorzystanie jednego z formatów:</w:t>
      </w:r>
    </w:p>
    <w:p>
      <w:pPr>
        <w:pStyle w:val="ListParagraph"/>
        <w:widowControl/>
        <w:numPr>
          <w:ilvl w:val="0"/>
          <w:numId w:val="17"/>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 xml:space="preserve">.zip </w:t>
      </w:r>
    </w:p>
    <w:p>
      <w:pPr>
        <w:pStyle w:val="ListParagraph"/>
        <w:widowControl/>
        <w:numPr>
          <w:ilvl w:val="0"/>
          <w:numId w:val="17"/>
        </w:numPr>
        <w:bidi w:val="0"/>
        <w:spacing w:lineRule="auto" w:line="240" w:before="0" w:after="0"/>
        <w:ind w:hanging="510" w:left="1304" w:right="0"/>
        <w:contextualSpacing/>
        <w:jc w:val="both"/>
        <w:rPr>
          <w:b w:val="false"/>
          <w:bCs w:val="false"/>
        </w:rPr>
      </w:pPr>
      <w:r>
        <w:rPr>
          <w:rFonts w:cs="Times New Roman" w:ascii="Times New Roman" w:hAnsi="Times New Roman"/>
          <w:b w:val="false"/>
          <w:bCs w:val="false"/>
        </w:rPr>
        <w:t>.7Z</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Wśród formatów powszechnych a </w:t>
      </w:r>
      <w:r>
        <w:rPr>
          <w:rFonts w:cs="Times New Roman" w:ascii="Times New Roman" w:hAnsi="Times New Roman"/>
          <w:b/>
          <w:bCs/>
        </w:rPr>
        <w:t>NIE występujących</w:t>
      </w:r>
      <w:r>
        <w:rPr>
          <w:rFonts w:cs="Times New Roman" w:ascii="Times New Roman" w:hAnsi="Times New Roman"/>
          <w:b w:val="false"/>
          <w:bCs w:val="false"/>
        </w:rPr>
        <w:t xml:space="preserve"> w rozporządzeniu występują: .rar .gif .bmp .numbers .pages. </w:t>
      </w:r>
      <w:r>
        <w:rPr>
          <w:rFonts w:cs="Times New Roman" w:ascii="Times New Roman" w:hAnsi="Times New Roman"/>
          <w:b/>
          <w:bCs/>
        </w:rPr>
        <w:t>Dokumenty złożone w takich plikach zostaną uznane za złożone nieskutecznie.</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zwraca uwagę na ograniczenia wielkości plików podpisywanych profilem zaufanym, który wynosi max 10MB, oraz na ograniczenie wielkości plików podpisywanych w aplikacji eDoApp służącej do składania podpisu osobistego, który wynosi max 5MB.</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Ze względu na niskie ryzyko naruszenia integralności pliku oraz łatwiejszą weryfikację podpisu, zamawiający zaleca, w miarę możliwości, przekonwertowanie plików składających się na ofertę na format .pdf  i opatrzenie ich podpisem kwalifikowanym PAdES. </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Pliki w innych formatach niż PDF zaleca się opatrzyć zewnętrznym podpisem XAdES. Wykonawca powinien pamiętać, aby plik z podpisem przekazywać łącznie z dokumentem podpisywanym.</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 xml:space="preserve">Zamawiający zaleca aby w przypadku podpisywania pliku przez kilka osób, stosować podpisy tego samego rodzaju. Podpisywanie różnymi rodzajami podpisów np. osobistym i kwalifikowanym może doprowadzić do problemów w weryfikacji plików. </w:t>
      </w:r>
    </w:p>
    <w:p>
      <w:pPr>
        <w:pStyle w:val="ListParagraph"/>
        <w:numPr>
          <w:ilvl w:val="1"/>
          <w:numId w:val="13"/>
        </w:numPr>
        <w:spacing w:lineRule="auto" w:line="240" w:before="0" w:after="0"/>
        <w:ind w:hanging="508" w:left="792"/>
        <w:contextualSpacing/>
        <w:jc w:val="both"/>
        <w:rPr>
          <w:b w:val="false"/>
          <w:bCs w:val="false"/>
        </w:rPr>
      </w:pPr>
      <w:r>
        <w:rPr>
          <w:rFonts w:cs="Times New Roman" w:ascii="Times New Roman" w:hAnsi="Times New Roman"/>
          <w:b w:val="false"/>
          <w:bCs w:val="false"/>
        </w:rPr>
        <w:t>Zamawiający zaleca, aby Wykonawca z odpowiednim wyprzedzeniem przetestował możliwość prawidłowego wykorzystania wybranej metody podpisania plików oferty.</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Zaleca się, aby komunikacja z wykonawcami odbywała się tylko na Platformie za pośrednictwem formularza “Wyślij wiadomość do zamawiającego”, nie za pośrednictwem adresu email.</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Osobą składającą ofertę powinna być osoba kontaktowa podawana w dokumentacji.</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Podczas podpisywania plików zaleca się stosowanie algorytmu skrótu SHA2 zamiast SHA1.  </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Jeśli wykonawca pakuje dokumenty np. w plik ZIP zalecamy wcześniejsze podpisanie każdego ze skompresowanych plików. </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Zamawiający rekomenduje wykorzystanie podpisu z kwalifikowanym znacznikiem czasu.</w:t>
      </w:r>
    </w:p>
    <w:p>
      <w:pPr>
        <w:pStyle w:val="ListParagraph"/>
        <w:widowControl/>
        <w:numPr>
          <w:ilvl w:val="1"/>
          <w:numId w:val="13"/>
        </w:numPr>
        <w:tabs>
          <w:tab w:val="clear" w:pos="720"/>
          <w:tab w:val="left" w:pos="875" w:leader="none"/>
        </w:tabs>
        <w:bidi w:val="0"/>
        <w:spacing w:lineRule="auto" w:line="240" w:before="0" w:after="0"/>
        <w:ind w:hanging="510" w:left="680" w:right="0"/>
        <w:contextualSpacing/>
        <w:jc w:val="both"/>
        <w:rPr>
          <w:b w:val="false"/>
          <w:bCs w:val="false"/>
        </w:rPr>
      </w:pPr>
      <w:r>
        <w:rPr>
          <w:rFonts w:cs="Times New Roman" w:ascii="Times New Roman" w:hAnsi="Times New Roman"/>
          <w:b w:val="false"/>
          <w:bCs w:val="false"/>
        </w:rPr>
        <w:t xml:space="preserve">Zamawiający zaleca aby </w:t>
      </w:r>
      <w:r>
        <w:rPr>
          <w:rFonts w:cs="Times New Roman" w:ascii="Times New Roman" w:hAnsi="Times New Roman"/>
          <w:b w:val="false"/>
          <w:bCs w:val="false"/>
          <w:u w:val="single"/>
        </w:rPr>
        <w:t>nie</w:t>
      </w:r>
      <w:r>
        <w:rPr>
          <w:rFonts w:cs="Times New Roman" w:ascii="Times New Roman" w:hAnsi="Times New Roman"/>
          <w:b w:val="false"/>
          <w:bCs w:val="false"/>
        </w:rPr>
        <w:t xml:space="preserve"> wprowadzać jakichkolwiek zmian w plikach po podpisaniu ich podpisem kwalifikowanym. Może to skutkować naruszeniem integralności plików co równoważne będzie z koniecznością odrzucenia oferty w postępowaniu.</w:t>
      </w:r>
    </w:p>
    <w:p>
      <w:pPr>
        <w:pStyle w:val="ListParagraph"/>
        <w:spacing w:lineRule="auto" w:line="240" w:before="0" w:after="0"/>
        <w:contextualSpacing/>
        <w:jc w:val="both"/>
        <w:rPr>
          <w:rFonts w:ascii="Times New Roman" w:hAnsi="Times New Roman" w:cs="Times New Roman"/>
          <w:b/>
        </w:rPr>
      </w:pPr>
      <w:r>
        <w:rPr>
          <w:rFonts w:cs="Times New Roman" w:ascii="Times New Roman" w:hAnsi="Times New Roman"/>
          <w:b/>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wadium:</w:t>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wadium:"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 xml:space="preserve">Wykonawca przystępujący do </w:t>
      </w:r>
      <w:r>
        <w:rPr>
          <w:rFonts w:eastAsia="Calibri" w:cs="Times New Roman" w:ascii="Times New Roman" w:hAnsi="Times New Roman" w:eastAsiaTheme="minorHAnsi"/>
          <w:color w:val="auto"/>
          <w:kern w:val="0"/>
          <w:sz w:val="22"/>
          <w:szCs w:val="22"/>
          <w:lang w:val="pl-PL" w:eastAsia="en-US" w:bidi="ar-SA"/>
        </w:rPr>
        <w:t>postępowania</w:t>
      </w:r>
      <w:r>
        <w:rPr>
          <w:rFonts w:cs="Times New Roman" w:ascii="Times New Roman" w:hAnsi="Times New Roman"/>
        </w:rPr>
        <w:t xml:space="preserve"> jest zobowiązany wnieść wadium w wysokości:</w:t>
      </w:r>
    </w:p>
    <w:p>
      <w:pPr>
        <w:pStyle w:val="ListParagraph"/>
        <w:numPr>
          <w:ilvl w:val="0"/>
          <w:numId w:val="0"/>
        </w:numPr>
        <w:spacing w:lineRule="auto" w:line="240" w:before="0" w:after="0"/>
        <w:ind w:hanging="0" w:left="0"/>
        <w:contextualSpacing/>
        <w:jc w:val="both"/>
        <w:rPr/>
      </w:pPr>
      <w:r>
        <w:rPr>
          <w:rFonts w:eastAsia="Calibri" w:cs="Times New Roman" w:ascii="Times New Roman" w:hAnsi="Times New Roman" w:eastAsiaTheme="minorHAnsi"/>
          <w:b/>
          <w:color w:val="auto"/>
          <w:kern w:val="0"/>
          <w:sz w:val="22"/>
          <w:szCs w:val="22"/>
          <w:lang w:val="pl-PL" w:eastAsia="en-US" w:bidi="ar-SA"/>
        </w:rPr>
        <w:t>5 000,00</w:t>
      </w:r>
      <w:r>
        <w:rPr>
          <w:rFonts w:cs="Times New Roman" w:ascii="Times New Roman" w:hAnsi="Times New Roman"/>
          <w:b/>
        </w:rPr>
        <w:t xml:space="preserve"> </w:t>
      </w:r>
      <w:r>
        <w:rPr>
          <w:rFonts w:cs="Times New Roman" w:ascii="Times New Roman" w:hAnsi="Times New Roman"/>
          <w:b w:val="false"/>
          <w:bCs w:val="false"/>
          <w:color w:val="000000"/>
          <w:shd w:fill="auto" w:val="clear"/>
        </w:rPr>
        <w:t xml:space="preserve">zł (słownie: pięć tysięcy zł. </w:t>
      </w:r>
      <w:r>
        <w:rPr>
          <w:rFonts w:eastAsia="Calibri" w:cs="Times New Roman" w:ascii="Times New Roman" w:hAnsi="Times New Roman" w:eastAsiaTheme="minorHAnsi"/>
          <w:b w:val="false"/>
          <w:bCs w:val="false"/>
          <w:color w:val="000000"/>
          <w:kern w:val="0"/>
          <w:sz w:val="22"/>
          <w:szCs w:val="22"/>
          <w:shd w:fill="auto" w:val="clear"/>
          <w:lang w:val="pl-PL" w:eastAsia="en-US" w:bidi="ar-SA"/>
        </w:rPr>
        <w:t>00/100</w:t>
      </w:r>
      <w:r>
        <w:rPr>
          <w:rFonts w:cs="Times New Roman" w:ascii="Times New Roman" w:hAnsi="Times New Roman"/>
          <w:b w:val="false"/>
          <w:bCs w:val="false"/>
          <w:color w:val="000000"/>
          <w:shd w:fill="auto" w:val="clear"/>
        </w:rPr>
        <w:t>).</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Wadium może być wnoszone według wyboru wykonawcy w jednej lub kilku następujących for-mach: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1) pieniądzu,</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2) gwarancjach bankowych,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3) gwarancjach ubezpieczeniowych,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4) poręczeniach udzielanych przez podmioty, o których mowa w art. 6b ust. 5 pkt 2 ustawy z dnia 9 listopada 2000 r. o utworzeniu Polskiej Agencji Rozwoju Przedsiębiorczości (DZ.U. z 2000 r. Nr 109, poz. 1158 z póź. zm.).</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b/>
        </w:rPr>
        <w:t xml:space="preserve">Wadium w formie pieniężnej należy wnieść przelewem na rachunek bankowy Zamawiającego: BNP PARIBAS, nr 95 1600 0003 1852 7858 2000 0003 </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Wadium wniesione w pieniądzu Zamawiający przechowuje na rachunku bankowym.</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Jeżeli wadium jest wnoszone w formie gwarancji lub poręczenia, o których mowa w ust. </w:t>
      </w:r>
      <w:r>
        <w:rPr>
          <w:rFonts w:eastAsia="Calibri" w:cs="Times New Roman" w:ascii="Times New Roman" w:hAnsi="Times New Roman" w:eastAsiaTheme="minorHAnsi"/>
          <w:color w:val="auto"/>
          <w:kern w:val="0"/>
          <w:sz w:val="22"/>
          <w:szCs w:val="22"/>
          <w:lang w:val="pl-PL" w:eastAsia="en-US" w:bidi="ar-SA"/>
        </w:rPr>
        <w:t>14.2</w:t>
      </w:r>
      <w:r>
        <w:rPr>
          <w:rFonts w:cs="Times New Roman" w:ascii="Times New Roman" w:hAnsi="Times New Roman"/>
        </w:rPr>
        <w:t xml:space="preserve"> pkt 2–4, wykonawca przekazuje zamawiającemu oryginał gwarancji lub poręczenia, w postaci elektronicznej.</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b/>
        </w:rPr>
        <w:t>Wadium wnosi się przed upływem terminu składania ofert i utrzymuje nieprzerwanie do dnia upływu terminu związania ofertą.</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zwraca wadium zgodnie z art. 98 ustawy Pzp.</w:t>
      </w:r>
    </w:p>
    <w:p>
      <w:pPr>
        <w:pStyle w:val="ListParagraph"/>
        <w:widowControl/>
        <w:numPr>
          <w:ilvl w:val="1"/>
          <w:numId w:val="13"/>
        </w:numPr>
        <w:tabs>
          <w:tab w:val="clear" w:pos="720"/>
          <w:tab w:val="left" w:pos="850" w:leader="none"/>
        </w:tabs>
        <w:bidi w:val="0"/>
        <w:spacing w:lineRule="auto" w:line="240" w:before="0" w:after="0"/>
        <w:ind w:hanging="510" w:left="794" w:right="0"/>
        <w:contextualSpacing/>
        <w:jc w:val="both"/>
        <w:rPr>
          <w:rFonts w:ascii="Times New Roman" w:hAnsi="Times New Roman" w:cs="Times New Roman"/>
        </w:rPr>
      </w:pPr>
      <w:r>
        <w:rPr>
          <w:rFonts w:cs="Times New Roman" w:ascii="Times New Roman" w:hAnsi="Times New Roman"/>
        </w:rPr>
        <w:t xml:space="preserve">Zgodnie z art. </w:t>
      </w:r>
      <w:r>
        <w:rPr>
          <w:rFonts w:eastAsia="Calibri" w:cs="Times New Roman" w:ascii="Times New Roman" w:hAnsi="Times New Roman" w:eastAsiaTheme="minorHAnsi"/>
          <w:color w:val="auto"/>
          <w:kern w:val="0"/>
          <w:sz w:val="22"/>
          <w:szCs w:val="22"/>
          <w:lang w:val="pl-PL" w:eastAsia="en-US" w:bidi="ar-SA"/>
        </w:rPr>
        <w:t>98</w:t>
      </w:r>
      <w:r>
        <w:rPr>
          <w:rFonts w:cs="Times New Roman" w:ascii="Times New Roman" w:hAnsi="Times New Roman"/>
        </w:rPr>
        <w:t xml:space="preserve"> ust.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Ustawy Zamawiający zatrzymuje wadium wraz z odsetkami, a w przypadku wadium wniesionego w formie gwarancji lub poręczenia, o których mowa w art. 97 ust. 7 pkt 2–4, występuje odpowiednio do gwaranta lub poręczyciela z żądaniem zapłaty wadium, jeżeli:</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1) 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pPr>
        <w:pStyle w:val="ListParagraph"/>
        <w:numPr>
          <w:ilvl w:val="0"/>
          <w:numId w:val="0"/>
        </w:numPr>
        <w:spacing w:lineRule="auto" w:line="240" w:before="0" w:after="0"/>
        <w:ind w:hanging="0" w:left="360"/>
        <w:contextualSpacing/>
        <w:jc w:val="both"/>
        <w:rPr>
          <w:rFonts w:ascii="Times New Roman" w:hAnsi="Times New Roman"/>
        </w:rPr>
      </w:pPr>
      <w:r>
        <w:rPr>
          <w:rFonts w:cs="Times New Roman" w:ascii="Times New Roman" w:hAnsi="Times New Roman"/>
        </w:rPr>
        <w:t>2) wykonawca, którego oferta została wybrana:</w:t>
      </w:r>
    </w:p>
    <w:p>
      <w:pPr>
        <w:pStyle w:val="ListParagraph"/>
        <w:widowControl/>
        <w:numPr>
          <w:ilvl w:val="0"/>
          <w:numId w:val="0"/>
        </w:numPr>
        <w:bidi w:val="0"/>
        <w:spacing w:lineRule="auto" w:line="240" w:before="0" w:after="0"/>
        <w:ind w:hanging="0" w:left="851" w:right="0"/>
        <w:contextualSpacing/>
        <w:jc w:val="both"/>
        <w:rPr>
          <w:rFonts w:ascii="Times New Roman" w:hAnsi="Times New Roman"/>
        </w:rPr>
      </w:pPr>
      <w:r>
        <w:rPr>
          <w:rFonts w:ascii="Times New Roman" w:hAnsi="Times New Roman"/>
        </w:rPr>
        <w:t>a) odmówił podpisania umowy w sprawie zamówienia publicznego na warunkach określonych w ofercie,</w:t>
      </w:r>
    </w:p>
    <w:p>
      <w:pPr>
        <w:pStyle w:val="ListParagraph"/>
        <w:widowControl/>
        <w:numPr>
          <w:ilvl w:val="0"/>
          <w:numId w:val="0"/>
        </w:numPr>
        <w:bidi w:val="0"/>
        <w:spacing w:lineRule="auto" w:line="240" w:before="0" w:after="0"/>
        <w:ind w:hanging="0" w:left="851" w:right="0"/>
        <w:contextualSpacing/>
        <w:jc w:val="both"/>
        <w:rPr>
          <w:rFonts w:ascii="Times New Roman" w:hAnsi="Times New Roman"/>
        </w:rPr>
      </w:pPr>
      <w:r>
        <w:rPr>
          <w:rFonts w:ascii="Times New Roman" w:hAnsi="Times New Roman"/>
        </w:rPr>
        <w:t>b) nie wniósł wymaganego zabezpieczenia należytego wykonania umowy;</w:t>
      </w:r>
    </w:p>
    <w:p>
      <w:pPr>
        <w:pStyle w:val="ListParagraph"/>
        <w:numPr>
          <w:ilvl w:val="0"/>
          <w:numId w:val="0"/>
        </w:numPr>
        <w:spacing w:lineRule="auto" w:line="240" w:before="0" w:after="0"/>
        <w:ind w:hanging="0" w:left="284"/>
        <w:contextualSpacing/>
        <w:jc w:val="both"/>
        <w:rPr/>
      </w:pPr>
      <w:r>
        <w:rPr>
          <w:rFonts w:cs="Times New Roman" w:ascii="Times New Roman" w:hAnsi="Times New Roman"/>
        </w:rPr>
        <w:t>3) zawarcie umowy w sprawie zamówienia publicznego stało się niemożliwe z przyczyn leżących po stronie wykonawcy, którego oferta została wybrana.</w:t>
      </w:r>
    </w:p>
    <w:p>
      <w:pPr>
        <w:pStyle w:val="ListParagraph"/>
        <w:numPr>
          <w:ilvl w:val="0"/>
          <w:numId w:val="0"/>
        </w:numPr>
        <w:spacing w:lineRule="auto" w:line="240" w:before="0" w:after="0"/>
        <w:ind w:hanging="0" w:left="792"/>
        <w:contextualSpacing/>
        <w:jc w:val="both"/>
        <w:rPr/>
      </w:pPr>
      <w:r>
        <w:rPr/>
      </w:r>
    </w:p>
    <w:p>
      <w:pPr>
        <w:pStyle w:val="ListParagraph"/>
        <w:numPr>
          <w:ilvl w:val="0"/>
          <w:numId w:val="13"/>
        </w:numPr>
        <w:spacing w:lineRule="auto" w:line="240" w:before="0" w:after="0"/>
        <w:contextualSpacing/>
        <w:jc w:val="both"/>
        <w:rPr/>
      </w:pPr>
      <w:r>
        <w:rPr>
          <w:rFonts w:cs="Times New Roman" w:ascii="Times New Roman" w:hAnsi="Times New Roman"/>
          <w:b/>
        </w:rPr>
        <w:t>Opis sposobu przygotowania oferty:</w:t>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przygotowania oferty:"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Oferta składan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elektronicznie mus</w:t>
      </w:r>
      <w:r>
        <w:rPr>
          <w:rFonts w:eastAsia="Calibri" w:cs="Times New Roman" w:ascii="Times New Roman" w:hAnsi="Times New Roman"/>
          <w:color w:val="000000"/>
          <w:kern w:val="0"/>
          <w:sz w:val="22"/>
          <w:szCs w:val="22"/>
          <w:lang w:val="pl-PL" w:eastAsia="en-US" w:bidi="ar-SA"/>
        </w:rPr>
        <w:t>i</w:t>
      </w:r>
      <w:r>
        <w:rPr>
          <w:rFonts w:cs="Times New Roman" w:ascii="Times New Roman" w:hAnsi="Times New Roman"/>
          <w:color w:val="000000"/>
        </w:rPr>
        <w:t xml:space="preserve"> zostać podpisan</w:t>
      </w:r>
      <w:r>
        <w:rPr>
          <w:rFonts w:eastAsia="Calibri" w:cs="Times New Roman" w:ascii="Times New Roman" w:hAnsi="Times New Roman"/>
          <w:color w:val="000000"/>
          <w:kern w:val="0"/>
          <w:sz w:val="22"/>
          <w:szCs w:val="22"/>
          <w:lang w:val="pl-PL" w:eastAsia="en-US" w:bidi="ar-SA"/>
        </w:rPr>
        <w:t>a</w:t>
      </w:r>
      <w:r>
        <w:rPr>
          <w:rFonts w:cs="Times New Roman" w:ascii="Times New Roman" w:hAnsi="Times New Roman"/>
          <w:color w:val="000000"/>
        </w:rPr>
        <w:t xml:space="preserve"> elektronicznym kwalifikowanym podpisem lub podpisem zaufanym lub podpisem osobistym. W procesie składania oferty na platformie, kwalifikowany podpis elektroniczny wykonawca może złożyć bezpośrednio na dokumencie, który następnie przesyła do systemu (opcja rekomendowana przez </w:t>
      </w:r>
      <w:hyperlink r:id="rId20">
        <w:r>
          <w:rPr>
            <w:rStyle w:val="Hyperlink"/>
            <w:rFonts w:cs="Times New Roman" w:ascii="Times New Roman" w:hAnsi="Times New Roman"/>
            <w:color w:val="000000"/>
          </w:rPr>
          <w:t>platformazakupowa.pl</w:t>
        </w:r>
      </w:hyperlink>
      <w:r>
        <w:rPr>
          <w:rFonts w:cs="Times New Roman" w:ascii="Times New Roman" w:hAnsi="Times New Roman"/>
          <w:color w:val="000000"/>
        </w:rPr>
        <w:t>) oraz dodatkowo dla całego pakietu dokumentów w kroku 2 Formularza składania oferty lub wniosku (po kliknięciu w przycisk Przejdź do podsumowania).</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Oferta powinna być:</w:t>
      </w:r>
    </w:p>
    <w:p>
      <w:pPr>
        <w:pStyle w:val="ListParagraph"/>
        <w:numPr>
          <w:ilvl w:val="0"/>
          <w:numId w:val="14"/>
        </w:numPr>
        <w:spacing w:lineRule="auto" w:line="240" w:before="0" w:after="0"/>
        <w:ind w:hanging="508" w:left="792"/>
        <w:contextualSpacing/>
        <w:jc w:val="both"/>
        <w:rPr>
          <w:color w:val="000000"/>
        </w:rPr>
      </w:pPr>
      <w:r>
        <w:rPr>
          <w:rFonts w:cs="Times New Roman" w:ascii="Times New Roman" w:hAnsi="Times New Roman"/>
          <w:color w:val="000000"/>
        </w:rPr>
        <w:t>sporządzona na podstawie załączników niniejszej SWZ w języku polskim,</w:t>
      </w:r>
    </w:p>
    <w:p>
      <w:pPr>
        <w:pStyle w:val="ListParagraph"/>
        <w:numPr>
          <w:ilvl w:val="0"/>
          <w:numId w:val="14"/>
        </w:numPr>
        <w:spacing w:lineRule="auto" w:line="240" w:before="0" w:after="0"/>
        <w:ind w:hanging="508" w:left="792"/>
        <w:contextualSpacing/>
        <w:jc w:val="both"/>
        <w:rPr>
          <w:color w:val="000000"/>
        </w:rPr>
      </w:pPr>
      <w:r>
        <w:rPr>
          <w:rFonts w:cs="Times New Roman" w:ascii="Times New Roman" w:hAnsi="Times New Roman"/>
          <w:color w:val="000000"/>
        </w:rPr>
        <w:t xml:space="preserve">złożona przy użyciu środków komunikacji elektronicznej tzn. za pośrednictwem </w:t>
      </w:r>
      <w:hyperlink r:id="rId21">
        <w:r>
          <w:rPr>
            <w:rStyle w:val="Hyperlink"/>
            <w:rFonts w:cs="Times New Roman" w:ascii="Times New Roman" w:hAnsi="Times New Roman"/>
            <w:color w:val="000000"/>
          </w:rPr>
          <w:t>platformazakupowa.pl</w:t>
        </w:r>
      </w:hyperlink>
      <w:r>
        <w:rPr>
          <w:rFonts w:cs="Times New Roman" w:ascii="Times New Roman" w:hAnsi="Times New Roman"/>
          <w:color w:val="000000"/>
        </w:rPr>
        <w:t>,</w:t>
      </w:r>
    </w:p>
    <w:p>
      <w:pPr>
        <w:pStyle w:val="ListParagraph"/>
        <w:numPr>
          <w:ilvl w:val="0"/>
          <w:numId w:val="14"/>
        </w:numPr>
        <w:spacing w:lineRule="auto" w:line="240" w:before="0" w:after="0"/>
        <w:ind w:hanging="508" w:left="792"/>
        <w:contextualSpacing/>
        <w:jc w:val="both"/>
        <w:rPr>
          <w:color w:val="000000"/>
        </w:rPr>
      </w:pPr>
      <w:r>
        <w:rPr>
          <w:rFonts w:cs="Times New Roman" w:ascii="Times New Roman" w:hAnsi="Times New Roman"/>
          <w:color w:val="000000"/>
        </w:rPr>
        <w:t>podpisana kwalifikowanym podpisem elektronicznym lub podpisem zaufanym lub podpisem osobistym przez osobę/osoby upoważnioną/upoważnione</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W przypadku wykorzystania formatu podpisu XAdES zewnętrzny. Zamawiający wymaga dołączenia odpowiedniej ilości plików tj. podpisywanych plików z danymi oraz plików XAdES.</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Wykonawca, za pośrednictwem </w:t>
      </w:r>
      <w:hyperlink r:id="rId22">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może przed upływem terminu do składania ofert zmienić lub wycofać ofertę. Sposób dokonywania zmiany lub wycofania oferty zamieszczono w instrukcji zamieszczonej na stronie internetowej pod adresem:</w:t>
      </w:r>
    </w:p>
    <w:p>
      <w:pPr>
        <w:pStyle w:val="ListParagraph"/>
        <w:numPr>
          <w:ilvl w:val="0"/>
          <w:numId w:val="0"/>
        </w:numPr>
        <w:spacing w:lineRule="auto" w:line="240" w:before="0" w:after="0"/>
        <w:ind w:hanging="0" w:left="1076"/>
        <w:contextualSpacing/>
        <w:jc w:val="both"/>
        <w:rPr/>
      </w:pPr>
      <w:r>
        <w:rPr>
          <w:rStyle w:val="Hyperlink"/>
          <w:rFonts w:cs="Times New Roman" w:ascii="Times New Roman" w:hAnsi="Times New Roman"/>
          <w:color w:val="000000"/>
        </w:rPr>
        <w:t>https://platformazakupowa.pl/strona/45-instrukcje</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Każdy z wykonawców może złożyć tylko jedną ofertę. Złożenie większej liczby ofert lub oferty zawierającej propozycje wariantowe spowoduje podlegać będzie odrzuceniu.</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Ceny oferty muszą zawierać wszystkie koszty, jakie musi ponieść wykonawca, aby zrealizować zamówienie z najwyższą starannością oraz ewentualne rabaty.</w:t>
      </w:r>
    </w:p>
    <w:p>
      <w:pPr>
        <w:pStyle w:val="ListParagraph"/>
        <w:widowControl/>
        <w:numPr>
          <w:ilvl w:val="1"/>
          <w:numId w:val="13"/>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pPr>
        <w:pStyle w:val="ListParagraph"/>
        <w:widowControl/>
        <w:numPr>
          <w:ilvl w:val="1"/>
          <w:numId w:val="13"/>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pPr>
        <w:pStyle w:val="ListParagraph"/>
        <w:widowControl/>
        <w:numPr>
          <w:ilvl w:val="1"/>
          <w:numId w:val="13"/>
        </w:numPr>
        <w:tabs>
          <w:tab w:val="clear" w:pos="720"/>
          <w:tab w:val="left" w:pos="850" w:leader="none"/>
        </w:tabs>
        <w:bidi w:val="0"/>
        <w:spacing w:lineRule="auto" w:line="240" w:before="0" w:after="0"/>
        <w:ind w:hanging="510" w:left="680" w:right="0"/>
        <w:contextualSpacing/>
        <w:jc w:val="both"/>
        <w:rPr>
          <w:color w:val="000000"/>
        </w:rPr>
      </w:pPr>
      <w:r>
        <w:rPr>
          <w:rFonts w:cs="Times New Roman" w:ascii="Times New Roman" w:hAnsi="Times New Roman"/>
          <w:color w:val="000000"/>
        </w:rPr>
        <w:t>Maksymalny rozmiar jednego pliku przesyłanego za pośrednictwem dedykowanych formularzy do: złożenia, zmiany, wycofania oferty wynosi 150 MB natomiast przy komunikacji wielkość pliku to maksymalnie 500 MB.</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Miejsce i termin składania ofert</w:t>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"Miejsce i termin składania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 xml:space="preserve">Ofertę wraz z wymaganymi dokumentami należy umieścić na </w:t>
      </w:r>
      <w:hyperlink r:id="rId23">
        <w:r>
          <w:rPr>
            <w:rStyle w:val="Hyperlink"/>
            <w:rFonts w:cs="Times New Roman" w:ascii="Times New Roman" w:hAnsi="Times New Roman"/>
            <w:color w:val="000000"/>
          </w:rPr>
          <w:t>platformazakupowa.pl</w:t>
        </w:r>
      </w:hyperlink>
      <w:r>
        <w:rPr>
          <w:rFonts w:cs="Times New Roman" w:ascii="Times New Roman" w:hAnsi="Times New Roman"/>
          <w:color w:val="000000"/>
        </w:rPr>
        <w:t xml:space="preserve"> pod adresem: </w:t>
      </w:r>
      <w:hyperlink r:id="rId24">
        <w:r>
          <w:rPr>
            <w:rStyle w:val="Hyperlink"/>
            <w:rFonts w:cs="Times New Roman" w:ascii="Times New Roman" w:hAnsi="Times New Roman"/>
            <w:color w:val="000000"/>
          </w:rPr>
          <w:t>https://</w:t>
        </w:r>
      </w:hyperlink>
      <w:r>
        <w:rPr>
          <w:rStyle w:val="Hyperlink"/>
          <w:rFonts w:cs="Times New Roman" w:ascii="Times New Roman" w:hAnsi="Times New Roman"/>
          <w:color w:val="000000"/>
        </w:rPr>
        <w:t>platformazakupowa.pl/pn/ug_redzikowo</w:t>
      </w:r>
      <w:r>
        <w:rPr>
          <w:rFonts w:cs="Times New Roman" w:ascii="Times New Roman" w:hAnsi="Times New Roman"/>
          <w:color w:val="000000"/>
        </w:rPr>
        <w:t xml:space="preserve">w myśl Ustawy na stronie internetowej prowadzonego postępowania  do dnia </w:t>
      </w:r>
      <w:r>
        <w:rPr>
          <w:rFonts w:cs="Times New Roman" w:ascii="Times New Roman" w:hAnsi="Times New Roman"/>
          <w:b/>
          <w:bCs/>
          <w:color w:val="000000"/>
        </w:rPr>
        <w:t>23</w:t>
      </w:r>
      <w:r>
        <w:rPr>
          <w:rFonts w:eastAsia="Calibri" w:cs="Times New Roman" w:ascii="Times New Roman" w:hAnsi="Times New Roman"/>
          <w:b/>
          <w:bCs/>
          <w:color w:val="000000"/>
          <w:kern w:val="0"/>
          <w:sz w:val="22"/>
          <w:szCs w:val="22"/>
          <w:shd w:fill="auto" w:val="clear"/>
          <w:lang w:val="pl-PL" w:eastAsia="en-US" w:bidi="ar-SA"/>
        </w:rPr>
        <w:t>.04.2025 do godziny 9:00</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Do oferty należy dołączyć wszystkie wymagane w SWZ dokumenty.</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Po wypełnieniu Formularza składania oferty lub wniosku i dołączenia  wszystkich wymaganych załączników należy kliknąć przycisk „Przejdź do podsumowania”.</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Oferta lub wniosek składana elektronicznie musi zostać podpisana elektronicznym podpisem kwalifikowanym, podpisem zaufanym lub podpisem osobistym.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formie elektronicznej lub w postaci elektronicznej opatrzonej podpisem zaufanym, lub podpisem osobistym.</w:t>
      </w:r>
    </w:p>
    <w:p>
      <w:pPr>
        <w:pStyle w:val="ListParagraph"/>
        <w:numPr>
          <w:ilvl w:val="1"/>
          <w:numId w:val="13"/>
        </w:numPr>
        <w:spacing w:lineRule="auto" w:line="240" w:before="0" w:after="0"/>
        <w:ind w:hanging="508" w:left="792"/>
        <w:contextualSpacing/>
        <w:jc w:val="both"/>
        <w:rPr>
          <w:color w:val="000000"/>
        </w:rPr>
      </w:pPr>
      <w:r>
        <w:rPr>
          <w:rFonts w:cs="Times New Roman" w:ascii="Times New Roman" w:hAnsi="Times New Roman"/>
          <w:color w:val="000000"/>
        </w:rPr>
        <w:t>Za datę złożenia oferty przyjmuje się datę jej przekazania w systemie (platformie) w drugim kroku składania oferty poprzez kliknięcie przycisku “Złóż ofertę” i wyświetlenie się komunikatu, że oferta została zaszyfrowana i złożona.</w:t>
      </w:r>
    </w:p>
    <w:p>
      <w:pPr>
        <w:pStyle w:val="ListParagraph"/>
        <w:numPr>
          <w:ilvl w:val="1"/>
          <w:numId w:val="13"/>
        </w:numPr>
        <w:spacing w:lineRule="auto" w:line="240" w:before="0" w:after="0"/>
        <w:ind w:hanging="508" w:left="792"/>
        <w:contextualSpacing/>
        <w:jc w:val="both"/>
        <w:rPr/>
      </w:pPr>
      <w:r>
        <w:rPr>
          <w:rFonts w:eastAsia="Calibri" w:cs="Times New Roman" w:ascii="Times New Roman" w:hAnsi="Times New Roman"/>
          <w:b w:val="false"/>
          <w:bCs w:val="false"/>
          <w:color w:val="auto"/>
          <w:kern w:val="0"/>
          <w:sz w:val="22"/>
          <w:szCs w:val="22"/>
          <w:lang w:val="pl-PL" w:eastAsia="en-US" w:bidi="ar-SA"/>
        </w:rPr>
        <w:t xml:space="preserve">Szczegółowa instrukcja dla Wykonawców dotycząca złożenia, zmiany i wycofania oferty znajduje się na stronie internetowej pod adresem:  </w:t>
      </w:r>
      <w:r>
        <w:rPr>
          <w:rStyle w:val="Hyperlink"/>
          <w:rFonts w:eastAsia="Calibri" w:cs="Times New Roman" w:ascii="Times New Roman" w:hAnsi="Times New Roman"/>
          <w:b w:val="false"/>
          <w:bCs w:val="false"/>
          <w:color w:val="auto"/>
          <w:kern w:val="0"/>
          <w:sz w:val="22"/>
          <w:szCs w:val="22"/>
          <w:lang w:val="pl-PL" w:eastAsia="en-US" w:bidi="ar-SA"/>
        </w:rPr>
        <w:t>https://platformazakupowa.pl/strona/45-instrukcje</w:t>
      </w:r>
    </w:p>
    <w:p>
      <w:pPr>
        <w:pStyle w:val="ListParagraph"/>
        <w:spacing w:lineRule="auto" w:line="240" w:before="0" w:after="0"/>
        <w:ind w:hanging="508" w:left="792"/>
        <w:contextualSpacing/>
        <w:jc w:val="both"/>
        <w:rPr>
          <w:rFonts w:eastAsia="Calibri"/>
          <w:color w:val="auto"/>
          <w:kern w:val="0"/>
          <w:sz w:val="22"/>
          <w:szCs w:val="22"/>
          <w:lang w:val="pl-PL" w:eastAsia="en-US" w:bidi="ar-SA"/>
        </w:rPr>
      </w:pPr>
      <w:r>
        <w:rPr>
          <w:rFonts w:eastAsia="Calibri"/>
          <w:color w:val="auto"/>
          <w:kern w:val="0"/>
          <w:sz w:val="22"/>
          <w:szCs w:val="22"/>
          <w:lang w:val="pl-PL" w:eastAsia="en-US" w:bidi="ar-SA"/>
        </w:rPr>
      </w:r>
    </w:p>
    <w:p>
      <w:pPr>
        <w:pStyle w:val="ListParagraph"/>
        <w:numPr>
          <w:ilvl w:val="0"/>
          <w:numId w:val="13"/>
        </w:numPr>
        <w:spacing w:lineRule="auto" w:line="240" w:before="0" w:after="0"/>
        <w:contextualSpacing/>
        <w:jc w:val="both"/>
        <w:rPr/>
      </w:pPr>
      <w:r>
        <w:rPr>
          <w:rFonts w:eastAsia="Calibri" w:cs="Times New Roman" w:ascii="Times New Roman" w:hAnsi="Times New Roman" w:eastAsiaTheme="minorHAnsi"/>
          <w:b/>
          <w:color w:val="auto"/>
          <w:kern w:val="0"/>
          <w:sz w:val="22"/>
          <w:szCs w:val="22"/>
          <w:lang w:val="pl-PL" w:eastAsia="en-US" w:bidi="ar-SA"/>
        </w:rPr>
        <w:t>O</w:t>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fldChar w:fldCharType="begin"/>
      </w:r>
      <w:r>
        <w:rPr>
          <w:sz w:val="22"/>
          <w:b/>
          <w:kern w:val="0"/>
          <w:szCs w:val="22"/>
          <w:rFonts w:eastAsia="Calibri" w:cs="Times New Roman" w:ascii="Times New Roman" w:hAnsi="Times New Roman"/>
          <w:color w:val="auto"/>
          <w:lang w:val="pl-PL" w:eastAsia="en-US" w:bidi="ar-SA"/>
        </w:rPr>
        <w:instrText xml:space="preserve"> TC "Otwarcie ofert:" \l 9 </w:instrText>
      </w:r>
      <w:r>
        <w:rPr>
          <w:sz w:val="22"/>
          <w:b/>
          <w:kern w:val="0"/>
          <w:szCs w:val="22"/>
          <w:rFonts w:eastAsia="Calibri" w:cs="Times New Roman" w:ascii="Times New Roman" w:hAnsi="Times New Roman"/>
          <w:color w:val="auto"/>
          <w:lang w:val="pl-PL" w:eastAsia="en-US" w:bidi="ar-SA"/>
        </w:rPr>
        <w:fldChar w:fldCharType="separate"/>
      </w:r>
      <w:r>
        <w:rPr>
          <w:rFonts w:eastAsia="Calibri" w:cs="Times New Roman" w:ascii="Times New Roman" w:hAnsi="Times New Roman"/>
          <w:b/>
          <w:color w:val="auto"/>
          <w:kern w:val="0"/>
          <w:sz w:val="22"/>
          <w:szCs w:val="22"/>
          <w:lang w:val="pl-PL" w:eastAsia="en-US" w:bidi="ar-SA"/>
        </w:rPr>
      </w:r>
      <w:r>
        <w:rPr>
          <w:sz w:val="22"/>
          <w:b/>
          <w:kern w:val="0"/>
          <w:szCs w:val="22"/>
          <w:rFonts w:eastAsia="Calibri" w:cs="Times New Roman" w:ascii="Times New Roman" w:hAnsi="Times New Roman"/>
          <w:color w:val="auto"/>
          <w:lang w:val="pl-PL" w:eastAsia="en-US" w:bidi="ar-SA"/>
        </w:rPr>
        <w:fldChar w:fldCharType="end"/>
      </w:r>
      <w:r>
        <w:rPr>
          <w:rFonts w:cs="Times New Roman" w:ascii="Times New Roman" w:hAnsi="Times New Roman"/>
          <w:b/>
        </w:rPr>
        <w:t>twarci</w:t>
      </w:r>
      <w:r>
        <w:rPr>
          <w:rFonts w:eastAsia="Calibri" w:cs="Times New Roman" w:ascii="Times New Roman" w:hAnsi="Times New Roman" w:eastAsiaTheme="minorHAnsi"/>
          <w:b/>
          <w:color w:val="auto"/>
          <w:kern w:val="0"/>
          <w:sz w:val="22"/>
          <w:szCs w:val="22"/>
          <w:lang w:val="pl-PL" w:eastAsia="en-US" w:bidi="ar-SA"/>
        </w:rPr>
        <w:t>e</w:t>
      </w:r>
      <w:r>
        <w:rPr>
          <w:rFonts w:cs="Times New Roman" w:ascii="Times New Roman" w:hAnsi="Times New Roman"/>
          <w:b/>
        </w:rPr>
        <w:t xml:space="preserve"> ofert:</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Otwarcie ofert następuje niezwłocznie po upływie terminu składania ofert, nie później niż następnego dnia po dniu, w którym upłynął termin składania ofert tj. </w:t>
      </w:r>
      <w:r>
        <w:rPr>
          <w:rFonts w:cs="Times New Roman" w:ascii="Times New Roman" w:hAnsi="Times New Roman"/>
          <w:b/>
          <w:bCs/>
          <w:color w:val="000000"/>
        </w:rPr>
        <w:t>23</w:t>
      </w:r>
      <w:r>
        <w:rPr>
          <w:rFonts w:eastAsia="Calibri" w:cs="Times New Roman" w:ascii="Times New Roman" w:hAnsi="Times New Roman"/>
          <w:b/>
          <w:bCs/>
          <w:color w:val="000000"/>
          <w:kern w:val="0"/>
          <w:sz w:val="22"/>
          <w:szCs w:val="22"/>
          <w:shd w:fill="auto" w:val="clear"/>
          <w:lang w:val="pl-PL" w:eastAsia="en-US" w:bidi="ar-SA"/>
        </w:rPr>
        <w:t>.04.2025 o godzinie 9:30</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poinformuje o zmianie terminu otwarcia ofert na stronie internetowej prowadzonego postępowania.</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najpóźniej przed otwarciem ofert, udostępnia na stronie internetowej prowadzonego postępowania informację o kwocie, jaką zamierza przeznaczyć na sfinansowanie zamówienia.</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Zamawiający, niezwłocznie po otwarciu ofert, udostępnia na stronie internetowej prowadzonego postępowania informacje o:</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1) nazwach albo imionach i nazwiskach oraz siedzibach lub miejscach prowadzonej działalności gospodarczej albo miejscach zamieszkania wykonawców, których oferty zostały otwarte;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2) cenach lub kosztach zawartych w ofertach.</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 xml:space="preserve">Informacja zostanie opublikowana na stronie postępowania na </w:t>
      </w:r>
      <w:hyperlink r:id="rId25">
        <w:r>
          <w:rPr>
            <w:rStyle w:val="Hyperlink"/>
            <w:rFonts w:cs="Times New Roman" w:ascii="Times New Roman" w:hAnsi="Times New Roman"/>
            <w:b w:val="false"/>
            <w:bCs w:val="false"/>
            <w:color w:val="000000"/>
          </w:rPr>
          <w:t>platformazakupowa.pl</w:t>
        </w:r>
      </w:hyperlink>
      <w:r>
        <w:rPr>
          <w:rFonts w:cs="Times New Roman" w:ascii="Times New Roman" w:hAnsi="Times New Roman"/>
          <w:b w:val="false"/>
          <w:bCs w:val="false"/>
          <w:color w:val="000000"/>
        </w:rPr>
        <w:t xml:space="preserve"> w sekcji ,,Komunikaty” .</w:t>
      </w:r>
    </w:p>
    <w:p>
      <w:pPr>
        <w:pStyle w:val="ListParagraph"/>
        <w:numPr>
          <w:ilvl w:val="1"/>
          <w:numId w:val="13"/>
        </w:numPr>
        <w:spacing w:lineRule="auto" w:line="240" w:before="0" w:after="0"/>
        <w:ind w:hanging="508" w:left="792"/>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t>Zgodnie z Ustawą Prawo Zamówień Publicznych Zamawiający nie ma obowiązku przeprowadzania jawnej sesji otwarcia ofert w sposób jawny z udziałem wykonawców lub transmitowania sesji otwarcia za pośrednictwem elektronicznych narzędzi do przekazu wideo on-line a ma jedynie takie uprawnienie.</w:t>
      </w:r>
    </w:p>
    <w:p>
      <w:pPr>
        <w:pStyle w:val="ListParagraph"/>
        <w:numPr>
          <w:ilvl w:val="0"/>
          <w:numId w:val="0"/>
        </w:numPr>
        <w:spacing w:lineRule="auto" w:line="240" w:before="0" w:after="0"/>
        <w:ind w:hanging="0" w:left="1076"/>
        <w:contextualSpacing/>
        <w:jc w:val="both"/>
        <w:rPr>
          <w:rFonts w:ascii="Times New Roman" w:hAnsi="Times New Roman" w:cs="Times New Roman"/>
          <w:b w:val="false"/>
          <w:bCs w:val="false"/>
          <w:color w:val="000000"/>
        </w:rPr>
      </w:pPr>
      <w:r>
        <w:rPr>
          <w:rFonts w:cs="Times New Roman" w:ascii="Times New Roman" w:hAnsi="Times New Roman"/>
          <w:b w:val="false"/>
          <w:bCs w:val="false"/>
          <w:color w:val="000000"/>
        </w:rPr>
      </w:r>
    </w:p>
    <w:p>
      <w:pPr>
        <w:pStyle w:val="ListParagraph"/>
        <w:numPr>
          <w:ilvl w:val="0"/>
          <w:numId w:val="13"/>
        </w:numPr>
        <w:spacing w:lineRule="auto" w:line="240" w:before="0" w:after="0"/>
        <w:contextualSpacing/>
        <w:jc w:val="both"/>
        <w:rPr/>
      </w:pPr>
      <w:r>
        <w:rPr>
          <w:rFonts w:cs="Times New Roman" w:ascii="Times New Roman" w:hAnsi="Times New Roman"/>
          <w:b/>
        </w:rPr>
        <w:t>Termin związania ofertą:</w:t>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"Termin związania ofertą:"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widowControl/>
        <w:numPr>
          <w:ilvl w:val="0"/>
          <w:numId w:val="0"/>
        </w:numPr>
        <w:bidi w:val="0"/>
        <w:spacing w:lineRule="auto" w:line="240" w:before="0" w:after="0"/>
        <w:ind w:hanging="0" w:left="794" w:right="0"/>
        <w:contextualSpacing/>
        <w:jc w:val="both"/>
        <w:rPr/>
      </w:pPr>
      <w:r>
        <w:rPr>
          <w:rFonts w:cs="Times New Roman" w:ascii="Times New Roman" w:hAnsi="Times New Roman"/>
          <w:b w:val="false"/>
          <w:bCs w:val="false"/>
        </w:rPr>
        <w:t xml:space="preserve">Zgodnie z art. </w:t>
      </w:r>
      <w:r>
        <w:rPr>
          <w:rFonts w:eastAsia="Calibri" w:cs="Times New Roman" w:ascii="Times New Roman" w:hAnsi="Times New Roman" w:eastAsiaTheme="minorHAnsi"/>
          <w:b w:val="false"/>
          <w:bCs w:val="false"/>
          <w:color w:val="auto"/>
          <w:kern w:val="0"/>
          <w:sz w:val="22"/>
          <w:szCs w:val="22"/>
          <w:lang w:val="pl-PL" w:eastAsia="en-US" w:bidi="ar-SA"/>
        </w:rPr>
        <w:t>307 ust. 1</w:t>
      </w:r>
      <w:r>
        <w:rPr>
          <w:rFonts w:cs="Times New Roman" w:ascii="Times New Roman" w:hAnsi="Times New Roman"/>
          <w:b w:val="false"/>
          <w:bCs w:val="false"/>
        </w:rPr>
        <w:t xml:space="preserve"> Ustawy Wykonawca jest związany złożoną ofertą przez okres </w:t>
      </w:r>
      <w:r>
        <w:rPr>
          <w:rFonts w:eastAsia="Calibri" w:cs="Times New Roman" w:ascii="Times New Roman" w:hAnsi="Times New Roman" w:eastAsiaTheme="minorHAnsi"/>
          <w:b w:val="false"/>
          <w:bCs w:val="false"/>
          <w:color w:val="auto"/>
          <w:kern w:val="0"/>
          <w:sz w:val="22"/>
          <w:szCs w:val="22"/>
          <w:lang w:val="pl-PL" w:eastAsia="en-US" w:bidi="ar-SA"/>
        </w:rPr>
        <w:t>30</w:t>
      </w:r>
      <w:r>
        <w:rPr>
          <w:rFonts w:cs="Times New Roman" w:ascii="Times New Roman" w:hAnsi="Times New Roman"/>
          <w:b w:val="false"/>
          <w:bCs w:val="false"/>
        </w:rPr>
        <w:t xml:space="preserve"> dni od dnia upływu terminu składania ofert tj. do 22</w:t>
      </w:r>
      <w:r>
        <w:rPr>
          <w:rFonts w:eastAsia="Calibri" w:cs="Times New Roman" w:ascii="Times New Roman" w:hAnsi="Times New Roman"/>
          <w:b w:val="false"/>
          <w:bCs w:val="false"/>
          <w:color w:val="000000"/>
          <w:kern w:val="0"/>
          <w:sz w:val="22"/>
          <w:szCs w:val="22"/>
          <w:shd w:fill="auto" w:val="clear"/>
          <w:lang w:val="pl-PL" w:eastAsia="en-US" w:bidi="ar-SA"/>
        </w:rPr>
        <w:t>.05.</w:t>
      </w:r>
      <w:r>
        <w:rPr>
          <w:rFonts w:cs="Times New Roman" w:ascii="Times New Roman" w:hAnsi="Times New Roman"/>
          <w:b w:val="false"/>
          <w:bCs w:val="false"/>
        </w:rPr>
        <w:t>2025 włącznie.</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Opis sposobu obliczenia ceny:</w:t>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sposobu obliczenia ceny:"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Cenę oferty obejmującą dane zadanie należy wskazać w Formularzu Oferty (załącznik nr 1 do SWZ) w formie ceny ryczałtowej, w pełnej zgodności z prawem budowlanym, dokumentacją projektową, SWZ, obejmującą koszty wszelkich robót przygotowawczych, oraz ponoszeniem we własnym zakresie związanych z tym kosztów, kosztów robót porządkowych, zagospodarowania placu budowy, sporządzenia dokumentacji odbiorowej, oraz podatek VAT w ustawowej wysokości, z uwzględnieniem wprowadzonych zmian na etapie postępowania.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Cena oferty ma być wyrażona w PLN zgodnie z polskim systemem płatniczym, z dokładnością do drugiego miejsca po przecinku.</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Zadeklarowana cena ryczałtowa przez cały okres realizacji umowy nie będzie podlegała zmianom z wyjątkiem okoliczności przewidzianych we wzorze umowy.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Przyjmuje się, że prawidłowo podano cenę ryczałtową bez względu na sposób jej obliczenia.</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złożona zostanie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cs="Times New Roman" w:ascii="Times New Roman" w:hAnsi="Times New Roman"/>
          <w:b/>
        </w:rPr>
        <w:t>Waluta oferty oraz waluta rozliczeń związanych z realizacją niniejszego zamówienia publicznego:</w:t>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"Waluta oferty oraz waluta rozliczeń związanych z realizacją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Wszelkie rozliczenia i płatności pomiędzy Zamawiającym a Wykonawcami dokonywane będą w walucie polskiej PLN. Zamawiający nie dopuszcza rozliczeń w żadnej obcej walucie.</w:t>
      </w:r>
    </w:p>
    <w:p>
      <w:pPr>
        <w:pStyle w:val="Normal"/>
        <w:spacing w:lineRule="auto" w:line="240" w:before="0" w:after="0"/>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Opis kryteriów, którymi Zamawiający będzie się kierował przy wyborze oferty wraz z podaniem znaczenia tych kryteriów oraz sposobu oceny ofert:</w:t>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"Opis kryteriów, którymi Zamawiający będzie się kierował przy wyborze oferty wraz z podaniem znaczenia tych kryteriów oraz sposobu oceny ofert:"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Przy wyborze oferty, Zamawiający będzie się kierował następującymi kryteriami oceny ofert: </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t>Kryterium 1: Cena C</w:t>
      </w:r>
      <w:r>
        <w:rPr>
          <w:rFonts w:cs="Times New Roman" w:ascii="Times New Roman" w:hAnsi="Times New Roman"/>
          <w:b/>
          <w:vertAlign w:val="subscript"/>
        </w:rPr>
        <w:t>o</w:t>
      </w:r>
      <w:r>
        <w:rPr>
          <w:rFonts w:cs="Times New Roman" w:ascii="Times New Roman" w:hAnsi="Times New Roman"/>
          <w:b/>
        </w:rPr>
        <w:t xml:space="preserve">– waga punktowa 60 </w:t>
      </w:r>
    </w:p>
    <w:p>
      <w:pPr>
        <w:pStyle w:val="ListParagraph"/>
        <w:spacing w:lineRule="auto" w:line="240" w:before="0" w:after="0"/>
        <w:ind w:hanging="0" w:left="792"/>
        <w:contextualSpacing/>
        <w:jc w:val="both"/>
        <w:rPr>
          <w:rFonts w:ascii="Times New Roman" w:hAnsi="Times New Roman" w:cs="Times New Roman"/>
          <w:b/>
        </w:rPr>
      </w:pPr>
      <w:r>
        <w:rPr>
          <w:rFonts w:cs="Times New Roman" w:ascii="Times New Roman" w:hAnsi="Times New Roman"/>
          <w:b/>
        </w:rPr>
        <w:t xml:space="preserve">Kryterium 2: Okres gwarancji G - waga punktowa 40 </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Ocenie w oparciu o ww. kryteria oceny ofert poddawane są wyłącznie oferty niepodlegające odrzuceniu. </w:t>
      </w:r>
      <w:bookmarkStart w:id="6" w:name="_GoBack"/>
      <w:bookmarkEnd w:id="6"/>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t>W trakcie oceny ofert, kolejno ocenianym ofertom, zostaną przyznane punkty wg poniższego wzoru:</w:t>
      </w:r>
    </w:p>
    <w:p>
      <w:pPr>
        <w:pStyle w:val="Normal"/>
        <w:spacing w:lineRule="auto" w:line="240" w:before="0" w:after="0"/>
        <w:ind w:hanging="0" w:left="360"/>
        <w:jc w:val="center"/>
        <w:rPr>
          <w:rFonts w:ascii="Times New Roman" w:hAnsi="Times New Roman" w:cs="Times New Roman"/>
          <w:b/>
          <w:sz w:val="28"/>
          <w:szCs w:val="28"/>
        </w:rPr>
      </w:pPr>
      <w:r>
        <w:rPr>
          <w:rFonts w:cs="Times New Roman" w:ascii="Times New Roman" w:hAnsi="Times New Roman"/>
          <w:b/>
          <w:sz w:val="28"/>
          <w:szCs w:val="28"/>
        </w:rPr>
      </w:r>
    </w:p>
    <w:p>
      <w:pPr>
        <w:pStyle w:val="Normal"/>
        <w:spacing w:lineRule="auto" w:line="240" w:before="0" w:after="0"/>
        <w:ind w:hanging="0" w:left="360"/>
        <w:jc w:val="center"/>
        <w:rPr>
          <w:rFonts w:ascii="Times New Roman" w:hAnsi="Times New Roman" w:cs="Times New Roman"/>
          <w:b/>
          <w:sz w:val="28"/>
          <w:szCs w:val="28"/>
        </w:rPr>
      </w:pPr>
      <w:r>
        <w:rPr>
          <w:rFonts w:cs="Times New Roman" w:ascii="Times New Roman" w:hAnsi="Times New Roman"/>
          <w:b/>
          <w:sz w:val="28"/>
          <w:szCs w:val="28"/>
        </w:rPr>
        <w:t>P = C</w:t>
      </w:r>
      <w:r>
        <w:rPr>
          <w:rFonts w:cs="Times New Roman" w:ascii="Times New Roman" w:hAnsi="Times New Roman"/>
          <w:b/>
          <w:sz w:val="28"/>
          <w:szCs w:val="28"/>
          <w:vertAlign w:val="subscript"/>
        </w:rPr>
        <w:t>o</w:t>
      </w:r>
      <w:r>
        <w:rPr>
          <w:rFonts w:cs="Times New Roman" w:ascii="Times New Roman" w:hAnsi="Times New Roman"/>
          <w:b/>
          <w:sz w:val="28"/>
          <w:szCs w:val="28"/>
        </w:rPr>
        <w:t xml:space="preserve"> + G</w:t>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t>Suma punktów P (max 100) stanowiąca sumę „Ceny oferty” C</w:t>
      </w:r>
      <w:r>
        <w:rPr>
          <w:rFonts w:cs="Times New Roman" w:ascii="Times New Roman" w:hAnsi="Times New Roman"/>
          <w:b/>
          <w:vertAlign w:val="subscript"/>
        </w:rPr>
        <w:t xml:space="preserve">o </w:t>
      </w:r>
      <w:r>
        <w:rPr>
          <w:rFonts w:cs="Times New Roman" w:ascii="Times New Roman" w:hAnsi="Times New Roman"/>
          <w:b/>
        </w:rPr>
        <w:t>(max 60) i „Okresu gwarancji” G (max 40) wyliczona wg poniższych wzorów:</w:t>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r>
    </w:p>
    <w:p>
      <w:pPr>
        <w:pStyle w:val="Normal"/>
        <w:spacing w:lineRule="auto" w:line="240" w:before="0" w:after="0"/>
        <w:ind w:hanging="0" w:left="360"/>
        <w:jc w:val="left"/>
        <w:rPr>
          <w:rFonts w:ascii="Times New Roman" w:hAnsi="Times New Roman" w:cs="Times New Roman"/>
          <w:b/>
        </w:rPr>
      </w:pPr>
      <w:r>
        <w:rPr/>
      </w:r>
      <m:oMathPara xmlns:m="http://schemas.openxmlformats.org/officeDocument/2006/math">
        <m:oMathParaPr>
          <m:jc m:val="left"/>
        </m:oMathParaPr>
        <m:oMath>
          <m:r>
            <w:rPr>
              <w:rFonts w:ascii="Cambria Math" w:hAnsi="Cambria Math"/>
            </w:rPr>
            <m:t xml:space="preserve">C</m:t>
          </m:r>
          <m:r>
            <w:rPr>
              <w:rFonts w:ascii="Cambria Math" w:hAnsi="Cambria Math"/>
            </w:rPr>
            <m:t xml:space="preserve">o</m:t>
          </m:r>
          <m:d>
            <m:dPr>
              <m:begChr m:val="("/>
              <m:endChr m:val=")"/>
            </m:dPr>
            <m:e>
              <m:r>
                <w:rPr>
                  <w:rFonts w:ascii="Cambria Math" w:hAnsi="Cambria Math"/>
                </w:rPr>
                <m:t xml:space="preserve">Cena</m:t>
              </m:r>
              <m:r>
                <w:rPr>
                  <w:rFonts w:ascii="Cambria Math" w:hAnsi="Cambria Math"/>
                </w:rPr>
                <m:t xml:space="preserve">oferty</m:t>
              </m:r>
            </m:e>
          </m:d>
          <m:r>
            <w:rPr>
              <w:rFonts w:ascii="Cambria Math" w:hAnsi="Cambria Math"/>
            </w:rPr>
            <m:t xml:space="preserve">=</m:t>
          </m:r>
          <m:f>
            <m:num>
              <m:r>
                <w:rPr>
                  <w:rFonts w:ascii="Cambria Math" w:hAnsi="Cambria Math"/>
                </w:rPr>
                <m:t xml:space="preserve">Najniższa</m:t>
              </m:r>
              <m:r>
                <w:rPr>
                  <w:rFonts w:ascii="Cambria Math" w:hAnsi="Cambria Math"/>
                </w:rPr>
                <m:t xml:space="preserve">oferowana</m:t>
              </m:r>
              <m:r>
                <w:rPr>
                  <w:rFonts w:ascii="Cambria Math" w:hAnsi="Cambria Math"/>
                </w:rPr>
                <m:t xml:space="preserve">cena</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num>
            <m:den>
              <m:r>
                <w:rPr>
                  <w:rFonts w:ascii="Cambria Math" w:hAnsi="Cambria Math"/>
                </w:rPr>
                <m:t xml:space="preserve">Cena</m:t>
              </m:r>
              <m:r>
                <w:rPr>
                  <w:rFonts w:ascii="Cambria Math" w:hAnsi="Cambria Math"/>
                </w:rPr>
                <m:t xml:space="preserve">oferowana</m:t>
              </m:r>
              <m:r>
                <w:rPr>
                  <w:rFonts w:ascii="Cambria Math" w:hAnsi="Cambria Math"/>
                </w:rPr>
                <m:t xml:space="preserve">badanej</m:t>
              </m:r>
              <m:r>
                <w:rPr>
                  <w:rFonts w:ascii="Cambria Math" w:hAnsi="Cambria Math"/>
                </w:rPr>
                <m:t xml:space="preserve">oferty</m:t>
              </m:r>
            </m:den>
          </m:f>
          <m:r>
            <w:rPr>
              <w:rFonts w:ascii="Cambria Math" w:hAnsi="Cambria Math"/>
            </w:rPr>
            <m:t xml:space="preserve">x</m:t>
          </m:r>
          <m:r>
            <w:rPr>
              <w:rFonts w:ascii="Cambria Math" w:hAnsi="Cambria Math"/>
            </w:rPr>
            <m:t xml:space="preserve">60</m:t>
          </m:r>
        </m:oMath>
      </m:oMathPara>
    </w:p>
    <w:p>
      <w:pPr>
        <w:pStyle w:val="Normal"/>
        <w:spacing w:lineRule="auto" w:line="240" w:before="0" w:after="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left"/>
        <w:rPr>
          <w:rFonts w:ascii="Times New Roman" w:hAnsi="Times New Roman" w:cs="Times New Roman"/>
        </w:rPr>
      </w:pPr>
      <w:r>
        <w:rPr/>
      </w:r>
      <m:oMathPara xmlns:m="http://schemas.openxmlformats.org/officeDocument/2006/math">
        <m:oMathParaPr>
          <m:jc m:val="left"/>
        </m:oMathParaPr>
        <m:oMath>
          <m:r>
            <w:rPr>
              <w:rFonts w:ascii="Cambria Math" w:hAnsi="Cambria Math"/>
            </w:rPr>
            <m:t xml:space="preserve">G</m:t>
          </m:r>
          <m:d>
            <m:dPr>
              <m:begChr m:val="("/>
              <m:endChr m:val=")"/>
            </m:dPr>
            <m:e>
              <m:r>
                <w:rPr>
                  <w:rFonts w:ascii="Cambria Math" w:hAnsi="Cambria Math"/>
                </w:rPr>
                <m:t xml:space="preserve">Okres</m:t>
              </m:r>
              <m:r>
                <w:rPr>
                  <w:rFonts w:ascii="Cambria Math" w:hAnsi="Cambria Math"/>
                </w:rPr>
                <m:t xml:space="preserve">gwarancji</m:t>
              </m:r>
            </m:e>
          </m:d>
          <m:r>
            <w:rPr>
              <w:rFonts w:ascii="Cambria Math" w:hAnsi="Cambria Math"/>
            </w:rPr>
            <m:t xml:space="preserve">=</m:t>
          </m:r>
          <m:f>
            <m:num>
              <m:r>
                <w:rPr>
                  <w:rFonts w:ascii="Cambria Math" w:hAnsi="Cambria Math"/>
                </w:rPr>
                <m:t xml:space="preserve">Okres</m:t>
              </m:r>
              <m:r>
                <w:rPr>
                  <w:rFonts w:ascii="Cambria Math" w:hAnsi="Cambria Math"/>
                </w:rPr>
                <m:t xml:space="preserve">gwarancji</m:t>
              </m:r>
              <m:r>
                <w:rPr>
                  <w:rFonts w:ascii="Cambria Math" w:hAnsi="Cambria Math"/>
                </w:rPr>
                <m:t xml:space="preserve">w</m:t>
              </m:r>
              <m:r>
                <w:rPr>
                  <w:rFonts w:ascii="Cambria Math" w:hAnsi="Cambria Math"/>
                </w:rPr>
                <m:t xml:space="preserve">badanej</m:t>
              </m:r>
              <m:r>
                <w:rPr>
                  <w:rFonts w:ascii="Cambria Math" w:hAnsi="Cambria Math"/>
                </w:rPr>
                <m:t xml:space="preserve">ofercie</m:t>
              </m:r>
              <m:d>
                <m:dPr>
                  <m:begChr m:val="("/>
                  <m:endChr m:val=")"/>
                </m:dPr>
                <m:e>
                  <m:r>
                    <w:rPr>
                      <w:rFonts w:ascii="Cambria Math" w:hAnsi="Cambria Math"/>
                    </w:rPr>
                    <m:t xml:space="preserve">w</m:t>
                  </m:r>
                  <m:r>
                    <w:rPr>
                      <w:rFonts w:ascii="Cambria Math" w:hAnsi="Cambria Math"/>
                    </w:rPr>
                    <m:t xml:space="preserve">miesiącach</m:t>
                  </m:r>
                </m:e>
              </m:d>
            </m:num>
            <m:den>
              <m:r>
                <w:rPr>
                  <w:rFonts w:ascii="Cambria Math" w:hAnsi="Cambria Math"/>
                </w:rPr>
                <m:t xml:space="preserve">Najdłuższy</m:t>
              </m:r>
              <m:r>
                <w:rPr>
                  <w:rFonts w:ascii="Cambria Math" w:hAnsi="Cambria Math"/>
                </w:rPr>
                <m:t xml:space="preserve">oferowany</m:t>
              </m:r>
              <m:r>
                <w:rPr>
                  <w:rFonts w:ascii="Cambria Math" w:hAnsi="Cambria Math"/>
                </w:rPr>
                <m:t xml:space="preserve">okres</m:t>
              </m:r>
              <m:r>
                <w:rPr>
                  <w:rFonts w:ascii="Cambria Math" w:hAnsi="Cambria Math"/>
                </w:rPr>
                <m:t xml:space="preserve">gwarancji</m:t>
              </m:r>
              <m:r>
                <w:rPr>
                  <w:rFonts w:ascii="Cambria Math" w:hAnsi="Cambria Math"/>
                </w:rPr>
                <m:t xml:space="preserve">spośród</m:t>
              </m:r>
              <m:r>
                <w:rPr>
                  <w:rFonts w:ascii="Cambria Math" w:hAnsi="Cambria Math"/>
                </w:rPr>
                <m:t xml:space="preserve">wszystkich</m:t>
              </m:r>
              <m:r>
                <w:rPr>
                  <w:rFonts w:ascii="Cambria Math" w:hAnsi="Cambria Math"/>
                </w:rPr>
                <m:t xml:space="preserve">ofert</m:t>
              </m:r>
              <m:d>
                <m:dPr>
                  <m:begChr m:val="("/>
                  <m:endChr m:val=")"/>
                </m:dPr>
                <m:e>
                  <m:r>
                    <w:rPr>
                      <w:rFonts w:ascii="Cambria Math" w:hAnsi="Cambria Math"/>
                    </w:rPr>
                    <m:t xml:space="preserve">w</m:t>
                  </m:r>
                  <m:r>
                    <w:rPr>
                      <w:rFonts w:ascii="Cambria Math" w:hAnsi="Cambria Math"/>
                    </w:rPr>
                    <m:t xml:space="preserve">miesiącach</m:t>
                  </m:r>
                </m:e>
              </m:d>
            </m:den>
          </m:f>
          <m:r>
            <w:rPr>
              <w:rFonts w:ascii="Cambria Math" w:hAnsi="Cambria Math"/>
            </w:rPr>
            <m:t xml:space="preserve">x</m:t>
          </m:r>
          <m:r>
            <w:rPr>
              <w:rFonts w:ascii="Cambria Math" w:hAnsi="Cambria Math"/>
            </w:rPr>
            <m:t xml:space="preserve">40</m:t>
          </m:r>
        </m:oMath>
      </m:oMathPara>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rFonts w:ascii="Times New Roman" w:hAnsi="Times New Roman" w:cs="Times New Roman"/>
        </w:rPr>
      </w:pPr>
      <w:r>
        <w:rPr>
          <w:rFonts w:cs="Times New Roman" w:ascii="Times New Roman" w:hAnsi="Times New Roman"/>
        </w:rPr>
      </w:r>
    </w:p>
    <w:p>
      <w:pPr>
        <w:pStyle w:val="Normal"/>
        <w:spacing w:lineRule="auto" w:line="240" w:before="0" w:after="0"/>
        <w:ind w:hanging="0" w:left="360"/>
        <w:jc w:val="both"/>
        <w:rPr/>
      </w:pPr>
      <w:r>
        <w:rPr>
          <w:rFonts w:cs="Times New Roman" w:ascii="Times New Roman" w:hAnsi="Times New Roman"/>
          <w:b/>
        </w:rPr>
        <w:t>Zgodnie z pkt 3.10 SWZ Zamawiający wymaga od Wykonawcy udzielenia gwarancji na wykonane roboty budowlane oraz zamontowane materiały, stanowiące przedmiot niniejszego zamówienia na okres nie krótszy niż 36 miesięcy licząc od daty bezusterkowego odbioru końcowego całego przedmiotu zamówienia. Jeżeli Wykonawca zaproponuje w ofercie dłuższy niż 60 miesięczny okres gwarancji, przyznana za to liczba punktów będzie równa liczbie punktów przyznanych za zaproponowanie 60 miesięcznego okresu gwarancji.</w:t>
      </w:r>
    </w:p>
    <w:p>
      <w:pPr>
        <w:pStyle w:val="Normal"/>
        <w:spacing w:lineRule="auto" w:line="240" w:before="0" w:after="0"/>
        <w:ind w:hanging="0" w:left="360"/>
        <w:jc w:val="both"/>
        <w:rPr>
          <w:rFonts w:ascii="Times New Roman" w:hAnsi="Times New Roman" w:cs="Times New Roman"/>
          <w:b/>
        </w:rPr>
      </w:pPr>
      <w:r>
        <w:rPr>
          <w:rFonts w:cs="Times New Roman" w:ascii="Times New Roman" w:hAnsi="Times New Roman"/>
          <w:b/>
        </w:rPr>
        <w:t>Jeżeli Wykonawca oferuje okres gwarancji dłuższy niż minimalny okres gwarancji wymagany w SWZ, gwarancja na udzielony przedmiot zamówienia winna być przedłużona o kolejne pełne  miesiące.</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toku oceny ofert Zamawiający zastosuje zaokrąglenie wyników z dokładnością do dwóch miejsc po przecinku.</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nie przewiduje wyboru najkorzystniejszej oferty z zastosowaniem aukcji elektronicznej.</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 toku badania i oceny ofert Zamawiający może żądać od Wykonawców wyjaśnień dotyczących treści złożonych ofert. </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poprawia w ofercie: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pisarskie,</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oczywiste omyłki rachunkowe z uwzględnieniem konsekwencji rachunkowych dokonywanych poprawek,</w:t>
      </w:r>
    </w:p>
    <w:p>
      <w:pPr>
        <w:pStyle w:val="ListParagraph"/>
        <w:numPr>
          <w:ilvl w:val="0"/>
          <w:numId w:val="4"/>
        </w:numPr>
        <w:spacing w:lineRule="auto" w:line="240" w:before="0" w:after="0"/>
        <w:contextualSpacing/>
        <w:jc w:val="both"/>
        <w:rPr>
          <w:rFonts w:ascii="Times New Roman" w:hAnsi="Times New Roman" w:cs="Times New Roman"/>
        </w:rPr>
      </w:pPr>
      <w:r>
        <w:rPr>
          <w:rFonts w:cs="Times New Roman" w:ascii="Times New Roman" w:hAnsi="Times New Roman"/>
        </w:rPr>
        <w:t xml:space="preserve">inne omyłki polegające na niezgodności oferty </w:t>
      </w:r>
      <w:r>
        <w:rPr>
          <w:rFonts w:eastAsia="Calibri" w:cs="Times New Roman" w:ascii="Times New Roman" w:hAnsi="Times New Roman" w:eastAsiaTheme="minorHAnsi"/>
          <w:color w:val="auto"/>
          <w:kern w:val="0"/>
          <w:sz w:val="22"/>
          <w:szCs w:val="22"/>
          <w:lang w:val="pl-PL" w:eastAsia="en-US" w:bidi="ar-SA"/>
        </w:rPr>
        <w:t>z dokumentami zamówienia</w:t>
      </w:r>
      <w:r>
        <w:rPr>
          <w:rFonts w:cs="Times New Roman" w:ascii="Times New Roman" w:hAnsi="Times New Roman"/>
        </w:rPr>
        <w:t>, niepowodujące istotnych zmian w treści oferty</w:t>
      </w:r>
    </w:p>
    <w:p>
      <w:pPr>
        <w:pStyle w:val="ListParagraph"/>
        <w:numPr>
          <w:ilvl w:val="1"/>
          <w:numId w:val="4"/>
        </w:numPr>
        <w:spacing w:lineRule="auto" w:line="240" w:before="0" w:after="0"/>
        <w:contextualSpacing/>
        <w:jc w:val="both"/>
        <w:rPr>
          <w:rFonts w:ascii="Times New Roman" w:hAnsi="Times New Roman" w:cs="Times New Roman"/>
        </w:rPr>
      </w:pPr>
      <w:r>
        <w:rPr>
          <w:rFonts w:cs="Times New Roman" w:ascii="Times New Roman" w:hAnsi="Times New Roman"/>
        </w:rPr>
        <w:t>niezwłocznie zawiadamiając o tym Wykonawcę, którego oferta została poprawiona.</w:t>
      </w:r>
    </w:p>
    <w:p>
      <w:pPr>
        <w:pStyle w:val="ListParagraph"/>
        <w:spacing w:lineRule="auto" w:line="240" w:before="0" w:after="0"/>
        <w:ind w:hanging="0" w:left="1944"/>
        <w:contextualSpacing/>
        <w:jc w:val="both"/>
        <w:rPr/>
      </w:pPr>
      <w:r>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Informacje o formalnościach, jakie powinny zostać dopełnione po wyborze oferty w celu zawarcia umowy w sprawie zamówienia publicznego:</w:t>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"Informacje o formalnościach, jakie powinny zostać dopełnione po wyborze oferty w celu zawarcia umowy w sprawie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Zamawiający informuje niezwłocznie wszystkich Wykonawców o:</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ListParagraph"/>
        <w:numPr>
          <w:ilvl w:val="0"/>
          <w:numId w:val="9"/>
        </w:numPr>
        <w:spacing w:lineRule="auto" w:line="240" w:before="0" w:after="0"/>
        <w:contextualSpacing/>
        <w:jc w:val="both"/>
        <w:rPr/>
      </w:pPr>
      <w:r>
        <w:rPr>
          <w:rFonts w:cs="Times New Roman" w:ascii="Times New Roman" w:hAnsi="Times New Roman"/>
        </w:rPr>
        <w:t>wykonawcach, których oferty zostały odrzucone</w:t>
      </w:r>
    </w:p>
    <w:p>
      <w:pPr>
        <w:pStyle w:val="ListParagraph"/>
        <w:numPr>
          <w:ilvl w:val="0"/>
          <w:numId w:val="9"/>
        </w:numPr>
        <w:spacing w:lineRule="auto" w:line="240" w:before="0" w:after="0"/>
        <w:contextualSpacing/>
        <w:jc w:val="both"/>
        <w:rPr>
          <w:rFonts w:ascii="Times New Roman" w:hAnsi="Times New Roman" w:cs="Times New Roman"/>
        </w:rPr>
      </w:pPr>
      <w:r>
        <w:rPr>
          <w:rFonts w:cs="Times New Roman" w:ascii="Times New Roman" w:hAnsi="Times New Roman"/>
        </w:rPr>
        <w:t>unieważnieniu postępowania</w:t>
      </w:r>
    </w:p>
    <w:p>
      <w:pPr>
        <w:pStyle w:val="ListParagraph"/>
        <w:numPr>
          <w:ilvl w:val="0"/>
          <w:numId w:val="10"/>
        </w:numPr>
        <w:spacing w:lineRule="auto" w:line="240" w:before="0" w:after="0"/>
        <w:contextualSpacing/>
        <w:jc w:val="both"/>
        <w:rPr>
          <w:rFonts w:ascii="Times New Roman" w:hAnsi="Times New Roman" w:cs="Times New Roman"/>
        </w:rPr>
      </w:pPr>
      <w:r>
        <w:rPr>
          <w:rFonts w:cs="Times New Roman" w:ascii="Times New Roman" w:hAnsi="Times New Roman"/>
        </w:rPr>
        <w:t>podając uzasadnienie faktyczne i prawne.</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została wybrana oferta wykonawców wspólnie ubiegających się o udzielenie zamówienia, zamawiający może żądać przed zawarciem umowy w sprawie zamówienia publicznego kopii umowy regulującej współpracę tych wykonawców.</w:t>
      </w:r>
    </w:p>
    <w:p>
      <w:pPr>
        <w:pStyle w:val="ListParagraph"/>
        <w:numPr>
          <w:ilvl w:val="0"/>
          <w:numId w:val="0"/>
        </w:numPr>
        <w:spacing w:lineRule="auto" w:line="240" w:before="0" w:after="0"/>
        <w:ind w:hanging="0" w:left="1076"/>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Wymagania dotyczące zabezpieczenia należytego wykonania umowy:</w:t>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"Wymagania dotyczące zabezpieczenia należytego wykonania umowy:"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Zamawiający </w:t>
      </w:r>
      <w:r>
        <w:rPr>
          <w:rFonts w:eastAsia="Calibri" w:cs="Times New Roman" w:ascii="Times New Roman" w:hAnsi="Times New Roman" w:eastAsiaTheme="minorHAnsi"/>
          <w:color w:val="auto"/>
          <w:kern w:val="0"/>
          <w:sz w:val="22"/>
          <w:szCs w:val="22"/>
          <w:lang w:val="pl-PL" w:eastAsia="en-US" w:bidi="ar-SA"/>
        </w:rPr>
        <w:t>wymaga</w:t>
      </w:r>
      <w:r>
        <w:rPr>
          <w:rFonts w:cs="Times New Roman" w:ascii="Times New Roman" w:hAnsi="Times New Roman"/>
        </w:rPr>
        <w:t xml:space="preserve"> zabezpieczenia należytego wykonania umowy. Zabezpieczenie należytego wykonania umowy służy pokryciu roszczeń z tytułu niewykonania lub nienależytego wykonania umowy.</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 xml:space="preserve">Warunkiem podpisania umowy w sprawie niniejszego zamówienia jest wniesienie zabezpieczenia należytego wykonania umowy w wysokości </w:t>
      </w:r>
      <w:r>
        <w:rPr>
          <w:rFonts w:cs="Times New Roman" w:ascii="Times New Roman" w:hAnsi="Times New Roman"/>
          <w:b/>
          <w:bCs/>
        </w:rPr>
        <w:t>5%</w:t>
      </w:r>
      <w:r>
        <w:rPr>
          <w:rFonts w:cs="Times New Roman" w:ascii="Times New Roman" w:hAnsi="Times New Roman"/>
        </w:rPr>
        <w:t xml:space="preserve"> ceny całkowitej podanej w ofercie Wykonawcy.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Zabezpieczenie należytego wykonania umowy może być wniesione według wyboru Wykonawcy w jednej lub w kilku następujących formach: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a. pieniądzu,</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b. poręczeniach bankowych lub poręczeniach spółdzielczej kasy oszczędnościowo-kredytowej, z tym że zobowiązanie kasy jest zawsze zobowiązaniem pieniężnym;</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c. gwarancjach bankowych,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d. gwarancjach ubezpieczeniowych,</w:t>
      </w:r>
    </w:p>
    <w:p>
      <w:pPr>
        <w:pStyle w:val="ListParagraph"/>
        <w:numPr>
          <w:ilvl w:val="0"/>
          <w:numId w:val="0"/>
        </w:numPr>
        <w:spacing w:lineRule="auto" w:line="240" w:before="0" w:after="0"/>
        <w:ind w:hanging="0" w:left="360"/>
        <w:contextualSpacing/>
        <w:jc w:val="both"/>
        <w:rPr>
          <w:rFonts w:ascii="Times New Roman" w:hAnsi="Times New Roman" w:cs="Times New Roman"/>
        </w:rPr>
      </w:pPr>
      <w:r>
        <w:rPr>
          <w:rFonts w:cs="Times New Roman" w:ascii="Times New Roman" w:hAnsi="Times New Roman"/>
        </w:rPr>
        <w:t>e.poręczeniach udzielanych przez podmioty, o których mowa w art. 6b ust. 5 pkt 2 ustawy z dnia 9 listopada 2000 r. o utworzeniu Polskiej Agencji Rozwoju Przedsiębiorczości.</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Zamawiający nie wyraża zgody na wniesienie zabezpieczenia należytego wykonania umowy w formach określonych w art. </w:t>
      </w:r>
      <w:r>
        <w:rPr>
          <w:rFonts w:eastAsia="Calibri" w:cs="Times New Roman" w:ascii="Times New Roman" w:hAnsi="Times New Roman" w:eastAsiaTheme="minorHAnsi"/>
          <w:color w:val="auto"/>
          <w:kern w:val="0"/>
          <w:sz w:val="22"/>
          <w:szCs w:val="22"/>
          <w:lang w:val="pl-PL" w:eastAsia="en-US" w:bidi="ar-SA"/>
        </w:rPr>
        <w:t>450</w:t>
      </w:r>
      <w:r>
        <w:rPr>
          <w:rFonts w:cs="Times New Roman" w:ascii="Times New Roman" w:hAnsi="Times New Roman"/>
        </w:rPr>
        <w:t xml:space="preserve"> ust. 2 ustawy Pzp.</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Zabezpieczenie wnoszone w formie pieniężnej zostanie wpłacone przelewem na rachunek bankowy Zamawiającego: </w:t>
      </w:r>
      <w:r>
        <w:rPr>
          <w:rFonts w:cs="Times New Roman" w:ascii="Times New Roman" w:hAnsi="Times New Roman"/>
          <w:b/>
          <w:bCs/>
        </w:rPr>
        <w:t>BNP PARIBAS</w:t>
      </w:r>
      <w:r>
        <w:rPr>
          <w:rFonts w:cs="Times New Roman" w:ascii="Times New Roman" w:hAnsi="Times New Roman"/>
          <w:b/>
        </w:rPr>
        <w:t xml:space="preserve"> nr 95 1600 0003 1852 7858 2000 0003 .</w:t>
      </w:r>
      <w:r>
        <w:rPr>
          <w:rFonts w:cs="Times New Roman" w:ascii="Times New Roman" w:hAnsi="Times New Roman"/>
        </w:rPr>
        <w:t xml:space="preserve"> Skuteczne wniesienie zabezpieczenia należytego wykonania umowy w formie pieniężnej następuje z chwilą wpływu środków pieniężnych na ww. rachunek Zamawiającego.</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Dokument potwierdzający wniesienie zabezpieczenia należytego wykonania umowy należy dostarczyć do Zamawiającego przed podpisaniem umowy.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W trakcie realizacji umowy wykonawca może dokonać zmiany formy zabezpieczenia na jedną lub kilka form, o których mowa w pkt. 2</w:t>
      </w:r>
      <w:r>
        <w:rPr>
          <w:rFonts w:eastAsia="Calibri" w:cs="Times New Roman" w:ascii="Times New Roman" w:hAnsi="Times New Roman" w:eastAsiaTheme="minorHAnsi"/>
          <w:color w:val="auto"/>
          <w:kern w:val="0"/>
          <w:sz w:val="22"/>
          <w:szCs w:val="22"/>
          <w:lang w:val="pl-PL" w:eastAsia="en-US" w:bidi="ar-SA"/>
        </w:rPr>
        <w:t>3</w:t>
      </w:r>
      <w:r>
        <w:rPr>
          <w:rFonts w:cs="Times New Roman" w:ascii="Times New Roman" w:hAnsi="Times New Roman"/>
        </w:rPr>
        <w:t>.3 SWZ.</w:t>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Zmiana formy zabezpieczenia jest dokonywana z zachowaniem ciągłości zabezpieczenia i bez zmniejszenia jego wysokości.</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Wypłata, o której mowa w ust. 9, następuje nie później niż w ostatnim dniu ważności dotychczasowego zabezpieczenia.</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Zamawiający zwróci w terminie 30 dni od dnia wykonania zamówienia i uznania przez Zamawiającego za należycie wykonane 70% zabezpieczenia.</w:t>
      </w:r>
    </w:p>
    <w:p>
      <w:pPr>
        <w:pStyle w:val="ListParagraph"/>
        <w:numPr>
          <w:ilvl w:val="1"/>
          <w:numId w:val="13"/>
        </w:numPr>
        <w:spacing w:lineRule="auto" w:line="240" w:before="0" w:after="0"/>
        <w:ind w:hanging="650" w:left="792"/>
        <w:contextualSpacing/>
        <w:jc w:val="both"/>
        <w:rPr>
          <w:rFonts w:ascii="Times New Roman" w:hAnsi="Times New Roman" w:cs="Times New Roman"/>
        </w:rPr>
      </w:pPr>
      <w:r>
        <w:rPr>
          <w:rFonts w:cs="Times New Roman" w:ascii="Times New Roman" w:hAnsi="Times New Roman"/>
        </w:rPr>
        <w:t>Na zabezpieczenie roszczeń z tytułu rękojmi  za wady Zamawiający pozostawi 30% wysokości zabezpieczenia. Kwota ta zostanie zwrócona nie później niż w 15 dniu po upływie okresu rękojmi za wady.</w:t>
      </w:r>
    </w:p>
    <w:p>
      <w:pPr>
        <w:pStyle w:val="ListParagraph"/>
        <w:numPr>
          <w:ilvl w:val="0"/>
          <w:numId w:val="0"/>
        </w:numPr>
        <w:spacing w:lineRule="auto" w:line="240" w:before="0" w:after="0"/>
        <w:ind w:hanging="0" w:left="934"/>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b/>
        </w:rPr>
      </w:pPr>
      <w:r>
        <w:rPr>
          <w:rFonts w:cs="Times New Roman" w:ascii="Times New Roman" w:hAnsi="Times New Roman"/>
          <w:b/>
        </w:rPr>
        <w:t>Wzór umowy w sprawie niniejszego zamówienia publicznego:</w:t>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"Wzór umowy w sprawie niniejszego zamówienia publicznego:"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rFonts w:ascii="Times New Roman" w:hAnsi="Times New Roman" w:cs="Times New Roman"/>
        </w:rPr>
      </w:pPr>
      <w:r>
        <w:rPr>
          <w:rFonts w:cs="Times New Roman" w:ascii="Times New Roman" w:hAnsi="Times New Roman"/>
        </w:rPr>
        <w:t xml:space="preserve">Wzór umowy w sprawie niniejszego zamówienia publicznego zawarty jest w załączniku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3"/>
        </w:numPr>
        <w:ind w:hanging="508" w:left="792"/>
        <w:rPr>
          <w:rFonts w:ascii="Times New Roman" w:hAnsi="Times New Roman" w:cs="Times New Roman"/>
        </w:rPr>
      </w:pPr>
      <w:r>
        <w:rPr>
          <w:rFonts w:cs="Times New Roman" w:ascii="Times New Roman" w:hAnsi="Times New Roman"/>
        </w:rPr>
        <w:t xml:space="preserve">Zgodnie z treścią art. </w:t>
      </w:r>
      <w:r>
        <w:rPr>
          <w:rFonts w:eastAsia="Calibri" w:cs="Times New Roman" w:ascii="Times New Roman" w:hAnsi="Times New Roman" w:eastAsiaTheme="minorHAnsi"/>
          <w:color w:val="auto"/>
          <w:kern w:val="0"/>
          <w:sz w:val="22"/>
          <w:szCs w:val="22"/>
          <w:lang w:val="pl-PL" w:eastAsia="en-US" w:bidi="ar-SA"/>
        </w:rPr>
        <w:t>455</w:t>
      </w:r>
      <w:r>
        <w:rPr>
          <w:rFonts w:cs="Times New Roman" w:ascii="Times New Roman" w:hAnsi="Times New Roman"/>
        </w:rPr>
        <w:t xml:space="preserve"> ust. 1 Ustawy Zamawiający przewidział w SWZ możliwość dokonania zmiany Umowy zgodnie z postanowieniami Wzoru Umowy (Załącznik Nr </w:t>
      </w:r>
      <w:r>
        <w:rPr>
          <w:rFonts w:eastAsia="Calibri" w:cs="Times New Roman" w:ascii="Times New Roman" w:hAnsi="Times New Roman" w:eastAsiaTheme="minorHAnsi"/>
          <w:color w:val="auto"/>
          <w:kern w:val="0"/>
          <w:sz w:val="22"/>
          <w:szCs w:val="22"/>
          <w:lang w:val="pl-PL" w:eastAsia="en-US" w:bidi="ar-SA"/>
        </w:rPr>
        <w:t>6</w:t>
      </w:r>
      <w:r>
        <w:rPr>
          <w:rFonts w:cs="Times New Roman" w:ascii="Times New Roman" w:hAnsi="Times New Roman"/>
        </w:rPr>
        <w:t xml:space="preserve"> do SWZ).</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Zamawiający nie zamierza zawrzeć umowy ramowej.</w:t>
      </w:r>
    </w:p>
    <w:p>
      <w:pPr>
        <w:pStyle w:val="ListParagraph"/>
        <w:spacing w:lineRule="auto" w:line="240" w:before="0" w:after="0"/>
        <w:ind w:hanging="508"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pPr>
      <w:r>
        <w:rPr>
          <w:rFonts w:cs="Times New Roman" w:ascii="Times New Roman" w:hAnsi="Times New Roman"/>
          <w:b/>
        </w:rPr>
        <w:t>Środki ochrony prawnej:</w:t>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"Środki ochrony prawnej:"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p>
      <w:pPr>
        <w:pStyle w:val="ListParagraph"/>
        <w:numPr>
          <w:ilvl w:val="1"/>
          <w:numId w:val="13"/>
        </w:numPr>
        <w:spacing w:lineRule="auto" w:line="240" w:before="0" w:after="0"/>
        <w:ind w:hanging="508" w:left="792"/>
        <w:contextualSpacing/>
        <w:jc w:val="both"/>
        <w:rPr/>
      </w:pPr>
      <w:r>
        <w:rPr>
          <w:rFonts w:cs="Times New Roman" w:ascii="Times New Roman" w:hAnsi="Times New Roman"/>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pPr>
        <w:pStyle w:val="ListParagraph"/>
        <w:numPr>
          <w:ilvl w:val="1"/>
          <w:numId w:val="13"/>
        </w:numPr>
        <w:spacing w:lineRule="auto" w:line="240" w:before="0" w:after="0"/>
        <w:ind w:hanging="508" w:left="792"/>
        <w:contextualSpacing/>
        <w:jc w:val="both"/>
        <w:rPr/>
      </w:pPr>
      <w:r>
        <w:rPr>
          <w:rFonts w:cs="Times New Roman" w:ascii="Times New Roman" w:hAnsi="Times New Roman"/>
          <w:b w:val="false"/>
          <w:bCs w:val="false"/>
          <w:sz w:val="22"/>
          <w:szCs w:val="22"/>
        </w:rPr>
        <w:t xml:space="preserve">Realizując obowiązek, o którym mowa w  art. 24 ust. 6 ustawy z dnia 14 czerwca 2024 r. o ochronie sygnalistów (DZ. U. z 2024r. poz. 928), informujemy, że w Urzędzie Gminy Redzikowo funkcjonuje Zarządzenie nr 135/2024 Wójta Gminy Redzikowo </w:t>
      </w:r>
      <w:r>
        <w:rPr>
          <w:rFonts w:cs="Times New Roman" w:ascii="Times New Roman" w:hAnsi="Times New Roman"/>
          <w:b w:val="false"/>
          <w:bCs w:val="false"/>
          <w:strike w:val="false"/>
          <w:dstrike w:val="false"/>
          <w:sz w:val="22"/>
          <w:szCs w:val="22"/>
          <w:u w:val="none"/>
        </w:rPr>
        <w:t>z dnia                        17 września 2024 r. w sprawie ustalenia wewnętrznej procedury dokonywania zgłoszeń naruszeń prawa i podejmowania działań następczych w Urzędzie Gminy Redzikowo</w:t>
      </w:r>
      <w:r>
        <w:rPr>
          <w:rFonts w:cs="Times New Roman" w:ascii="Times New Roman" w:hAnsi="Times New Roman"/>
          <w:b w:val="false"/>
          <w:bCs w:val="false"/>
          <w:sz w:val="22"/>
          <w:szCs w:val="22"/>
        </w:rPr>
        <w:t>.,   dostępne  na BIP tut. urzędu (</w:t>
      </w:r>
      <w:hyperlink r:id="rId26">
        <w:r>
          <w:rPr>
            <w:rStyle w:val="Hyperlink"/>
            <w:rFonts w:cs="Times New Roman" w:ascii="Times New Roman" w:hAnsi="Times New Roman"/>
            <w:b w:val="false"/>
            <w:bCs w:val="false"/>
            <w:sz w:val="22"/>
            <w:szCs w:val="22"/>
          </w:rPr>
          <w:t>https://bip.gminaslupsk.pl/strony/17738.dhtml</w:t>
        </w:r>
      </w:hyperlink>
      <w:r>
        <w:rPr>
          <w:rFonts w:cs="Times New Roman" w:ascii="Times New Roman" w:hAnsi="Times New Roman"/>
          <w:b w:val="false"/>
          <w:bCs w:val="false"/>
          <w:sz w:val="22"/>
          <w:szCs w:val="22"/>
        </w:rPr>
        <w:t>).</w:t>
      </w:r>
      <w:r>
        <w:br w:type="page"/>
      </w:r>
    </w:p>
    <w:p>
      <w:pPr>
        <w:pStyle w:val="ListParagraph"/>
        <w:spacing w:lineRule="auto" w:line="240" w:before="0" w:after="0"/>
        <w:ind w:hanging="0" w:left="792"/>
        <w:contextualSpacing/>
        <w:jc w:val="both"/>
        <w:rPr>
          <w:rFonts w:ascii="Times New Roman" w:hAnsi="Times New Roman" w:cs="Times New Roman"/>
        </w:rPr>
      </w:pPr>
      <w:r>
        <w:rPr>
          <w:rFonts w:cs="Times New Roman" w:ascii="Times New Roman" w:hAnsi="Times New Roman"/>
        </w:rPr>
      </w:r>
    </w:p>
    <w:p>
      <w:pPr>
        <w:pStyle w:val="ListParagraph"/>
        <w:numPr>
          <w:ilvl w:val="0"/>
          <w:numId w:val="13"/>
        </w:numPr>
        <w:spacing w:lineRule="auto" w:line="240" w:before="0" w:after="0"/>
        <w:contextualSpacing/>
        <w:jc w:val="both"/>
        <w:rPr>
          <w:rFonts w:ascii="Times New Roman" w:hAnsi="Times New Roman" w:cs="Times New Roman"/>
        </w:rPr>
      </w:pPr>
      <w:r>
        <w:rPr>
          <w:rFonts w:cs="Times New Roman" w:ascii="Times New Roman" w:hAnsi="Times New Roman"/>
          <w:b/>
        </w:rPr>
        <w:t>Klauzula informacyjna dotycząca przetwarzania danych osobowych na podstawie obowiązku prawnego ciążącego na administratorze.</w:t>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r>
        <w:fldChar w:fldCharType="begin"/>
      </w:r>
      <w:r>
        <w:rPr>
          <w:b/>
          <w:rFonts w:cs="Times New Roman" w:ascii="Times New Roman" w:hAnsi="Times New Roman"/>
        </w:rPr>
        <w:instrText xml:space="preserve"> TC "Klauzula informacyjna dotycząca przetwarzania danych osobowych na podstawie obowiązku prawnego ciążącego na administratorze." \l 9 </w:instrText>
      </w:r>
      <w:r>
        <w:rPr>
          <w:b/>
          <w:rFonts w:cs="Times New Roman" w:ascii="Times New Roman" w:hAnsi="Times New Roman"/>
        </w:rPr>
        <w:fldChar w:fldCharType="separate"/>
      </w:r>
      <w:r>
        <w:rPr>
          <w:rFonts w:cs="Times New Roman" w:ascii="Times New Roman" w:hAnsi="Times New Roman"/>
          <w:b/>
        </w:rPr>
      </w:r>
      <w:r>
        <w:rPr>
          <w:b/>
          <w:rFonts w:cs="Times New Roman" w:ascii="Times New Roman" w:hAnsi="Times New Roman"/>
        </w:rPr>
        <w:fldChar w:fldCharType="end"/>
      </w:r>
    </w:p>
    <w:tbl>
      <w:tblPr>
        <w:tblW w:w="8625" w:type="dxa"/>
        <w:jc w:val="left"/>
        <w:tblInd w:w="591" w:type="dxa"/>
        <w:tblLayout w:type="fixed"/>
        <w:tblCellMar>
          <w:top w:w="113" w:type="dxa"/>
          <w:left w:w="99" w:type="dxa"/>
          <w:bottom w:w="113" w:type="dxa"/>
          <w:right w:w="108" w:type="dxa"/>
        </w:tblCellMar>
        <w:tblLook w:firstRow="1" w:noVBand="1" w:lastRow="0" w:firstColumn="1" w:lastColumn="0" w:noHBand="0" w:val="04a0"/>
      </w:tblPr>
      <w:tblGrid>
        <w:gridCol w:w="1878"/>
        <w:gridCol w:w="6746"/>
      </w:tblGrid>
      <w:tr>
        <w:trPr>
          <w:tblHeader w:val="true"/>
        </w:trPr>
        <w:tc>
          <w:tcPr>
            <w:tcW w:w="8624" w:type="dxa"/>
            <w:gridSpan w:val="2"/>
            <w:tcBorders>
              <w:top w:val="single" w:sz="6" w:space="0" w:color="00000A"/>
              <w:left w:val="single" w:sz="6" w:space="0" w:color="00000A"/>
              <w:bottom w:val="single" w:sz="6" w:space="0" w:color="00000A"/>
              <w:right w:val="single" w:sz="6" w:space="0" w:color="00000A"/>
            </w:tcBorders>
            <w:shd w:color="auto" w:fill="D9D9D9" w:val="clear"/>
          </w:tcPr>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4"/>
                <w:szCs w:val="24"/>
                <w:lang w:eastAsia="pl-PL"/>
              </w:rPr>
              <w:t>Klauzula informacyjna dot. przetwarzania danych osobowych na podstawie obowiązku prawnego ciążącego na administratorze</w:t>
            </w:r>
          </w:p>
          <w:p>
            <w:pPr>
              <w:pStyle w:val="Normal"/>
              <w:widowControl w:val="false"/>
              <w:spacing w:lineRule="auto" w:line="240" w:before="0" w:after="0"/>
              <w:jc w:val="center"/>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20"/>
                <w:szCs w:val="20"/>
                <w:lang w:eastAsia="pl-PL"/>
              </w:rPr>
              <w:t>(ZAMÓWIENIA PUBLICZNE)</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TOŻSAMOŚĆ ADMINISTRATORA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Administratorem Pani/Pana danych osobowych jest Wójt Gminy Słupsk – Urząd Gminy Redzikowo, Sportowa 34, 76-200 Słupski</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DANE KONTAKTOWE INSPEKTORA OCHRONY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kontakt z Inspektorem Ochrony Danych</w:t>
            </w:r>
            <w:r>
              <w:rPr>
                <w:rStyle w:val="FootnoteReference"/>
                <w:rFonts w:eastAsia="Times New Roman" w:cs="Times New Roman" w:ascii="Times New Roman" w:hAnsi="Times New Roman"/>
                <w:color w:val="000000"/>
                <w:sz w:val="16"/>
                <w:szCs w:val="16"/>
                <w:lang w:eastAsia="pl-PL"/>
              </w:rPr>
              <w:footnoteReference w:id="2"/>
            </w:r>
            <w:r>
              <w:rPr>
                <w:rFonts w:eastAsia="Times New Roman" w:cs="Times New Roman" w:ascii="Times New Roman" w:hAnsi="Times New Roman"/>
                <w:color w:val="000000"/>
                <w:sz w:val="16"/>
                <w:szCs w:val="16"/>
                <w:lang w:eastAsia="pl-PL"/>
              </w:rPr>
              <w:t xml:space="preserve"> – </w:t>
            </w:r>
            <w:hyperlink r:id="rId27">
              <w:r>
                <w:rPr>
                  <w:rFonts w:eastAsia="Calibri" w:cs="Times New Roman" w:ascii="Times New Roman" w:hAnsi="Times New Roman" w:eastAsiaTheme="minorHAnsi"/>
                  <w:sz w:val="16"/>
                  <w:szCs w:val="16"/>
                </w:rPr>
                <w:t>iod@gminaslupsk.pl</w:t>
              </w:r>
            </w:hyperlink>
            <w:r>
              <w:rPr>
                <w:rFonts w:eastAsia="Times New Roman" w:cs="Times New Roman" w:ascii="Times New Roman" w:hAnsi="Times New Roman"/>
                <w:color w:val="000000"/>
                <w:sz w:val="16"/>
                <w:szCs w:val="16"/>
                <w:lang w:eastAsia="pl-PL"/>
              </w:rPr>
              <w:t xml:space="preserve"> lub na adres: Urząd Gminy Redzikowo, Sportowa 34, 76-200 Słupsk</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CELE PRZETWARZANIA I PODSTAWA PRAWNA</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Pani/Pana dane osobowe przetwarzane będą na podstawie art. 6 ust. 1 lit. c</w:t>
            </w:r>
            <w:r>
              <w:rPr>
                <w:rFonts w:eastAsia="Times New Roman" w:cs="Times New Roman" w:ascii="Times New Roman" w:hAnsi="Times New Roman"/>
                <w:i/>
                <w:iCs/>
                <w:color w:val="000000"/>
                <w:sz w:val="16"/>
                <w:szCs w:val="16"/>
                <w:lang w:eastAsia="pl-PL"/>
              </w:rPr>
              <w:t xml:space="preserve"> </w:t>
            </w:r>
            <w:r>
              <w:rPr>
                <w:rFonts w:eastAsia="Times New Roman" w:cs="Times New Roman" w:ascii="Times New Roman" w:hAnsi="Times New Roman"/>
                <w:color w:val="000000"/>
                <w:sz w:val="16"/>
                <w:szCs w:val="16"/>
                <w:lang w:eastAsia="pl-PL"/>
              </w:rPr>
              <w:t>RODO w celu związanym z postępowaniem o udzielenie zamówienia:</w:t>
            </w:r>
            <w:r>
              <w:rPr>
                <w:rFonts w:eastAsia="NSimSun" w:cs="Times New Roman" w:ascii="Times New Roman" w:hAnsi="Times New Roman"/>
                <w:b/>
                <w:bCs/>
                <w:i w:val="false"/>
                <w:iCs w:val="false"/>
                <w:caps w:val="false"/>
                <w:smallCaps w:val="false"/>
                <w:strike w:val="false"/>
                <w:dstrike w:val="false"/>
                <w:outline w:val="false"/>
                <w:shadow w:val="false"/>
                <w:color w:val="000000"/>
                <w:spacing w:val="0"/>
                <w:kern w:val="2"/>
                <w:sz w:val="16"/>
                <w:szCs w:val="16"/>
                <w:u w:val="none"/>
                <w:shd w:fill="auto" w:val="clear"/>
                <w:em w:val="none"/>
                <w:lang w:val="pl-PL" w:eastAsia="zh-CN" w:bidi="hi-IN"/>
              </w:rPr>
              <w:t>Budowa boiska wielofunkcyjnego na dz. nr 84 w m. Krzemienica.</w:t>
            </w:r>
          </w:p>
        </w:tc>
      </w:tr>
      <w:tr>
        <w:trPr>
          <w:trHeight w:val="315" w:hRule="atLeast"/>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OKRES PRZECHOWYWANIA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PRAWA PODMIOTÓW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posiada Pani/Pan:</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15 RODO prawo dostępu do danych osobowych Pani/Pana dotyczących;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16 RODO prawo do sprostowania Pani/Pana danych osobowych</w:t>
            </w:r>
            <w:r>
              <w:rPr>
                <w:rStyle w:val="FootnoteReference"/>
                <w:rFonts w:eastAsia="Times New Roman" w:cs="Times New Roman" w:ascii="Times New Roman" w:hAnsi="Times New Roman"/>
                <w:color w:val="000000"/>
                <w:sz w:val="16"/>
                <w:szCs w:val="16"/>
                <w:lang w:eastAsia="pl-PL"/>
              </w:rPr>
              <w:footnoteReference w:id="3"/>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-na podstawie art. 18 RODO prawo żądania od administratora ograniczenia przetwarzania danych osobowych z zastrzeżeniem przypadków, o których mowa w art. 18 ust. 2 RODO</w:t>
            </w:r>
            <w:r>
              <w:rPr>
                <w:rStyle w:val="FootnoteReference"/>
                <w:rFonts w:eastAsia="Times New Roman" w:cs="Times New Roman" w:ascii="Times New Roman" w:hAnsi="Times New Roman"/>
                <w:color w:val="000000"/>
                <w:sz w:val="16"/>
                <w:szCs w:val="16"/>
                <w:lang w:eastAsia="pl-PL"/>
              </w:rPr>
              <w:footnoteReference w:id="4"/>
            </w:r>
            <w:r>
              <w:rPr>
                <w:rFonts w:eastAsia="Times New Roman" w:cs="Times New Roman" w:ascii="Times New Roman" w:hAnsi="Times New Roman"/>
                <w:color w:val="000000"/>
                <w:sz w:val="16"/>
                <w:szCs w:val="16"/>
                <w:lang w:eastAsia="pl-PL"/>
              </w:rPr>
              <w:t>;</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-prawo do wniesienia skargi do Prezesa Urzędu Ochrony Danych Osobowych, gdy uzna Pani/Pan, że przetwarzanie danych osobowych Pani/Pana dotyczących narusza przepisy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nie przysługuje Pani/Panu:</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związku z art. 17 ust. 3 lit. b, d lub e RODO prawo do usunięcia danych osobowych;</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 prawo do przenoszenia danych osobowych, o którym mowa w art. 20 RODO;</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 na podstawie art. 21 RODO prawo sprzeciwu, wobec przetwarzania danych osobowych, gdyż podstawą prawną przetwarzania Pani/Pana danych osobowych jest art. 6 ust. 1 lit. c RODO</w:t>
            </w:r>
            <w:r>
              <w:rPr>
                <w:rFonts w:eastAsia="Times New Roman" w:cs="Times New Roman" w:ascii="Times New Roman" w:hAnsi="Times New Roman"/>
                <w:color w:val="000000"/>
                <w:sz w:val="16"/>
                <w:szCs w:val="16"/>
                <w:lang w:eastAsia="pl-PL"/>
              </w:rPr>
              <w:t>.</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tcMar>
              <w:top w:w="0" w:type="dxa"/>
            </w:tcM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ODBIORCY DANYCH</w:t>
            </w:r>
          </w:p>
        </w:tc>
        <w:tc>
          <w:tcPr>
            <w:tcW w:w="6746" w:type="dxa"/>
            <w:tcBorders>
              <w:top w:val="single" w:sz="6" w:space="0" w:color="00000A"/>
              <w:left w:val="single" w:sz="6" w:space="0" w:color="00000A"/>
              <w:bottom w:val="single" w:sz="6" w:space="0" w:color="00000A"/>
              <w:right w:val="single" w:sz="6" w:space="0" w:color="00000A"/>
            </w:tcBorders>
            <w:shd w:fill="auto" w:val="clear"/>
            <w:tcMar>
              <w:top w:w="0" w:type="dxa"/>
            </w:tcMar>
            <w:vAlign w:val="center"/>
          </w:tcPr>
          <w:p>
            <w:pPr>
              <w:pStyle w:val="Normal"/>
              <w:widowControl w:val="false"/>
              <w:spacing w:lineRule="auto" w:line="240" w:before="0" w:after="0"/>
              <w:rPr/>
            </w:pPr>
            <w:r>
              <w:rPr>
                <w:rFonts w:eastAsia="Times New Roman" w:cs="Times New Roman" w:ascii="Times New Roman" w:hAnsi="Times New Roman"/>
                <w:color w:val="000000"/>
                <w:sz w:val="16"/>
                <w:szCs w:val="16"/>
                <w:lang w:eastAsia="pl-PL"/>
              </w:rPr>
              <w:t>odbiorcami Pani/Pana danych osobowych będą osoby lub podmioty, którym udostępniona zostanie dokumentacja postępowania w oparciu o art. 8 oraz art. 96 ust. 3 ustawy z dnia 29 stycznia 2004 r. – Prawo zamówień publicznych (Dz. U. z 2018 r. poz. 1986 ze zm.), dalej „ustawa Pzp”;</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PRAWO WNIESIENIA SKARGI DO ORGANU NADZORCZEGO</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Przysługuje Pani/Panu również prawo wniesienia skargi do organu nadzorczego zajmującego się ochroną danych osobowych</w:t>
            </w:r>
          </w:p>
        </w:tc>
      </w:tr>
      <w:tr>
        <w:trPr/>
        <w:tc>
          <w:tcPr>
            <w:tcW w:w="1878" w:type="dxa"/>
            <w:tcBorders>
              <w:top w:val="single" w:sz="6" w:space="0" w:color="00000A"/>
              <w:left w:val="single" w:sz="6" w:space="0" w:color="00000A"/>
              <w:bottom w:val="single" w:sz="6" w:space="0" w:color="00000A"/>
              <w:right w:val="single" w:sz="6" w:space="0" w:color="00000A"/>
            </w:tcBorders>
            <w:shd w:color="auto" w:fill="D9D9D9"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b/>
                <w:bCs/>
                <w:color w:val="000000"/>
                <w:sz w:val="16"/>
                <w:szCs w:val="16"/>
                <w:lang w:eastAsia="pl-PL"/>
              </w:rPr>
              <w:t>INFORMACJA O DOWOLNOŚCI LUB OBOWIĄZKU PODANIA DANYCH</w:t>
            </w:r>
          </w:p>
        </w:tc>
        <w:tc>
          <w:tcPr>
            <w:tcW w:w="6746" w:type="dxa"/>
            <w:tcBorders>
              <w:top w:val="single" w:sz="6" w:space="0" w:color="00000A"/>
              <w:left w:val="single" w:sz="6" w:space="0" w:color="00000A"/>
              <w:bottom w:val="single" w:sz="6" w:space="0" w:color="00000A"/>
              <w:right w:val="single" w:sz="6" w:space="0" w:color="00000A"/>
            </w:tcBorders>
            <w:shd w:fill="auto" w:val="clear"/>
            <w:vAlign w:val="center"/>
          </w:tcPr>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pPr>
              <w:pStyle w:val="Normal"/>
              <w:widowControl w:val="false"/>
              <w:spacing w:lineRule="auto" w:line="240" w:before="0" w:after="0"/>
              <w:rPr>
                <w:rFonts w:ascii="Times New Roman" w:hAnsi="Times New Roman" w:eastAsia="Times New Roman" w:cs="Times New Roman"/>
                <w:color w:val="000000"/>
                <w:sz w:val="24"/>
                <w:szCs w:val="24"/>
                <w:lang w:eastAsia="pl-PL"/>
              </w:rPr>
            </w:pPr>
            <w:r>
              <w:rPr>
                <w:rFonts w:eastAsia="Times New Roman" w:cs="Times New Roman" w:ascii="Times New Roman" w:hAnsi="Times New Roman"/>
                <w:color w:val="000000"/>
                <w:sz w:val="16"/>
                <w:szCs w:val="16"/>
                <w:lang w:eastAsia="pl-PL"/>
              </w:rPr>
              <w:t>w odniesieniu do Pani/Pana danych osobowych decyzje nie będą podejmowane w sposób zautomatyzowany, stosowanie do art. 22 RODO;</w:t>
            </w:r>
          </w:p>
        </w:tc>
      </w:tr>
    </w:tbl>
    <w:p>
      <w:pPr>
        <w:pStyle w:val="ListParagraph"/>
        <w:spacing w:lineRule="auto" w:line="240" w:before="0" w:after="0"/>
        <w:ind w:hanging="0" w:left="360"/>
        <w:contextualSpacing/>
        <w:jc w:val="both"/>
        <w:rPr/>
      </w:pPr>
      <w:r>
        <w:rPr/>
      </w:r>
    </w:p>
    <w:sectPr>
      <w:headerReference w:type="default" r:id="rId28"/>
      <w:footerReference w:type="default" r:id="rId29"/>
      <w:footnotePr>
        <w:numFmt w:val="decimal"/>
      </w:footnotePr>
      <w:type w:val="nextPage"/>
      <w:pgSz w:w="11906" w:h="16838"/>
      <w:pgMar w:left="1080" w:right="1080" w:gutter="0" w:header="708" w:top="1440" w:footer="708" w:bottom="144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Cambria">
    <w:charset w:val="ee"/>
    <w:family w:val="roman"/>
    <w:pitch w:val="variable"/>
  </w:font>
  <w:font w:name="Tahoma">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Times New Roman">
    <w:charset w:val="ee"/>
    <w:family w:val="roman"/>
    <w:pitch w:val="variable"/>
  </w:font>
  <w:font w:name="TimesNewRomanPSMT">
    <w:charset w:val="ee"/>
    <w:family w:val="roman"/>
    <w:pitch w:val="variable"/>
  </w:font>
  <w:font w:name="serif">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503434317"/>
    </w:sdtPr>
    <w:sdtContent>
      <w:p>
        <w:pPr>
          <w:pStyle w:val="Normal"/>
          <w:tabs>
            <w:tab w:val="clear" w:pos="720"/>
            <w:tab w:val="center" w:pos="4536" w:leader="none"/>
            <w:tab w:val="right" w:pos="9072" w:leader="none"/>
          </w:tabs>
          <w:spacing w:lineRule="auto" w:line="240" w:before="0" w:after="0"/>
          <w:jc w:val="center"/>
          <w:rPr>
            <w:rFonts w:ascii="Calibri" w:hAnsi="Calibri" w:eastAsia="Calibri" w:cs="Times New Roman"/>
            <w:sz w:val="16"/>
            <w:szCs w:val="16"/>
          </w:rPr>
        </w:pPr>
        <w:r>
          <w:rPr>
            <w:sz w:val="16"/>
            <w:szCs w:val="16"/>
          </w:rPr>
          <w:t xml:space="preserve"> </w:t>
        </w:r>
      </w:p>
      <w:p>
        <w:pPr>
          <w:pStyle w:val="Footer"/>
          <w:jc w:val="right"/>
          <w:rPr/>
        </w:pPr>
        <w:r>
          <w:rPr>
            <w:sz w:val="18"/>
            <w:szCs w:val="18"/>
          </w:rPr>
          <w:t xml:space="preserve">Strona </w:t>
        </w:r>
        <w:r>
          <w:rPr>
            <w:b/>
            <w:bCs/>
            <w:sz w:val="18"/>
            <w:szCs w:val="18"/>
          </w:rPr>
          <w:fldChar w:fldCharType="begin"/>
        </w:r>
        <w:r>
          <w:rPr>
            <w:sz w:val="18"/>
            <w:b/>
            <w:szCs w:val="18"/>
            <w:bCs/>
          </w:rPr>
          <w:instrText xml:space="preserve"> PAGE </w:instrText>
        </w:r>
        <w:r>
          <w:rPr>
            <w:sz w:val="18"/>
            <w:b/>
            <w:szCs w:val="18"/>
            <w:bCs/>
          </w:rPr>
          <w:fldChar w:fldCharType="separate"/>
        </w:r>
        <w:r>
          <w:rPr>
            <w:sz w:val="18"/>
            <w:b/>
            <w:szCs w:val="18"/>
            <w:bCs/>
          </w:rPr>
          <w:t>19</w:t>
        </w:r>
        <w:r>
          <w:rPr>
            <w:sz w:val="18"/>
            <w:b/>
            <w:szCs w:val="18"/>
            <w:bCs/>
          </w:rPr>
          <w:fldChar w:fldCharType="end"/>
        </w:r>
        <w:r>
          <w:rPr>
            <w:sz w:val="18"/>
            <w:szCs w:val="18"/>
          </w:rPr>
          <w:t xml:space="preserve"> z </w:t>
        </w:r>
        <w:r>
          <w:rPr>
            <w:b/>
            <w:bCs/>
            <w:sz w:val="18"/>
            <w:szCs w:val="18"/>
          </w:rPr>
          <w:fldChar w:fldCharType="begin"/>
        </w:r>
        <w:r>
          <w:rPr>
            <w:sz w:val="18"/>
            <w:b/>
            <w:szCs w:val="18"/>
            <w:bCs/>
          </w:rPr>
          <w:instrText xml:space="preserve"> NUMPAGES </w:instrText>
        </w:r>
        <w:r>
          <w:rPr>
            <w:sz w:val="18"/>
            <w:b/>
            <w:szCs w:val="18"/>
            <w:bCs/>
          </w:rPr>
          <w:fldChar w:fldCharType="separate"/>
        </w:r>
        <w:r>
          <w:rPr>
            <w:sz w:val="18"/>
            <w:b/>
            <w:szCs w:val="18"/>
            <w:bCs/>
          </w:rPr>
          <w:t>19</w:t>
        </w:r>
        <w:r>
          <w:rPr>
            <w:sz w:val="18"/>
            <w:b/>
            <w:szCs w:val="18"/>
            <w:bCs/>
          </w:rPr>
          <w:fldChar w:fldCharType="end"/>
        </w:r>
      </w:p>
    </w:sdtContent>
  </w:sdt>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widowControl w:val="false"/>
        <w:bidi w:val="0"/>
        <w:spacing w:lineRule="auto" w:line="240" w:before="0" w:after="0"/>
        <w:ind w:hanging="170" w:left="170" w:right="0"/>
        <w:jc w:val="left"/>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informacja w tym zakresie jest wymagana, jeżeli w odniesieniu do danego administratora lub podmiotu przetwarzającego istnieje obowiązek wyznaczenia inspektora ochrony danych osobowych</w:t>
      </w:r>
    </w:p>
  </w:footnote>
  <w:footnote w:id="3">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skorzystanie z prawa do sprostowania nie może skutkować zmianą wyniku postępowania</w:t>
        <w:br/>
        <w:t>o udzielenie zamówienia publicznego ani zmianą postanowień umowy w zakresie niezgodnym z ustawą Pzp oraz nie może naruszać integralności protokołu oraz jego załączników</w:t>
      </w:r>
    </w:p>
  </w:footnote>
  <w:footnote w:id="4">
    <w:p>
      <w:pPr>
        <w:pStyle w:val="FootnoteText"/>
        <w:widowControl w:val="false"/>
        <w:ind w:hanging="142" w:left="142"/>
        <w:rPr/>
      </w:pPr>
      <w:r>
        <w:rPr>
          <w:rStyle w:val="Znakiprzypiswdolnych"/>
        </w:rPr>
        <w:footnoteRef/>
      </w:r>
      <w:r>
        <w:rPr>
          <w:rFonts w:cs="Times New Roman" w:ascii="Times New Roman" w:hAnsi="Times New Roman"/>
          <w:b/>
          <w:i/>
        </w:rPr>
        <w:tab/>
        <w:t>Wyjaśnienie:</w:t>
      </w:r>
      <w:r>
        <w:rPr>
          <w:rFonts w:cs="Times New Roman" w:ascii="Times New Roman" w:hAnsi="Times New Roman"/>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16"/>
        <w:szCs w:val="16"/>
      </w:rPr>
    </w:pPr>
    <w:r>
      <w:rPr>
        <w:sz w:val="16"/>
        <w:szCs w:val="16"/>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Fonts w:ascii="Times New Roman" w:hAnsi="Times New Roman" w:cs="Times New Roman"/>
      </w:rPr>
    </w:lvl>
    <w:lvl w:ilvl="1">
      <w:start w:val="1"/>
      <w:numFmt w:val="decimal"/>
      <w:lvlText w:val="%1.%2."/>
      <w:lvlJc w:val="left"/>
      <w:pPr>
        <w:tabs>
          <w:tab w:val="num" w:pos="0"/>
        </w:tabs>
        <w:ind w:left="792" w:hanging="432"/>
      </w:pPr>
      <w:rPr>
        <w:i w:val="false"/>
        <w:b w:val="false"/>
        <w:iCs w:val="false"/>
        <w:bCs w:val="false"/>
        <w:rFonts w:ascii="Times New Roman" w:hAnsi="Times New Roman"/>
        <w:color w:val="auto"/>
      </w:rPr>
    </w:lvl>
    <w:lvl w:ilvl="2">
      <w:start w:val="1"/>
      <w:numFmt w:val="decimal"/>
      <w:lvlText w:val="%3)"/>
      <w:lvlJc w:val="left"/>
      <w:pPr>
        <w:tabs>
          <w:tab w:val="num" w:pos="0"/>
        </w:tabs>
        <w:ind w:left="1224" w:hanging="504"/>
      </w:pPr>
      <w:rPr>
        <w:i w:val="false"/>
        <w:b w:val="false"/>
        <w:bCs w:val="false"/>
        <w:rFonts w:ascii="Times New Roman" w:hAnsi="Times New Roman"/>
      </w:rPr>
    </w:lvl>
    <w:lvl w:ilvl="3">
      <w:start w:val="1"/>
      <w:numFmt w:val="lowerLetter"/>
      <w:lvlText w:val="%4)"/>
      <w:lvlJc w:val="left"/>
      <w:pPr>
        <w:tabs>
          <w:tab w:val="num" w:pos="0"/>
        </w:tabs>
        <w:ind w:left="1728" w:hanging="648"/>
      </w:pPr>
      <w:rPr>
        <w:b w:val="false"/>
        <w:rFonts w:ascii="Times New Roman" w:hAnsi="Times New Roman"/>
        <w:color w:val="auto"/>
      </w:rPr>
    </w:lvl>
    <w:lvl w:ilvl="4">
      <w:start w:val="1"/>
      <w:numFmt w:val="bullet"/>
      <w:lvlText w:val=""/>
      <w:lvlJc w:val="left"/>
      <w:pPr>
        <w:tabs>
          <w:tab w:val="num" w:pos="0"/>
        </w:tabs>
        <w:ind w:left="2232" w:hanging="792"/>
      </w:pPr>
      <w:rPr>
        <w:rFonts w:ascii="Symbol" w:hAnsi="Symbol" w:cs="Symbol" w:hint="default"/>
      </w:rPr>
    </w:lvl>
    <w:lvl w:ilvl="5">
      <w:start w:val="1"/>
      <w:numFmt w:val="bullet"/>
      <w:lvlText w:val=""/>
      <w:lvlJc w:val="left"/>
      <w:pPr>
        <w:tabs>
          <w:tab w:val="num" w:pos="0"/>
        </w:tabs>
        <w:ind w:left="2736" w:hanging="936"/>
      </w:pPr>
      <w:rPr>
        <w:rFonts w:ascii="Symbol" w:hAnsi="Symbol" w:cs="Symbol" w:hint="default"/>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3">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
    <w:lvl w:ilvl="0">
      <w:start w:val="1"/>
      <w:numFmt w:val="decimal"/>
      <w:lvlText w:val="%1)"/>
      <w:lvlJc w:val="left"/>
      <w:pPr>
        <w:tabs>
          <w:tab w:val="num" w:pos="0"/>
        </w:tabs>
        <w:ind w:left="1152" w:hanging="360"/>
      </w:pPr>
      <w:rPr/>
    </w:lvl>
    <w:lvl w:ilvl="1">
      <w:start w:val="1"/>
      <w:numFmt w:val="bullet"/>
      <w:lvlText w:val=""/>
      <w:lvlJc w:val="left"/>
      <w:pPr>
        <w:tabs>
          <w:tab w:val="num" w:pos="0"/>
        </w:tabs>
        <w:ind w:left="1872" w:hanging="360"/>
      </w:pPr>
      <w:rPr>
        <w:rFonts w:ascii="Symbol" w:hAnsi="Symbol" w:cs="Symbol" w:hint="default"/>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5">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6">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bullet"/>
      <w:lvlText w:val=""/>
      <w:lvlJc w:val="left"/>
      <w:pPr>
        <w:tabs>
          <w:tab w:val="num" w:pos="0"/>
        </w:tabs>
        <w:ind w:left="2592" w:hanging="180"/>
      </w:pPr>
      <w:rPr>
        <w:rFonts w:ascii="Symbol" w:hAnsi="Symbol" w:cs="Symbol" w:hint="default"/>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7">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8">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9">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1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1">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2">
    <w:lvl w:ilvl="0">
      <w:start w:val="1"/>
      <w:numFmt w:val="decimal"/>
      <w:lvlText w:val="%1)"/>
      <w:lvlJc w:val="left"/>
      <w:pPr>
        <w:tabs>
          <w:tab w:val="num" w:pos="0"/>
        </w:tabs>
        <w:ind w:left="1152" w:hanging="360"/>
      </w:pPr>
      <w:rPr/>
    </w:lvl>
    <w:lvl w:ilvl="1">
      <w:start w:val="1"/>
      <w:numFmt w:val="lowerLetter"/>
      <w:lvlText w:val="%2."/>
      <w:lvlJc w:val="left"/>
      <w:pPr>
        <w:tabs>
          <w:tab w:val="num" w:pos="0"/>
        </w:tabs>
        <w:ind w:left="1872" w:hanging="360"/>
      </w:pPr>
      <w:rPr/>
    </w:lvl>
    <w:lvl w:ilvl="2">
      <w:start w:val="1"/>
      <w:numFmt w:val="lowerRoman"/>
      <w:lvlText w:val="%3."/>
      <w:lvlJc w:val="right"/>
      <w:pPr>
        <w:tabs>
          <w:tab w:val="num" w:pos="0"/>
        </w:tabs>
        <w:ind w:left="2592" w:hanging="180"/>
      </w:pPr>
      <w:rPr/>
    </w:lvl>
    <w:lvl w:ilvl="3">
      <w:start w:val="1"/>
      <w:numFmt w:val="decimal"/>
      <w:lvlText w:val="%4."/>
      <w:lvlJc w:val="left"/>
      <w:pPr>
        <w:tabs>
          <w:tab w:val="num" w:pos="0"/>
        </w:tabs>
        <w:ind w:left="3312" w:hanging="360"/>
      </w:pPr>
      <w:rPr/>
    </w:lvl>
    <w:lvl w:ilvl="4">
      <w:start w:val="1"/>
      <w:numFmt w:val="lowerLetter"/>
      <w:lvlText w:val="%5."/>
      <w:lvlJc w:val="left"/>
      <w:pPr>
        <w:tabs>
          <w:tab w:val="num" w:pos="0"/>
        </w:tabs>
        <w:ind w:left="4032" w:hanging="360"/>
      </w:pPr>
      <w:rPr/>
    </w:lvl>
    <w:lvl w:ilvl="5">
      <w:start w:val="1"/>
      <w:numFmt w:val="lowerRoman"/>
      <w:lvlText w:val="%6."/>
      <w:lvlJc w:val="right"/>
      <w:pPr>
        <w:tabs>
          <w:tab w:val="num" w:pos="0"/>
        </w:tabs>
        <w:ind w:left="4752" w:hanging="180"/>
      </w:pPr>
      <w:rPr/>
    </w:lvl>
    <w:lvl w:ilvl="6">
      <w:start w:val="1"/>
      <w:numFmt w:val="decimal"/>
      <w:lvlText w:val="%7."/>
      <w:lvlJc w:val="left"/>
      <w:pPr>
        <w:tabs>
          <w:tab w:val="num" w:pos="0"/>
        </w:tabs>
        <w:ind w:left="5472" w:hanging="360"/>
      </w:pPr>
      <w:rPr/>
    </w:lvl>
    <w:lvl w:ilvl="7">
      <w:start w:val="1"/>
      <w:numFmt w:val="lowerLetter"/>
      <w:lvlText w:val="%8."/>
      <w:lvlJc w:val="left"/>
      <w:pPr>
        <w:tabs>
          <w:tab w:val="num" w:pos="0"/>
        </w:tabs>
        <w:ind w:left="6192" w:hanging="360"/>
      </w:pPr>
      <w:rPr/>
    </w:lvl>
    <w:lvl w:ilvl="8">
      <w:start w:val="1"/>
      <w:numFmt w:val="lowerRoman"/>
      <w:lvlText w:val="%9."/>
      <w:lvlJc w:val="right"/>
      <w:pPr>
        <w:tabs>
          <w:tab w:val="num" w:pos="0"/>
        </w:tabs>
        <w:ind w:left="6912" w:hanging="180"/>
      </w:pPr>
      <w:rPr/>
    </w:lvl>
  </w:abstractNum>
  <w:abstractNum w:abstractNumId="13">
    <w:lvl w:ilvl="0">
      <w:start w:val="8"/>
      <w:numFmt w:val="decimal"/>
      <w:lvlText w:val="%1."/>
      <w:lvlJc w:val="left"/>
      <w:pPr>
        <w:tabs>
          <w:tab w:val="num" w:pos="0"/>
        </w:tabs>
        <w:ind w:left="360" w:hanging="360"/>
      </w:pPr>
      <w:rPr>
        <w:b/>
        <w:rFonts w:ascii="Times New Roman" w:hAnsi="Times New Roman"/>
      </w:rPr>
    </w:lvl>
    <w:lvl w:ilvl="1">
      <w:start w:val="1"/>
      <w:numFmt w:val="decimal"/>
      <w:lvlText w:val="%1.%2."/>
      <w:lvlJc w:val="left"/>
      <w:pPr>
        <w:tabs>
          <w:tab w:val="num" w:pos="0"/>
        </w:tabs>
        <w:ind w:left="792" w:hanging="432"/>
      </w:pPr>
      <w:rPr>
        <w:b w:val="false"/>
        <w:bCs w:val="false"/>
        <w:rFonts w:ascii="Times New Roman" w:hAnsi="Times New Roman" w:cs="Times New Roman"/>
        <w:color w:val="auto"/>
      </w:rPr>
    </w:lvl>
    <w:lvl w:ilvl="2">
      <w:start w:val="1"/>
      <w:numFmt w:val="decimal"/>
      <w:lvlText w:val="%3)"/>
      <w:lvlJc w:val="left"/>
      <w:pPr>
        <w:tabs>
          <w:tab w:val="num" w:pos="0"/>
        </w:tabs>
        <w:ind w:left="1224" w:hanging="504"/>
      </w:pPr>
      <w:rPr>
        <w:i w:val="false"/>
        <w:b w:val="false"/>
        <w:rFonts w:ascii="Times New Roman" w:hAnsi="Times New Roman"/>
      </w:rPr>
    </w:lvl>
    <w:lvl w:ilvl="3">
      <w:start w:val="1"/>
      <w:numFmt w:val="decimal"/>
      <w:lvlText w:val="%4)"/>
      <w:lvlJc w:val="left"/>
      <w:pPr>
        <w:tabs>
          <w:tab w:val="num" w:pos="0"/>
        </w:tabs>
        <w:ind w:left="1728" w:hanging="648"/>
      </w:pPr>
      <w:rPr>
        <w:color w:val="auto"/>
      </w:rPr>
    </w:lvl>
    <w:lvl w:ilvl="4">
      <w:start w:val="1"/>
      <w:numFmt w:val="lowerLetter"/>
      <w:lvlText w:val="%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1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6">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7">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20"/>
  <w:defaultTabStop w:val="720"/>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pl-PL"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612a9"/>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paragraph" w:styleId="Heading3">
    <w:name w:val="Heading 3"/>
    <w:basedOn w:val="Normal"/>
    <w:link w:val="Nagwek3Znak"/>
    <w:uiPriority w:val="9"/>
    <w:semiHidden/>
    <w:unhideWhenUsed/>
    <w:qFormat/>
    <w:rsid w:val="0057195e"/>
    <w:pPr>
      <w:keepNext w:val="true"/>
      <w:keepLines/>
      <w:spacing w:before="200" w:after="0"/>
      <w:outlineLvl w:val="2"/>
    </w:pPr>
    <w:rPr>
      <w:rFonts w:ascii="Cambria" w:hAnsi="Cambria" w:eastAsia="" w:cs="" w:asciiTheme="majorHAnsi" w:cstheme="majorBidi" w:eastAsiaTheme="majorEastAsia" w:hAnsiTheme="majorHAnsi"/>
      <w:b/>
      <w:bCs/>
      <w:color w:themeColor="accent1" w:val="4F81BD"/>
    </w:rPr>
  </w:style>
  <w:style w:type="character" w:styleId="DefaultParagraphFont" w:default="1">
    <w:name w:val="Default Paragraph Font"/>
    <w:uiPriority w:val="1"/>
    <w:semiHidden/>
    <w:unhideWhenUsed/>
    <w:qFormat/>
    <w:rPr/>
  </w:style>
  <w:style w:type="character" w:styleId="Hyperlink" w:customStyle="1">
    <w:name w:val="Hyperlink"/>
    <w:basedOn w:val="DefaultParagraphFont"/>
    <w:uiPriority w:val="99"/>
    <w:unhideWhenUsed/>
    <w:rsid w:val="00c46061"/>
    <w:rPr>
      <w:color w:themeColor="hyperlink" w:val="0000FF"/>
      <w:u w:val="single"/>
    </w:rPr>
  </w:style>
  <w:style w:type="character" w:styleId="NagwekZnak" w:customStyle="1">
    <w:name w:val="Nagłówek Znak"/>
    <w:basedOn w:val="DefaultParagraphFont"/>
    <w:link w:val="Nagwek"/>
    <w:uiPriority w:val="99"/>
    <w:qFormat/>
    <w:rsid w:val="00597e0f"/>
    <w:rPr/>
  </w:style>
  <w:style w:type="character" w:styleId="StopkaZnak" w:customStyle="1">
    <w:name w:val="Stopka Znak"/>
    <w:basedOn w:val="DefaultParagraphFont"/>
    <w:uiPriority w:val="99"/>
    <w:qFormat/>
    <w:rsid w:val="00597e0f"/>
    <w:rPr/>
  </w:style>
  <w:style w:type="character" w:styleId="TekstdymkaZnak" w:customStyle="1">
    <w:name w:val="Tekst dymka Znak"/>
    <w:basedOn w:val="DefaultParagraphFont"/>
    <w:uiPriority w:val="99"/>
    <w:semiHidden/>
    <w:qFormat/>
    <w:rsid w:val="00597e0f"/>
    <w:rPr>
      <w:rFonts w:ascii="Tahoma" w:hAnsi="Tahoma" w:cs="Tahoma"/>
      <w:sz w:val="16"/>
      <w:szCs w:val="16"/>
    </w:rPr>
  </w:style>
  <w:style w:type="character" w:styleId="TekstprzypisukocowegoZnak" w:customStyle="1">
    <w:name w:val="Tekst przypisu końcowego Znak"/>
    <w:basedOn w:val="DefaultParagraphFont"/>
    <w:uiPriority w:val="99"/>
    <w:semiHidden/>
    <w:qFormat/>
    <w:rsid w:val="003b7ffb"/>
    <w:rPr>
      <w:sz w:val="20"/>
      <w:szCs w:val="20"/>
    </w:rPr>
  </w:style>
  <w:style w:type="character" w:styleId="Znakiprzypiswkocowych" w:customStyle="1">
    <w:name w:val="Znaki przypisów końcowych"/>
    <w:qFormat/>
    <w:rPr>
      <w:vertAlign w:val="superscript"/>
    </w:rPr>
  </w:style>
  <w:style w:type="character" w:styleId="EndnoteReference">
    <w:name w:val="Endnote Reference"/>
    <w:rPr>
      <w:vertAlign w:val="superscript"/>
    </w:rPr>
  </w:style>
  <w:style w:type="character" w:styleId="EndnoteCharacters" w:customStyle="1">
    <w:name w:val="Endnote Characters"/>
    <w:basedOn w:val="DefaultParagraphFont"/>
    <w:uiPriority w:val="99"/>
    <w:semiHidden/>
    <w:unhideWhenUsed/>
    <w:qFormat/>
    <w:rsid w:val="003b7ffb"/>
    <w:rPr>
      <w:vertAlign w:val="superscript"/>
    </w:rPr>
  </w:style>
  <w:style w:type="character" w:styleId="TekstprzypisudolnegoZnak" w:customStyle="1">
    <w:name w:val="Tekst przypisu dolnego Znak"/>
    <w:basedOn w:val="DefaultParagraphFont"/>
    <w:uiPriority w:val="99"/>
    <w:semiHidden/>
    <w:qFormat/>
    <w:rsid w:val="00924bc9"/>
    <w:rPr>
      <w:sz w:val="20"/>
      <w:szCs w:val="20"/>
    </w:rPr>
  </w:style>
  <w:style w:type="character" w:styleId="Znakiprzypiswdolnych" w:customStyle="1">
    <w:name w:val="Znaki przypisów dolnych"/>
    <w:qFormat/>
    <w:rPr>
      <w:vertAlign w:val="superscript"/>
    </w:rPr>
  </w:style>
  <w:style w:type="character" w:styleId="FootnoteReference">
    <w:name w:val="Footnote Reference"/>
    <w:rPr>
      <w:vertAlign w:val="superscript"/>
    </w:rPr>
  </w:style>
  <w:style w:type="character" w:styleId="FootnoteCharacters" w:customStyle="1">
    <w:name w:val="Footnote Characters"/>
    <w:basedOn w:val="DefaultParagraphFont"/>
    <w:uiPriority w:val="99"/>
    <w:unhideWhenUsed/>
    <w:qFormat/>
    <w:rsid w:val="00924bc9"/>
    <w:rPr>
      <w:vertAlign w:val="superscript"/>
    </w:rPr>
  </w:style>
  <w:style w:type="character" w:styleId="WW8Num1zfalse" w:customStyle="1">
    <w:name w:val="WW8Num1zfalse"/>
    <w:qFormat/>
    <w:rsid w:val="00e17c2a"/>
    <w:rPr/>
  </w:style>
  <w:style w:type="character" w:styleId="Nagwek3Znak" w:customStyle="1">
    <w:name w:val="Nagłówek 3 Znak"/>
    <w:basedOn w:val="DefaultParagraphFont"/>
    <w:uiPriority w:val="9"/>
    <w:semiHidden/>
    <w:qFormat/>
    <w:rsid w:val="0057195e"/>
    <w:rPr>
      <w:rFonts w:ascii="Cambria" w:hAnsi="Cambria" w:eastAsia="" w:cs="" w:asciiTheme="majorHAnsi" w:cstheme="majorBidi" w:eastAsiaTheme="majorEastAsia" w:hAnsiTheme="majorHAnsi"/>
      <w:b/>
      <w:bCs/>
      <w:color w:themeColor="accent1" w:val="4F81BD"/>
    </w:rPr>
  </w:style>
  <w:style w:type="character" w:styleId="FollowedHyperlink">
    <w:name w:val="FollowedHyperlink"/>
    <w:basedOn w:val="DefaultParagraphFont"/>
    <w:uiPriority w:val="99"/>
    <w:semiHidden/>
    <w:unhideWhenUsed/>
    <w:qFormat/>
    <w:rsid w:val="00616f1a"/>
    <w:rPr>
      <w:color w:themeColor="followedHyperlink" w:val="800080"/>
      <w:u w:val="single"/>
    </w:rPr>
  </w:style>
  <w:style w:type="character" w:styleId="Annotationreference">
    <w:name w:val="annotation reference"/>
    <w:basedOn w:val="DefaultParagraphFont"/>
    <w:uiPriority w:val="99"/>
    <w:semiHidden/>
    <w:unhideWhenUsed/>
    <w:qFormat/>
    <w:rsid w:val="003d57e8"/>
    <w:rPr>
      <w:sz w:val="16"/>
      <w:szCs w:val="16"/>
    </w:rPr>
  </w:style>
  <w:style w:type="character" w:styleId="TekstkomentarzaZnak" w:customStyle="1">
    <w:name w:val="Tekst komentarza Znak"/>
    <w:basedOn w:val="DefaultParagraphFont"/>
    <w:uiPriority w:val="99"/>
    <w:semiHidden/>
    <w:qFormat/>
    <w:rsid w:val="003d57e8"/>
    <w:rPr>
      <w:sz w:val="20"/>
      <w:szCs w:val="20"/>
    </w:rPr>
  </w:style>
  <w:style w:type="character" w:styleId="TematkomentarzaZnak" w:customStyle="1">
    <w:name w:val="Temat komentarza Znak"/>
    <w:basedOn w:val="TekstkomentarzaZnak"/>
    <w:uiPriority w:val="99"/>
    <w:semiHidden/>
    <w:qFormat/>
    <w:rsid w:val="003d57e8"/>
    <w:rPr>
      <w:b/>
      <w:bCs/>
      <w:sz w:val="20"/>
      <w:szCs w:val="20"/>
    </w:rPr>
  </w:style>
  <w:style w:type="character" w:styleId="UnresolvedMention">
    <w:name w:val="Unresolved Mention"/>
    <w:basedOn w:val="DefaultParagraphFont"/>
    <w:uiPriority w:val="99"/>
    <w:semiHidden/>
    <w:unhideWhenUsed/>
    <w:qFormat/>
    <w:rsid w:val="009870cd"/>
    <w:rPr>
      <w:color w:val="605E5C"/>
      <w:shd w:fill="E1DFDD" w:val="clear"/>
    </w:rPr>
  </w:style>
  <w:style w:type="character" w:styleId="PlaceholderText">
    <w:name w:val="Placeholder Text"/>
    <w:basedOn w:val="DefaultParagraphFont"/>
    <w:uiPriority w:val="99"/>
    <w:semiHidden/>
    <w:qFormat/>
    <w:rsid w:val="009530a1"/>
    <w:rPr>
      <w:color w:val="808080"/>
    </w:rPr>
  </w:style>
  <w:style w:type="character" w:styleId="Znakiwypunktowania">
    <w:name w:val="Znaki wypunktowania"/>
    <w:qFormat/>
    <w:rPr>
      <w:rFonts w:ascii="OpenSymbol" w:hAnsi="OpenSymbol" w:eastAsia="OpenSymbol" w:cs="OpenSymbol"/>
    </w:rPr>
  </w:style>
  <w:style w:type="character" w:styleId="Czeindeksu">
    <w:name w:val="Łącze indeksu"/>
    <w:qFormat/>
    <w:rPr/>
  </w:style>
  <w:style w:type="character" w:styleId="Znakinumeracji">
    <w:name w:val="Znaki numeracji"/>
    <w:qFormat/>
    <w:rPr/>
  </w:style>
  <w:style w:type="character" w:styleId="Domylnaczcionkaakapitu">
    <w:name w:val="Domyślna czcionka akapitu"/>
    <w:qFormat/>
    <w:rPr/>
  </w:style>
  <w:style w:type="paragraph" w:styleId="Nagwek">
    <w:name w:val="Nagłówek"/>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ks" w:customStyle="1">
    <w:name w:val="Indeks"/>
    <w:basedOn w:val="Normal"/>
    <w:qFormat/>
    <w:pPr>
      <w:suppressLineNumbers/>
    </w:pPr>
    <w:rPr>
      <w:rFonts w:cs="Lucida Sans"/>
    </w:rPr>
  </w:style>
  <w:style w:type="paragraph" w:styleId="Gwkaistopka">
    <w:name w:val="Główka i stopka"/>
    <w:basedOn w:val="Normal"/>
    <w:qFormat/>
    <w:pPr/>
    <w:rPr/>
  </w:style>
  <w:style w:type="paragraph" w:styleId="Header">
    <w:name w:val="Header"/>
    <w:basedOn w:val="Normal"/>
    <w:link w:val="NagwekZnak"/>
    <w:uiPriority w:val="99"/>
    <w:unhideWhenUsed/>
    <w:rsid w:val="00597e0f"/>
    <w:pPr>
      <w:tabs>
        <w:tab w:val="clear" w:pos="720"/>
        <w:tab w:val="center" w:pos="4536" w:leader="none"/>
        <w:tab w:val="right" w:pos="9072" w:leader="none"/>
      </w:tabs>
      <w:spacing w:lineRule="auto" w:line="240" w:before="0" w:after="0"/>
    </w:pPr>
    <w:rPr/>
  </w:style>
  <w:style w:type="paragraph" w:styleId="Caption1">
    <w:name w:val="caption1"/>
    <w:basedOn w:val="Normal"/>
    <w:qFormat/>
    <w:pPr>
      <w:suppressLineNumbers/>
      <w:spacing w:before="120" w:after="120"/>
    </w:pPr>
    <w:rPr>
      <w:rFonts w:cs="Lucida Sans"/>
      <w:i/>
      <w:iCs/>
      <w:sz w:val="24"/>
      <w:szCs w:val="24"/>
    </w:rPr>
  </w:style>
  <w:style w:type="paragraph" w:styleId="ListParagraph">
    <w:name w:val="List Paragraph"/>
    <w:basedOn w:val="Normal"/>
    <w:uiPriority w:val="34"/>
    <w:qFormat/>
    <w:rsid w:val="00c46061"/>
    <w:pPr>
      <w:spacing w:before="0" w:after="200"/>
      <w:ind w:hanging="0" w:left="720"/>
      <w:contextualSpacing/>
    </w:pPr>
    <w:rPr/>
  </w:style>
  <w:style w:type="paragraph" w:styleId="Footer">
    <w:name w:val="Footer"/>
    <w:basedOn w:val="Normal"/>
    <w:link w:val="StopkaZnak"/>
    <w:uiPriority w:val="99"/>
    <w:unhideWhenUsed/>
    <w:rsid w:val="00597e0f"/>
    <w:pPr>
      <w:tabs>
        <w:tab w:val="clear" w:pos="720"/>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597e0f"/>
    <w:pPr>
      <w:spacing w:lineRule="auto" w:line="240" w:before="0" w:after="0"/>
    </w:pPr>
    <w:rPr>
      <w:rFonts w:ascii="Tahoma" w:hAnsi="Tahoma" w:cs="Tahoma"/>
      <w:sz w:val="16"/>
      <w:szCs w:val="16"/>
    </w:rPr>
  </w:style>
  <w:style w:type="paragraph" w:styleId="EndnoteText">
    <w:name w:val="Endnote Text"/>
    <w:basedOn w:val="Normal"/>
    <w:link w:val="TekstprzypisukocowegoZnak"/>
    <w:uiPriority w:val="99"/>
    <w:semiHidden/>
    <w:unhideWhenUsed/>
    <w:rsid w:val="003b7ffb"/>
    <w:pPr>
      <w:spacing w:lineRule="auto" w:line="240" w:before="0" w:after="0"/>
    </w:pPr>
    <w:rPr>
      <w:sz w:val="20"/>
      <w:szCs w:val="20"/>
    </w:rPr>
  </w:style>
  <w:style w:type="paragraph" w:styleId="FootnoteText">
    <w:name w:val="Footnote Text"/>
    <w:basedOn w:val="Normal"/>
    <w:link w:val="TekstprzypisudolnegoZnak"/>
    <w:uiPriority w:val="99"/>
    <w:semiHidden/>
    <w:unhideWhenUsed/>
    <w:rsid w:val="00924bc9"/>
    <w:pPr>
      <w:spacing w:lineRule="auto" w:line="240" w:before="0" w:after="0"/>
    </w:pPr>
    <w:rPr>
      <w:sz w:val="20"/>
      <w:szCs w:val="20"/>
    </w:rPr>
  </w:style>
  <w:style w:type="paragraph" w:styleId="ListBullet2">
    <w:name w:val="List Bullet 2"/>
    <w:basedOn w:val="Normal"/>
    <w:qFormat/>
    <w:rsid w:val="00515b8f"/>
    <w:pPr>
      <w:suppressAutoHyphens w:val="true"/>
      <w:spacing w:lineRule="auto" w:line="240" w:before="0" w:after="0"/>
      <w:ind w:hanging="283" w:left="566"/>
    </w:pPr>
    <w:rPr>
      <w:rFonts w:ascii="Times New Roman" w:hAnsi="Times New Roman" w:eastAsia="SimSun" w:cs="Mangal"/>
      <w:kern w:val="2"/>
      <w:sz w:val="24"/>
      <w:szCs w:val="24"/>
      <w:lang w:eastAsia="zh-CN" w:bidi="hi-IN"/>
    </w:rPr>
  </w:style>
  <w:style w:type="paragraph" w:styleId="Normalny1" w:customStyle="1">
    <w:name w:val="Normalny1"/>
    <w:basedOn w:val="Normal"/>
    <w:qFormat/>
    <w:rsid w:val="00515b8f"/>
    <w:pPr>
      <w:suppressAutoHyphens w:val="true"/>
      <w:spacing w:lineRule="auto" w:line="240" w:before="0" w:after="0"/>
    </w:pPr>
    <w:rPr>
      <w:rFonts w:ascii="Times New Roman" w:hAnsi="Times New Roman" w:eastAsia="SimSun" w:cs="Mangal"/>
      <w:kern w:val="2"/>
      <w:sz w:val="24"/>
      <w:szCs w:val="24"/>
      <w:lang w:eastAsia="zh-CN" w:bidi="hi-IN"/>
    </w:rPr>
  </w:style>
  <w:style w:type="paragraph" w:styleId="Annotationtext">
    <w:name w:val="annotation text"/>
    <w:basedOn w:val="Normal"/>
    <w:link w:val="TekstkomentarzaZnak"/>
    <w:uiPriority w:val="99"/>
    <w:semiHidden/>
    <w:unhideWhenUsed/>
    <w:qFormat/>
    <w:rsid w:val="003d57e8"/>
    <w:pPr>
      <w:spacing w:lineRule="auto" w:line="240"/>
    </w:pPr>
    <w:rPr>
      <w:sz w:val="20"/>
      <w:szCs w:val="20"/>
    </w:rPr>
  </w:style>
  <w:style w:type="paragraph" w:styleId="Annotationsubject">
    <w:name w:val="annotation subject"/>
    <w:basedOn w:val="Annotationtext"/>
    <w:link w:val="TematkomentarzaZnak"/>
    <w:uiPriority w:val="99"/>
    <w:semiHidden/>
    <w:unhideWhenUsed/>
    <w:qFormat/>
    <w:rsid w:val="003d57e8"/>
    <w:pPr/>
    <w:rPr>
      <w:b/>
      <w:bCs/>
    </w:rPr>
  </w:style>
  <w:style w:type="paragraph" w:styleId="Standard" w:customStyle="1">
    <w:name w:val="Standard"/>
    <w:qFormat/>
    <w:rsid w:val="009870cd"/>
    <w:pPr>
      <w:widowControl/>
      <w:suppressAutoHyphens w:val="true"/>
      <w:bidi w:val="0"/>
      <w:spacing w:before="0" w:after="0"/>
      <w:jc w:val="left"/>
      <w:textAlignment w:val="baseline"/>
    </w:pPr>
    <w:rPr>
      <w:rFonts w:ascii="Liberation Serif" w:hAnsi="Liberation Serif" w:eastAsia="WenQuanYi Micro Hei" w:cs="Lohit Devanagari"/>
      <w:color w:val="auto"/>
      <w:kern w:val="2"/>
      <w:sz w:val="24"/>
      <w:szCs w:val="24"/>
      <w:lang w:val="pl-PL" w:eastAsia="zh-CN" w:bidi="hi-IN"/>
    </w:rPr>
  </w:style>
  <w:style w:type="paragraph" w:styleId="TOAHeading">
    <w:name w:val="TOA Heading"/>
    <w:basedOn w:val="Nagwek"/>
    <w:qFormat/>
    <w:pPr>
      <w:suppressLineNumbers/>
      <w:ind w:hanging="0" w:left="0"/>
    </w:pPr>
    <w:rPr>
      <w:b/>
      <w:bCs/>
      <w:sz w:val="32"/>
      <w:szCs w:val="32"/>
    </w:rPr>
  </w:style>
  <w:style w:type="paragraph" w:styleId="TOC1">
    <w:name w:val="TOC 1"/>
    <w:basedOn w:val="Indeks"/>
    <w:pPr>
      <w:tabs>
        <w:tab w:val="clear" w:pos="720"/>
        <w:tab w:val="right" w:pos="9746" w:leader="dot"/>
      </w:tabs>
      <w:spacing w:before="0" w:after="57"/>
      <w:ind w:hanging="0" w:left="0"/>
    </w:pPr>
    <w:rPr>
      <w:rFonts w:ascii="Times New Roman" w:hAnsi="Times New Roman"/>
    </w:rPr>
  </w:style>
  <w:style w:type="paragraph" w:styleId="TOC5">
    <w:name w:val="TOC 5"/>
    <w:basedOn w:val="Indeks"/>
    <w:autoRedefine/>
    <w:pPr>
      <w:tabs>
        <w:tab w:val="clear" w:pos="720"/>
        <w:tab w:val="right" w:pos="8614" w:leader="dot"/>
      </w:tabs>
      <w:ind w:hanging="0" w:left="1132"/>
    </w:pPr>
    <w:rPr/>
  </w:style>
  <w:style w:type="paragraph" w:styleId="TOC6">
    <w:name w:val="TOC 6"/>
    <w:basedOn w:val="Indeks"/>
    <w:pPr>
      <w:tabs>
        <w:tab w:val="clear" w:pos="720"/>
        <w:tab w:val="right" w:pos="8331" w:leader="dot"/>
      </w:tabs>
      <w:ind w:hanging="0" w:left="1415"/>
    </w:pPr>
    <w:rPr/>
  </w:style>
  <w:style w:type="paragraph" w:styleId="TOC7">
    <w:name w:val="TOC 7"/>
    <w:basedOn w:val="Indeks"/>
    <w:pPr>
      <w:tabs>
        <w:tab w:val="clear" w:pos="720"/>
        <w:tab w:val="right" w:pos="8048" w:leader="dot"/>
      </w:tabs>
      <w:ind w:hanging="0" w:left="1698"/>
    </w:pPr>
    <w:rPr/>
  </w:style>
  <w:style w:type="paragraph" w:styleId="TOC2">
    <w:name w:val="TOC 2"/>
    <w:basedOn w:val="Indeks"/>
    <w:pPr>
      <w:tabs>
        <w:tab w:val="clear" w:pos="720"/>
        <w:tab w:val="right" w:pos="9463" w:leader="dot"/>
      </w:tabs>
      <w:ind w:hanging="0" w:left="283"/>
    </w:pPr>
    <w:rPr/>
  </w:style>
  <w:style w:type="paragraph" w:styleId="TOC9">
    <w:name w:val="TOC 9"/>
    <w:basedOn w:val="Indeks"/>
    <w:pPr>
      <w:tabs>
        <w:tab w:val="clear" w:pos="720"/>
        <w:tab w:val="right" w:pos="7482" w:leader="dot"/>
      </w:tabs>
      <w:ind w:hanging="0" w:left="2264"/>
    </w:pPr>
    <w:rPr/>
  </w:style>
  <w:style w:type="paragraph" w:styleId="TOC4">
    <w:name w:val="TOC 4"/>
    <w:basedOn w:val="Indeks"/>
    <w:pPr>
      <w:tabs>
        <w:tab w:val="clear" w:pos="720"/>
        <w:tab w:val="right" w:pos="8897" w:leader="dot"/>
      </w:tabs>
      <w:ind w:hanging="0" w:left="849"/>
    </w:pPr>
    <w:rPr/>
  </w:style>
  <w:style w:type="paragraph" w:styleId="Zawartotabeli">
    <w:name w:val="Zawartość tabeli"/>
    <w:basedOn w:val="Normal"/>
    <w:qFormat/>
    <w:pPr/>
    <w:rPr/>
  </w:style>
  <w:style w:type="paragraph" w:styleId="Default">
    <w:name w:val="Default"/>
    <w:qFormat/>
    <w:pPr>
      <w:widowControl/>
      <w:suppressAutoHyphens w:val="true"/>
      <w:bidi w:val="0"/>
      <w:spacing w:before="0" w:after="0"/>
      <w:jc w:val="left"/>
    </w:pPr>
    <w:rPr>
      <w:rFonts w:ascii="Times New Roman" w:hAnsi="Times New Roman" w:eastAsia="Calibri" w:cs="" w:cstheme="minorBidi" w:eastAsiaTheme="minorHAnsi"/>
      <w:color w:val="000000"/>
      <w:kern w:val="0"/>
      <w:sz w:val="24"/>
      <w:szCs w:val="22"/>
      <w:lang w:val="pl-PL" w:eastAsia="en-US" w:bidi="ar-SA"/>
    </w:rPr>
  </w:style>
  <w:style w:type="paragraph" w:styleId="Normalny">
    <w:name w:val="Normalny"/>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0"/>
      <w:szCs w:val="22"/>
      <w:lang w:val="pl-PL" w:eastAsia="en-US" w:bidi="ar-SA"/>
    </w:rPr>
  </w:style>
  <w:style w:type="paragraph" w:styleId="Akapitzlist">
    <w:name w:val="Akapit z listą"/>
    <w:basedOn w:val="Normal"/>
    <w:qFormat/>
    <w:pPr>
      <w:tabs>
        <w:tab w:val="clear" w:pos="720"/>
      </w:tabs>
      <w:suppressAutoHyphens w:val="true"/>
      <w:spacing w:before="0" w:after="0"/>
      <w:ind w:left="720"/>
      <w:contextualSpacing/>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uiPriority w:val="59"/>
    <w:rsid w:val="008f74a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1">
    <w:name w:val="Tabela - Siatka1"/>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ela-Siatka2">
    <w:name w:val="Tabela - Siatka2"/>
    <w:basedOn w:val="Standardowy"/>
    <w:uiPriority w:val="59"/>
    <w:rsid w:val="0010734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minaslupsk.pl/" TargetMode="External"/><Relationship Id="rId3" Type="http://schemas.openxmlformats.org/officeDocument/2006/relationships/hyperlink" Target="mailto:info@gminaslupsk.pl" TargetMode="External"/><Relationship Id="rId4" Type="http://schemas.openxmlformats.org/officeDocument/2006/relationships/hyperlink" Target="http://www.gminaslupsk.pl/" TargetMode="External"/><Relationship Id="rId5" Type="http://schemas.openxmlformats.org/officeDocument/2006/relationships/hyperlink" Target="https://platformazakupowa.pl/pn/ug_slupsk" TargetMode="External"/><Relationship Id="rId6" Type="http://schemas.openxmlformats.org/officeDocument/2006/relationships/hyperlink" Target="http://platformazakupowa.pl/" TargetMode="External"/><Relationship Id="rId7" Type="http://schemas.openxmlformats.org/officeDocument/2006/relationships/hyperlink" Target="https://platformazakupowa.pl/pn/ug_slupsk" TargetMode="External"/><Relationship Id="rId8" Type="http://schemas.openxmlformats.org/officeDocument/2006/relationships/hyperlink" Target="http://platformazakupowa.pl/" TargetMode="External"/><Relationship Id="rId9" Type="http://schemas.openxmlformats.org/officeDocument/2006/relationships/hyperlink" Target="http://platformazakupowa.pl/" TargetMode="External"/><Relationship Id="rId10" Type="http://schemas.openxmlformats.org/officeDocument/2006/relationships/hyperlink" Target="http://platformazakupowa.pl/" TargetMode="External"/><Relationship Id="rId11" Type="http://schemas.openxmlformats.org/officeDocument/2006/relationships/hyperlink" Target="http://platformazakupowa.pl/" TargetMode="External"/><Relationship Id="rId12" Type="http://schemas.openxmlformats.org/officeDocument/2006/relationships/hyperlink" Target="http://platformazakupowa.pl/" TargetMode="External"/><Relationship Id="rId13" Type="http://schemas.openxmlformats.org/officeDocument/2006/relationships/hyperlink" Target="http://platformazakupowa.pl/" TargetMode="External"/><Relationship Id="rId14" Type="http://schemas.openxmlformats.org/officeDocument/2006/relationships/hyperlink" Target="http://platformazakupowa.pl/" TargetMode="External"/><Relationship Id="rId15" Type="http://schemas.openxmlformats.org/officeDocument/2006/relationships/hyperlink" Target="https://drive.google.com/file/d/1Kd1DttbBeiNWt4q4slS4t76lZVKPbkyD/view" TargetMode="External"/><Relationship Id="rId16"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19" Type="http://schemas.openxmlformats.org/officeDocument/2006/relationships/hyperlink" Target="https://platformazakupowa.pl/strona/45-instrukcje" TargetMode="External"/><Relationship Id="rId20" Type="http://schemas.openxmlformats.org/officeDocument/2006/relationships/hyperlink" Target="./elektronicznym%20kwalifikowanym%20podpisem%20lub%20podpisem%20zaufanym%20lub%20podpisem%20osobistym.%20W%20procesie%20sk&#322;adania%20oferty,%20wniosku%20w%20tym%20przedmiotowych%20&#347;rodk&#243;w%20dowodowych%20na%20platformie,%20kwalifikowany%20podpis%20elektroniczny%20wykonawca%20mo&#380;e%20z&#322;o&#380;y&#263;%20bezpo&#347;rednio%20na%20dokumencie,%20kt&#243;ry%20nast&#281;pnie%20przesy&#322;a%20do%20systemu%20(opcja%20rekomendowana%20przez%20platformazakupowa.pl)%20oraz%20dodatkowo%20dla%20ca&#322;ego%20pakietu%20dokument&#243;w%20w%20kroku%202%20Formularza%20sk&#322;adania%20oferty%20lub%20wniosku%20(po%20klikni&#281;ciu%20w%20przycisk%20Przejd&#378;%20do%20podsumowania)." TargetMode="External"/><Relationship Id="rId21"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4" Type="http://schemas.openxmlformats.org/officeDocument/2006/relationships/hyperlink" Target="https://platformazakupowa.pl/pn/ug_slupsk" TargetMode="External"/><Relationship Id="rId25" Type="http://schemas.openxmlformats.org/officeDocument/2006/relationships/hyperlink" Target="http://platformazakupowa.pl/" TargetMode="External"/><Relationship Id="rId26" Type="http://schemas.openxmlformats.org/officeDocument/2006/relationships/hyperlink" Target="https://bip.gminaslupsk.pl/strony/17738.dhtml" TargetMode="External"/><Relationship Id="rId27" Type="http://schemas.openxmlformats.org/officeDocument/2006/relationships/hyperlink" Target="mailto:iod@gminaslupsk.pl" TargetMode="External"/><Relationship Id="rId28" Type="http://schemas.openxmlformats.org/officeDocument/2006/relationships/header" Target="header1.xml"/><Relationship Id="rId29" Type="http://schemas.openxmlformats.org/officeDocument/2006/relationships/footer" Target="footer1.xml"/><Relationship Id="rId30" Type="http://schemas.openxmlformats.org/officeDocument/2006/relationships/footnotes" Target="footnotes.xml"/><Relationship Id="rId31" Type="http://schemas.openxmlformats.org/officeDocument/2006/relationships/numbering" Target="numbering.xml"/><Relationship Id="rId32" Type="http://schemas.openxmlformats.org/officeDocument/2006/relationships/fontTable" Target="fontTable.xml"/><Relationship Id="rId33" Type="http://schemas.openxmlformats.org/officeDocument/2006/relationships/settings" Target="settings.xml"/><Relationship Id="rId34" Type="http://schemas.openxmlformats.org/officeDocument/2006/relationships/theme" Target="theme/theme1.xml"/><Relationship Id="rId35"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DFE9A7-75B8-456D-ABE3-4DAC7B948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4363</TotalTime>
  <Application>LibreOffice/7.6.3.2$Windows_X86_64 LibreOffice_project/29d686fea9f6705b262d369fede658f824154cc0</Application>
  <AppVersion>15.0000</AppVersion>
  <Pages>19</Pages>
  <Words>8944</Words>
  <Characters>58291</Characters>
  <CharactersWithSpaces>66873</CharactersWithSpaces>
  <Paragraphs>390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2018-02-19T11:29:00Z</dcterms:created>
  <dc:creator>Michał Maciejewski</dc:creator>
  <dc:description/>
  <dc:language>pl-PL</dc:language>
  <cp:lastModifiedBy/>
  <cp:lastPrinted>2025-04-03T11:02:58Z</cp:lastPrinted>
  <dcterms:modified xsi:type="dcterms:W3CDTF">2025-04-03T11:02:37Z</dcterms:modified>
  <cp:revision>406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