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5451638" w:rsidR="00732903" w:rsidRPr="00121A8E" w:rsidRDefault="00D43B83" w:rsidP="00121A8E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121A8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121A8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21A8E">
        <w:rPr>
          <w:rFonts w:asciiTheme="minorHAnsi" w:hAnsiTheme="minorHAnsi" w:cstheme="minorHAnsi"/>
          <w:b/>
          <w:sz w:val="22"/>
          <w:szCs w:val="22"/>
        </w:rPr>
        <w:t>6</w:t>
      </w:r>
      <w:r w:rsidR="00B34D2B" w:rsidRPr="00121A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121A8E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7A50ACDD" w:rsidR="00732903" w:rsidRPr="00121A8E" w:rsidRDefault="00B1536C" w:rsidP="00121A8E">
      <w:pPr>
        <w:jc w:val="right"/>
        <w:rPr>
          <w:rFonts w:asciiTheme="minorHAnsi" w:hAnsiTheme="minorHAnsi" w:cstheme="minorHAnsi"/>
          <w:sz w:val="22"/>
          <w:szCs w:val="22"/>
        </w:rPr>
      </w:pPr>
      <w:r w:rsidRPr="00121A8E">
        <w:rPr>
          <w:rFonts w:asciiTheme="minorHAnsi" w:hAnsiTheme="minorHAnsi" w:cstheme="minorHAnsi"/>
          <w:b/>
          <w:sz w:val="22"/>
          <w:szCs w:val="22"/>
        </w:rPr>
        <w:tab/>
      </w:r>
      <w:r w:rsidRPr="00121A8E">
        <w:rPr>
          <w:rFonts w:asciiTheme="minorHAnsi" w:hAnsiTheme="minorHAnsi" w:cstheme="minorHAnsi"/>
          <w:b/>
          <w:sz w:val="22"/>
          <w:szCs w:val="22"/>
        </w:rPr>
        <w:tab/>
      </w:r>
      <w:r w:rsidRPr="00121A8E">
        <w:rPr>
          <w:rFonts w:asciiTheme="minorHAnsi" w:hAnsiTheme="minorHAnsi" w:cstheme="minorHAnsi"/>
          <w:b/>
          <w:sz w:val="22"/>
          <w:szCs w:val="22"/>
        </w:rPr>
        <w:tab/>
      </w:r>
      <w:r w:rsidRPr="00121A8E">
        <w:rPr>
          <w:rFonts w:asciiTheme="minorHAnsi" w:hAnsiTheme="minorHAnsi" w:cstheme="minorHAnsi"/>
          <w:b/>
          <w:sz w:val="22"/>
          <w:szCs w:val="22"/>
        </w:rPr>
        <w:tab/>
      </w:r>
      <w:r w:rsidRPr="00121A8E">
        <w:rPr>
          <w:rFonts w:asciiTheme="minorHAnsi" w:hAnsiTheme="minorHAnsi" w:cstheme="minorHAnsi"/>
          <w:b/>
          <w:sz w:val="22"/>
          <w:szCs w:val="22"/>
        </w:rPr>
        <w:tab/>
      </w:r>
      <w:r w:rsidRPr="00121A8E">
        <w:rPr>
          <w:rFonts w:asciiTheme="minorHAnsi" w:hAnsiTheme="minorHAnsi" w:cstheme="minorHAnsi"/>
          <w:b/>
          <w:sz w:val="22"/>
          <w:szCs w:val="22"/>
        </w:rPr>
        <w:tab/>
        <w:t>Załącznik nr 1 do umowy</w:t>
      </w:r>
      <w:r w:rsidR="00121A8E">
        <w:rPr>
          <w:rFonts w:asciiTheme="minorHAnsi" w:hAnsiTheme="minorHAnsi" w:cstheme="minorHAnsi"/>
          <w:b/>
          <w:sz w:val="22"/>
          <w:szCs w:val="22"/>
        </w:rPr>
        <w:t xml:space="preserve"> LI.262.1.5.2023</w:t>
      </w:r>
    </w:p>
    <w:p w14:paraId="280C9DC9" w14:textId="21702075" w:rsidR="00732903" w:rsidRPr="00121A8E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1A8E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A12C91" w:rsidRPr="00121A8E">
        <w:rPr>
          <w:rFonts w:asciiTheme="minorHAnsi" w:hAnsiTheme="minorHAnsi" w:cstheme="minorHAnsi"/>
          <w:b/>
          <w:sz w:val="22"/>
          <w:szCs w:val="22"/>
        </w:rPr>
        <w:t>5</w:t>
      </w:r>
    </w:p>
    <w:p w14:paraId="070DE8D7" w14:textId="77777777" w:rsidR="00732903" w:rsidRPr="00121A8E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21A8E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121A8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0"/>
        <w:gridCol w:w="989"/>
        <w:gridCol w:w="565"/>
        <w:gridCol w:w="1352"/>
        <w:gridCol w:w="1134"/>
        <w:gridCol w:w="851"/>
        <w:gridCol w:w="1417"/>
        <w:gridCol w:w="1559"/>
      </w:tblGrid>
      <w:tr w:rsidR="00121A8E" w:rsidRPr="00121A8E" w14:paraId="21C9C096" w14:textId="77777777" w:rsidTr="00121A8E">
        <w:trPr>
          <w:cantSplit/>
          <w:trHeight w:val="27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121A8E" w:rsidRPr="00121A8E" w:rsidRDefault="00121A8E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21A8E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121A8E" w:rsidRPr="00121A8E" w:rsidRDefault="00121A8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121A8E" w:rsidRPr="00121A8E" w:rsidRDefault="00121A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121A8E" w:rsidRPr="00121A8E" w:rsidRDefault="00121A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121A8E" w:rsidRPr="00121A8E" w:rsidRDefault="00121A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121A8E" w:rsidRPr="00121A8E" w:rsidRDefault="00121A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121A8E" w:rsidRPr="00121A8E" w:rsidRDefault="00121A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1A8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121A8E" w:rsidRPr="00121A8E" w:rsidRDefault="00121A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3F429E25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520EFCFB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121A8E" w:rsidRPr="00121A8E" w14:paraId="01D4A44F" w14:textId="77777777" w:rsidTr="00121A8E">
        <w:trPr>
          <w:cantSplit/>
          <w:trHeight w:val="269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121A8E" w:rsidRPr="00121A8E" w:rsidRDefault="00121A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A8E" w:rsidRPr="00121A8E" w14:paraId="7EB8436D" w14:textId="77777777" w:rsidTr="00121A8E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121A8E" w:rsidRPr="00121A8E" w14:paraId="2BD27494" w14:textId="77777777" w:rsidTr="00121A8E">
        <w:trPr>
          <w:cantSplit/>
          <w:trHeight w:val="11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29B6E22E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101D" w14:textId="77777777" w:rsidR="00121A8E" w:rsidRPr="00121A8E" w:rsidRDefault="00121A8E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Monitor </w:t>
            </w:r>
          </w:p>
          <w:p w14:paraId="544489D7" w14:textId="7766237D" w:rsidR="00121A8E" w:rsidRPr="00121A8E" w:rsidRDefault="00121A8E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bronchoskopów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6FE01DEB" w:rsidR="00121A8E" w:rsidRPr="00121A8E" w:rsidRDefault="00121A8E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1A8E" w:rsidRPr="00121A8E" w14:paraId="0A705192" w14:textId="77777777" w:rsidTr="00121A8E">
        <w:trPr>
          <w:cantSplit/>
          <w:trHeight w:val="590"/>
        </w:trPr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A2EE" w14:textId="3E5BD5E2" w:rsidR="00121A8E" w:rsidRPr="00121A8E" w:rsidRDefault="00121A8E" w:rsidP="00121A8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2ACB" w14:textId="33EA4B69" w:rsidR="00121A8E" w:rsidRPr="00121A8E" w:rsidRDefault="00121A8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3A03E" w14:textId="47B5E041" w:rsidR="00121A8E" w:rsidRPr="00121A8E" w:rsidRDefault="00121A8E" w:rsidP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2768E8C5" w:rsidR="00121A8E" w:rsidRPr="00121A8E" w:rsidRDefault="00121A8E" w:rsidP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121A8E" w:rsidRPr="00121A8E" w:rsidRDefault="00121A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121A8E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0404A1E9" w:rsidR="00732903" w:rsidRPr="00121A8E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121A8E">
        <w:rPr>
          <w:rFonts w:eastAsia="SimSun" w:cstheme="minorHAnsi"/>
          <w:color w:val="000000"/>
          <w:kern w:val="2"/>
          <w:lang w:eastAsia="pl-PL" w:bidi="hi-IN"/>
        </w:rPr>
        <w:br/>
      </w:r>
      <w:r w:rsidRPr="00121A8E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121A8E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121A8E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21A8E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121A8E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598"/>
      </w:tblGrid>
      <w:tr w:rsidR="00732903" w:rsidRPr="00121A8E" w14:paraId="0EC41765" w14:textId="77777777" w:rsidTr="006850C3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491A8F4B" w:rsidR="00732903" w:rsidRPr="00121A8E" w:rsidRDefault="00280198" w:rsidP="00280198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21A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Monitor do bronchoskopów</w:t>
            </w:r>
            <w:r w:rsidR="00B1536C" w:rsidRPr="00121A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121A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121A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121A8E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121A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121A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E376" w14:textId="77777777" w:rsidR="00732903" w:rsidRPr="00121A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121A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245A" w14:textId="77777777" w:rsidR="00732903" w:rsidRPr="00121A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121A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04D4" w14:textId="77777777" w:rsidR="00732903" w:rsidRPr="00121A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121A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121A8E" w14:paraId="07040A41" w14:textId="77777777" w:rsidTr="006850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121A8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121A8E" w:rsidRDefault="00B1536C" w:rsidP="00D43B83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DE6D076" w:rsidR="00732903" w:rsidRPr="00121A8E" w:rsidRDefault="003A4102" w:rsidP="00D43B83">
            <w:pPr>
              <w:widowControl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121A8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121A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121A8E" w14:paraId="1D66C611" w14:textId="77777777" w:rsidTr="006850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121A8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121A8E" w:rsidRDefault="00877D8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121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9F6414" w:rsidRPr="00121A8E" w14:paraId="49DC0DD3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2A9844C1" w:rsidR="009F6414" w:rsidRPr="00121A8E" w:rsidRDefault="009F6414" w:rsidP="000817E6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Monitor przenośny do bronchoskopów </w:t>
            </w:r>
            <w:proofErr w:type="spellStart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jednopacjentowych</w:t>
            </w:r>
            <w:proofErr w:type="spellEnd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, wyposażony w 3 wejścia do podłączenia bronchoskopów i/lub rurek jedno lub </w:t>
            </w:r>
            <w:proofErr w:type="spellStart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dwuświatłowych</w:t>
            </w:r>
            <w:proofErr w:type="spellEnd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z torem wizyjnym, cystoskopów oraz endoskopów laryngologicznych</w:t>
            </w:r>
            <w:r w:rsidR="005019D5"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kompatybilny z posiadanymi przez Zamawiającego bronchoskopami jednorazowymi</w:t>
            </w:r>
            <w:r w:rsidR="000817E6"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0817E6" w:rsidRPr="00121A8E">
              <w:rPr>
                <w:rFonts w:asciiTheme="minorHAnsi" w:hAnsiTheme="minorHAnsi" w:cstheme="minorHAnsi"/>
                <w:sz w:val="22"/>
                <w:szCs w:val="22"/>
              </w:rPr>
              <w:t>Ambu</w:t>
            </w:r>
            <w:proofErr w:type="spellEnd"/>
            <w:r w:rsidR="000817E6"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17E6" w:rsidRPr="00121A8E">
              <w:rPr>
                <w:rFonts w:asciiTheme="minorHAnsi" w:hAnsiTheme="minorHAnsi" w:cstheme="minorHAnsi"/>
                <w:sz w:val="22"/>
                <w:szCs w:val="22"/>
              </w:rPr>
              <w:t>aView</w:t>
            </w:r>
            <w:proofErr w:type="spellEnd"/>
            <w:r w:rsidR="000817E6"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proofErr w:type="spellStart"/>
            <w:r w:rsidR="000817E6" w:rsidRPr="00121A8E">
              <w:rPr>
                <w:rFonts w:asciiTheme="minorHAnsi" w:hAnsiTheme="minorHAnsi" w:cstheme="minorHAnsi"/>
                <w:sz w:val="22"/>
                <w:szCs w:val="22"/>
              </w:rPr>
              <w:t>advance</w:t>
            </w:r>
            <w:proofErr w:type="spellEnd"/>
            <w:r w:rsidR="000817E6" w:rsidRPr="00121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6414" w:rsidRPr="00121A8E" w14:paraId="6975C29C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2128F6BF" w:rsidR="009F6414" w:rsidRPr="00121A8E" w:rsidRDefault="009F6414" w:rsidP="009F6414">
            <w:pPr>
              <w:widowControl w:val="0"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Obraz Full HD o rozdzielczości obrazu 1920 x 1080 pikseli</w:t>
            </w:r>
          </w:p>
        </w:tc>
      </w:tr>
      <w:tr w:rsidR="009F6414" w:rsidRPr="00121A8E" w14:paraId="7074428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3FB66357" w:rsidR="009F6414" w:rsidRPr="00121A8E" w:rsidRDefault="009F6414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Wyjście video: HDMI i 3G-SDI (1920 x 1080p, 60 </w:t>
            </w:r>
            <w:proofErr w:type="spellStart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F6414" w:rsidRPr="00121A8E" w14:paraId="575F1D42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565C8F42" w:rsidR="009F6414" w:rsidRPr="00121A8E" w:rsidRDefault="009F6414" w:rsidP="00E70881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Możliwość podłączenia urządzenia zewnętrznego za pomocą złącza USB 3.0 typ A (2 złącza)</w:t>
            </w:r>
          </w:p>
        </w:tc>
      </w:tr>
      <w:tr w:rsidR="009F6414" w:rsidRPr="00121A8E" w14:paraId="1A3741EC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26B95F3D" w:rsidR="009F6414" w:rsidRPr="00121A8E" w:rsidRDefault="009F6414" w:rsidP="00E70881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Podłączenie endoskopu do procesora za pomocą przewodu</w:t>
            </w:r>
          </w:p>
        </w:tc>
      </w:tr>
      <w:tr w:rsidR="009F6414" w:rsidRPr="00121A8E" w14:paraId="4FF34CD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AFF6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45A2" w14:textId="5772C56F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Funkcja wyostrzenia obrazu, adaptacyjna kontrola światła</w:t>
            </w:r>
          </w:p>
        </w:tc>
      </w:tr>
      <w:tr w:rsidR="009F6414" w:rsidRPr="00121A8E" w14:paraId="74A7E863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818C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B718" w14:textId="2C2794DB" w:rsidR="009F6414" w:rsidRPr="00121A8E" w:rsidRDefault="009F6414" w:rsidP="009F6414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Ekran min 12,8”</w:t>
            </w:r>
            <w:r w:rsidR="005019D5" w:rsidRPr="00121A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kolorowy TFT LCD</w:t>
            </w:r>
          </w:p>
        </w:tc>
      </w:tr>
      <w:tr w:rsidR="009F6414" w:rsidRPr="00121A8E" w14:paraId="41E8B0BA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205D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8ECB" w14:textId="353C6279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Funkcja automatycznego rozpoznawania endoskopów: model, średnica kanału roboczego, średnica pan</w:t>
            </w:r>
            <w:r w:rsidRPr="00121A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cerza sondy</w:t>
            </w:r>
          </w:p>
        </w:tc>
      </w:tr>
      <w:tr w:rsidR="009F6414" w:rsidRPr="00121A8E" w14:paraId="5451591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8700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D508" w14:textId="613CE901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Zapis filmów i zdjęć</w:t>
            </w:r>
          </w:p>
        </w:tc>
      </w:tr>
      <w:tr w:rsidR="009F6414" w:rsidRPr="00121A8E" w14:paraId="688F8456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F613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F89E" w14:textId="085D02C2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Wbudowana pojemność przechowywania min. 32 GB</w:t>
            </w:r>
          </w:p>
        </w:tc>
      </w:tr>
      <w:tr w:rsidR="009F6414" w:rsidRPr="00121A8E" w14:paraId="1D5DC064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E460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0627" w14:textId="29742160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2 wyjścia USB</w:t>
            </w:r>
          </w:p>
        </w:tc>
      </w:tr>
      <w:tr w:rsidR="009F6414" w:rsidRPr="00121A8E" w14:paraId="0BA6C82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1C12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AC18" w14:textId="689AA89A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Zewnętrzny port USB do zapisu i przenoszenia danych na urządzenie przenośne</w:t>
            </w:r>
          </w:p>
        </w:tc>
      </w:tr>
      <w:tr w:rsidR="009F6414" w:rsidRPr="00121A8E" w14:paraId="7A23B551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1CC2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0104" w14:textId="1042FB2F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Monitor kompatybilny z systemem PACS poprzez DICOM</w:t>
            </w:r>
          </w:p>
        </w:tc>
      </w:tr>
      <w:tr w:rsidR="009F6414" w:rsidRPr="00121A8E" w14:paraId="4C13204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5270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5EE4" w14:textId="5BA1B4D1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Antyrefleksyjny ekran dotykowy</w:t>
            </w:r>
          </w:p>
        </w:tc>
      </w:tr>
      <w:tr w:rsidR="009F6414" w:rsidRPr="00121A8E" w14:paraId="43FEE6AC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C1CF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0927" w14:textId="2AC2493C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Funkcja wyświetlania obrazu z dwóch urządzeń w czasie rzeczywistym z podziałem ekranu na 2 części</w:t>
            </w:r>
          </w:p>
        </w:tc>
      </w:tr>
      <w:tr w:rsidR="009F6414" w:rsidRPr="00121A8E" w14:paraId="3327AD78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7A6EA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3971" w14:textId="289FB433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Nagrywanie filmów bezpośrednio na wbudowany dysk</w:t>
            </w:r>
          </w:p>
        </w:tc>
      </w:tr>
      <w:tr w:rsidR="009F6414" w:rsidRPr="00121A8E" w14:paraId="1BA25C67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DE47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09A2" w14:textId="13F0D430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Wbudowany system archiwizacji danych umożliwiający tworzenie i zapis raportów</w:t>
            </w:r>
          </w:p>
        </w:tc>
      </w:tr>
      <w:tr w:rsidR="009F6414" w:rsidRPr="00121A8E" w14:paraId="5BA44BEB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7459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42A4" w14:textId="07409AA6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Funkcja powiększenia obrazu – 2 tryby</w:t>
            </w:r>
          </w:p>
        </w:tc>
      </w:tr>
      <w:tr w:rsidR="009F6414" w:rsidRPr="00121A8E" w14:paraId="3A36C445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7526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E980" w14:textId="53257150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Złącze Ethernet RJ45, 10/100/1000 </w:t>
            </w:r>
            <w:proofErr w:type="spellStart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</w:tc>
      </w:tr>
      <w:tr w:rsidR="009F6414" w:rsidRPr="00121A8E" w14:paraId="7CB2AE33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8612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39A1" w14:textId="603BD609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Tryb regulacji poziomu tonu kolorów</w:t>
            </w:r>
          </w:p>
        </w:tc>
      </w:tr>
      <w:tr w:rsidR="009F6414" w:rsidRPr="00121A8E" w14:paraId="110C5F84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8F17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4A6F" w14:textId="72234110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Uchwyt na zasilacz oraz opakowanie z endoskopem</w:t>
            </w:r>
          </w:p>
        </w:tc>
      </w:tr>
      <w:tr w:rsidR="009F6414" w:rsidRPr="00121A8E" w14:paraId="773A0914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00E4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154D" w14:textId="5BC809F5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Podgląd ustawień użytkownika</w:t>
            </w:r>
          </w:p>
        </w:tc>
      </w:tr>
      <w:tr w:rsidR="009F6414" w:rsidRPr="00121A8E" w14:paraId="0309AA1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6519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4FEB" w14:textId="50CC0867" w:rsidR="009F6414" w:rsidRPr="00121A8E" w:rsidRDefault="009F6414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Tryb pracy ciągłej bez konieczności każdorazowego wyłączenia procesora wideo przy podłączeniu kolejnego endoskopu</w:t>
            </w:r>
          </w:p>
        </w:tc>
      </w:tr>
      <w:tr w:rsidR="009F6414" w:rsidRPr="00121A8E" w14:paraId="59D0370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C3C4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F49E" w14:textId="23B10B08" w:rsidR="009F6414" w:rsidRPr="00121A8E" w:rsidRDefault="005019D5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F6414" w:rsidRPr="00121A8E">
              <w:rPr>
                <w:rFonts w:asciiTheme="minorHAnsi" w:hAnsiTheme="minorHAnsi" w:cstheme="minorHAnsi"/>
                <w:sz w:val="22"/>
                <w:szCs w:val="22"/>
              </w:rPr>
              <w:t>ryb zmiany ustawień kolorów</w:t>
            </w:r>
          </w:p>
        </w:tc>
      </w:tr>
      <w:tr w:rsidR="009F6414" w:rsidRPr="00121A8E" w14:paraId="168EE4B6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9D98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9FDD" w14:textId="7315C81C" w:rsidR="009F6414" w:rsidRPr="00121A8E" w:rsidRDefault="005019D5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F6414" w:rsidRPr="00121A8E">
              <w:rPr>
                <w:rFonts w:asciiTheme="minorHAnsi" w:hAnsiTheme="minorHAnsi" w:cstheme="minorHAnsi"/>
                <w:sz w:val="22"/>
                <w:szCs w:val="22"/>
              </w:rPr>
              <w:t>lawiatura medyczna z możliwością opisu badań</w:t>
            </w:r>
          </w:p>
        </w:tc>
      </w:tr>
      <w:tr w:rsidR="009F6414" w:rsidRPr="00121A8E" w14:paraId="05833353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448F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E190" w14:textId="0DDDB956" w:rsidR="009F6414" w:rsidRPr="00121A8E" w:rsidRDefault="009F6414" w:rsidP="005019D5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obsługuj</w:t>
            </w:r>
            <w:r w:rsidR="005019D5" w:rsidRPr="00121A8E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 standardy IEEE 802.11ac/a/b/g/n</w:t>
            </w:r>
          </w:p>
        </w:tc>
      </w:tr>
      <w:tr w:rsidR="009F6414" w:rsidRPr="00121A8E" w14:paraId="77AEFFFC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C4E7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9B0B" w14:textId="265A68B1" w:rsidR="009F6414" w:rsidRPr="00121A8E" w:rsidRDefault="005019D5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F6414" w:rsidRPr="00121A8E">
              <w:rPr>
                <w:rFonts w:asciiTheme="minorHAnsi" w:hAnsiTheme="minorHAnsi" w:cstheme="minorHAnsi"/>
                <w:sz w:val="22"/>
                <w:szCs w:val="22"/>
              </w:rPr>
              <w:t>asilanie elektryczne, czas działania na baterii – min. 3h</w:t>
            </w:r>
          </w:p>
        </w:tc>
      </w:tr>
      <w:tr w:rsidR="009F6414" w:rsidRPr="00121A8E" w14:paraId="7BDB6FDA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77AF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7034" w14:textId="43BFE61F" w:rsidR="009F6414" w:rsidRPr="00121A8E" w:rsidRDefault="005019D5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F6414" w:rsidRPr="00121A8E">
              <w:rPr>
                <w:rFonts w:asciiTheme="minorHAnsi" w:hAnsiTheme="minorHAnsi" w:cstheme="minorHAnsi"/>
                <w:sz w:val="22"/>
                <w:szCs w:val="22"/>
              </w:rPr>
              <w:t>ożliwość wykonywania zdjęć i nagrywania filmów z procedur z jednoczesnym zapisem w pamięci wewnętrznej</w:t>
            </w:r>
          </w:p>
        </w:tc>
      </w:tr>
      <w:tr w:rsidR="009F6414" w:rsidRPr="00121A8E" w14:paraId="7876B878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A91D" w14:textId="77777777" w:rsidR="009F6414" w:rsidRPr="00121A8E" w:rsidRDefault="009F641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9234" w14:textId="0E1BC880" w:rsidR="009F6414" w:rsidRPr="00121A8E" w:rsidRDefault="005019D5" w:rsidP="005019D5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F6414" w:rsidRPr="00121A8E">
              <w:rPr>
                <w:rFonts w:asciiTheme="minorHAnsi" w:hAnsiTheme="minorHAnsi" w:cstheme="minorHAnsi"/>
                <w:sz w:val="22"/>
                <w:szCs w:val="22"/>
              </w:rPr>
              <w:t>ożliwość przesyłania obrazu na zewnętrzny monitor za pomocą HDMI lub SDI</w:t>
            </w:r>
          </w:p>
        </w:tc>
      </w:tr>
      <w:tr w:rsidR="005019D5" w:rsidRPr="00121A8E" w14:paraId="4C1727D0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6FA7" w14:textId="77777777" w:rsidR="005019D5" w:rsidRPr="00121A8E" w:rsidRDefault="005019D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7F7" w14:textId="4CEF72DD" w:rsidR="005019D5" w:rsidRPr="00121A8E" w:rsidRDefault="005019D5" w:rsidP="005019D5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sz w:val="22"/>
                <w:szCs w:val="22"/>
              </w:rPr>
              <w:t xml:space="preserve">Wskaźnik stanu naładowania </w:t>
            </w:r>
          </w:p>
        </w:tc>
      </w:tr>
      <w:tr w:rsidR="00B34D2B" w:rsidRPr="00121A8E" w14:paraId="3E69EEFB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121A8E" w:rsidRDefault="00B34D2B" w:rsidP="00D43B83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121A8E" w:rsidRDefault="00B34D2B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21A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121A8E" w14:paraId="07550CE5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121A8E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121A8E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121A8E" w14:paraId="5FADCA04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121A8E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121A8E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121A8E" w14:paraId="58EBCC19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121A8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121A8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21A8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121A8E" w14:paraId="5FB945DC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121A8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121A8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1A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121A8E" w14:paraId="3B0418AD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121A8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121A8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1A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</w:t>
            </w:r>
            <w:r w:rsidRPr="00121A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121A8E" w14:paraId="11472BC4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121A8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121A8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1A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32903" w:rsidRPr="00121A8E" w14:paraId="781114E5" w14:textId="77777777" w:rsidTr="006850C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32903" w:rsidRPr="00121A8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732903" w:rsidRPr="00121A8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1A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4B6E58D2" w14:textId="77777777" w:rsidR="00732903" w:rsidRPr="00121A8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21A8E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121A8E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121A8E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121A8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21A8E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121A8E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121A8E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121A8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121A8E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121A8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121A8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7EB68828" w:rsidR="00732903" w:rsidRPr="00121A8E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121A8E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121A8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121A8E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77777777" w:rsidR="00B1536C" w:rsidRPr="00121A8E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21A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21A8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121A8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</w:r>
          </w:p>
          <w:p w14:paraId="5CCF37A8" w14:textId="7DF3FBF2" w:rsidR="00121A8E" w:rsidRPr="00121A8E" w:rsidRDefault="00B1536C" w:rsidP="00121A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A8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14971641" w14:textId="3B926862" w:rsidR="00732903" w:rsidRPr="00121A8E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121A8E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121A8E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121A8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121A8E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121A8E" w:rsidSect="00685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993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44BA" w14:textId="77777777" w:rsidR="0096648D" w:rsidRDefault="00966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F541" w14:textId="77777777" w:rsidR="0096648D" w:rsidRDefault="00966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4DE1" w14:textId="77777777" w:rsidR="0096648D" w:rsidRDefault="00966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7E0FE9C4" w:rsidR="00732903" w:rsidRDefault="0096648D">
    <w:pPr>
      <w:pStyle w:val="Nagwek"/>
    </w:pPr>
    <w:r>
      <w:rPr>
        <w:noProof/>
        <w:lang w:eastAsia="pl-PL" w:bidi="ar-SA"/>
      </w:rPr>
      <w:drawing>
        <wp:inline distT="0" distB="0" distL="0" distR="0" wp14:anchorId="328D190A" wp14:editId="695BB3DC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D81" w14:textId="77777777" w:rsidR="0096648D" w:rsidRDefault="00966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5728180">
    <w:abstractNumId w:val="0"/>
  </w:num>
  <w:num w:numId="2" w16cid:durableId="194604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817E6"/>
    <w:rsid w:val="000D41C1"/>
    <w:rsid w:val="00121A8E"/>
    <w:rsid w:val="00126E0F"/>
    <w:rsid w:val="00280198"/>
    <w:rsid w:val="002C209C"/>
    <w:rsid w:val="003A4102"/>
    <w:rsid w:val="003A65F0"/>
    <w:rsid w:val="00455D1D"/>
    <w:rsid w:val="004C22A0"/>
    <w:rsid w:val="005019D5"/>
    <w:rsid w:val="005C38B6"/>
    <w:rsid w:val="00641916"/>
    <w:rsid w:val="006436C6"/>
    <w:rsid w:val="006850C3"/>
    <w:rsid w:val="00732903"/>
    <w:rsid w:val="00782753"/>
    <w:rsid w:val="00786682"/>
    <w:rsid w:val="00846D9D"/>
    <w:rsid w:val="00877D8B"/>
    <w:rsid w:val="00884832"/>
    <w:rsid w:val="0094764C"/>
    <w:rsid w:val="0096648D"/>
    <w:rsid w:val="009F6414"/>
    <w:rsid w:val="00A12C91"/>
    <w:rsid w:val="00AD67F5"/>
    <w:rsid w:val="00AE0194"/>
    <w:rsid w:val="00B1536C"/>
    <w:rsid w:val="00B34D2B"/>
    <w:rsid w:val="00BB79CD"/>
    <w:rsid w:val="00C422CC"/>
    <w:rsid w:val="00C538AC"/>
    <w:rsid w:val="00C744E3"/>
    <w:rsid w:val="00D13FB7"/>
    <w:rsid w:val="00D43B83"/>
    <w:rsid w:val="00D53C25"/>
    <w:rsid w:val="00E53AB6"/>
    <w:rsid w:val="00E70881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843AA"/>
  <w15:docId w15:val="{F92196A4-1CED-48D7-9B02-DC1A5CE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A216-9A39-432A-AB25-C0AC7595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2023-03-13T11:39:00Z</cp:lastPrinted>
  <dcterms:created xsi:type="dcterms:W3CDTF">2023-04-18T06:44:00Z</dcterms:created>
  <dcterms:modified xsi:type="dcterms:W3CDTF">2023-04-18T06:44:00Z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