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24609DB9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7F7ED5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61B50891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D62CBD">
              <w:rPr>
                <w:rFonts w:ascii="Roboto" w:eastAsia="Times New Roman" w:hAnsi="Roboto" w:cstheme="minorHAnsi"/>
                <w:bCs/>
                <w:lang w:eastAsia="pl-PL"/>
              </w:rPr>
              <w:t>z fakultatywnymi negocjacjami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01751CC1" w:rsidR="005944CE" w:rsidRPr="00FB2093" w:rsidRDefault="00120DE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FB2093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012E53" w:rsidRPr="00FB2093">
              <w:rPr>
                <w:rFonts w:ascii="Roboto" w:eastAsia="Times New Roman" w:hAnsi="Roboto" w:cstheme="minorHAnsi"/>
                <w:bCs/>
                <w:lang w:eastAsia="pl-PL"/>
              </w:rPr>
              <w:t>XV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I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561E48FB" w:rsidR="005944CE" w:rsidRPr="00530BEF" w:rsidRDefault="00120DE6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4,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5,</w:t>
            </w:r>
            <w:r w:rsidR="008D43B4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6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, 7 i 9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Pzp</w:t>
            </w:r>
          </w:p>
          <w:p w14:paraId="13FC477E" w14:textId="433C8A3C" w:rsidR="00A13FA6" w:rsidRPr="00530BEF" w:rsidRDefault="00120DE6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120DE6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120DE6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innego/ych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00BB6" w14:textId="7599ABD8" w:rsidR="00B938C3" w:rsidRPr="008D43B4" w:rsidRDefault="00120DE6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7FAA3DFA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którego/ych wykonawca polega oraz odpowiedni zakres dla każdego z podmiotów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FB2093">
        <w:trPr>
          <w:trHeight w:val="365"/>
        </w:trPr>
        <w:tc>
          <w:tcPr>
            <w:tcW w:w="4225" w:type="dxa"/>
            <w:gridSpan w:val="4"/>
            <w:shd w:val="clear" w:color="auto" w:fill="D9D9D9" w:themeFill="background1" w:themeFillShade="D9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FB2093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E533" w14:textId="77777777" w:rsidR="00B550F9" w:rsidRDefault="00B550F9" w:rsidP="00740C4C">
      <w:pPr>
        <w:spacing w:after="0"/>
      </w:pPr>
      <w:r>
        <w:separator/>
      </w:r>
    </w:p>
  </w:endnote>
  <w:endnote w:type="continuationSeparator" w:id="0">
    <w:p w14:paraId="296E909B" w14:textId="77777777" w:rsidR="00B550F9" w:rsidRDefault="00B550F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045D" w14:textId="77777777" w:rsidR="00B550F9" w:rsidRDefault="00B550F9" w:rsidP="00740C4C">
      <w:pPr>
        <w:spacing w:after="0"/>
      </w:pPr>
      <w:r>
        <w:separator/>
      </w:r>
    </w:p>
  </w:footnote>
  <w:footnote w:type="continuationSeparator" w:id="0">
    <w:p w14:paraId="0F75914F" w14:textId="77777777" w:rsidR="00B550F9" w:rsidRDefault="00B550F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161EC2C2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>Załącznik nr 2 do postępowania KZ-</w:t>
    </w:r>
    <w:r w:rsidR="00E871EF">
      <w:rPr>
        <w:rFonts w:ascii="Roboto" w:hAnsi="Roboto"/>
        <w:i/>
        <w:iCs/>
        <w:sz w:val="18"/>
        <w:szCs w:val="18"/>
      </w:rPr>
      <w:t>7</w:t>
    </w:r>
    <w:r w:rsidRPr="003B4C5B">
      <w:rPr>
        <w:rFonts w:ascii="Roboto" w:hAnsi="Roboto"/>
        <w:i/>
        <w:iCs/>
        <w:sz w:val="18"/>
        <w:szCs w:val="18"/>
      </w:rPr>
      <w:t>/202</w:t>
    </w:r>
    <w:r w:rsidR="00FB2093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0DE6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106B1"/>
    <w:rsid w:val="00522D99"/>
    <w:rsid w:val="00530BEF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95D35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71EF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53</cp:revision>
  <cp:lastPrinted>2023-03-24T13:06:00Z</cp:lastPrinted>
  <dcterms:created xsi:type="dcterms:W3CDTF">2021-04-28T13:38:00Z</dcterms:created>
  <dcterms:modified xsi:type="dcterms:W3CDTF">2024-07-08T10:10:00Z</dcterms:modified>
</cp:coreProperties>
</file>