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729D4" w:rsidRDefault="005729D4" w:rsidP="00FA00E7">
      <w:pPr>
        <w:ind w:left="5664" w:right="-427" w:firstLine="708"/>
        <w:jc w:val="center"/>
      </w:pPr>
      <w:bookmarkStart w:id="0" w:name="_top"/>
      <w:bookmarkStart w:id="1" w:name="_GoBack"/>
      <w:bookmarkEnd w:id="0"/>
      <w:bookmarkEnd w:id="1"/>
      <w:r>
        <w:t xml:space="preserve">Krotoszyn, </w:t>
      </w:r>
      <w:r w:rsidR="00D66F56">
        <w:t>1</w:t>
      </w:r>
      <w:r w:rsidR="00AD629B">
        <w:t>5</w:t>
      </w:r>
      <w:r w:rsidR="00CA4C91">
        <w:t>.</w:t>
      </w:r>
      <w:r w:rsidR="00AD629B">
        <w:t>04</w:t>
      </w:r>
      <w:r w:rsidR="00CA4C91">
        <w:t>.202</w:t>
      </w:r>
      <w:r w:rsidR="00AD629B">
        <w:t>4</w:t>
      </w:r>
      <w:r>
        <w:t>r</w:t>
      </w:r>
    </w:p>
    <w:p w:rsidR="00FA00E7" w:rsidRDefault="00FA00E7" w:rsidP="001C53AE">
      <w:pPr>
        <w:pStyle w:val="Tytu"/>
        <w:rPr>
          <w:szCs w:val="28"/>
        </w:rPr>
      </w:pPr>
    </w:p>
    <w:p w:rsidR="00FA00E7" w:rsidRDefault="00FA00E7" w:rsidP="001C53AE">
      <w:pPr>
        <w:pStyle w:val="Tytu"/>
        <w:rPr>
          <w:szCs w:val="28"/>
        </w:rPr>
      </w:pPr>
    </w:p>
    <w:p w:rsidR="00C161C9" w:rsidRDefault="005729D4" w:rsidP="001C53AE">
      <w:pPr>
        <w:pStyle w:val="Tytu"/>
        <w:rPr>
          <w:szCs w:val="28"/>
        </w:rPr>
      </w:pPr>
      <w:r w:rsidRPr="00B5215B">
        <w:rPr>
          <w:szCs w:val="28"/>
        </w:rPr>
        <w:t>STRONA TYTUŁOWA PROJEKTU TECHNICZN</w:t>
      </w:r>
      <w:r w:rsidR="00FA00E7">
        <w:rPr>
          <w:szCs w:val="28"/>
        </w:rPr>
        <w:t>O</w:t>
      </w:r>
      <w:r w:rsidR="0091658F">
        <w:rPr>
          <w:szCs w:val="28"/>
        </w:rPr>
        <w:t>-WYWKOAWCZY</w:t>
      </w:r>
    </w:p>
    <w:p w:rsidR="005729D4" w:rsidRDefault="00A74A04" w:rsidP="001C53AE">
      <w:pPr>
        <w:pStyle w:val="Tytu"/>
        <w:rPr>
          <w:szCs w:val="28"/>
        </w:rPr>
      </w:pPr>
      <w:r>
        <w:rPr>
          <w:szCs w:val="28"/>
        </w:rPr>
        <w:t>BRANŻY ELEKTRYCZNEJ</w:t>
      </w:r>
    </w:p>
    <w:p w:rsidR="00A74A04" w:rsidRPr="00A74A04" w:rsidRDefault="00A74A04" w:rsidP="00A74A04"/>
    <w:p w:rsidR="00FA00E7" w:rsidRPr="00FA00E7" w:rsidRDefault="00FA00E7" w:rsidP="00FA00E7"/>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7"/>
        <w:gridCol w:w="2126"/>
        <w:gridCol w:w="2410"/>
        <w:gridCol w:w="1417"/>
        <w:gridCol w:w="1417"/>
        <w:gridCol w:w="1135"/>
      </w:tblGrid>
      <w:tr w:rsidR="005729D4" w:rsidRPr="003A7E65" w:rsidTr="002E5B05">
        <w:trPr>
          <w:trHeight w:val="567"/>
        </w:trPr>
        <w:tc>
          <w:tcPr>
            <w:tcW w:w="3403" w:type="dxa"/>
            <w:gridSpan w:val="2"/>
            <w:shd w:val="clear" w:color="auto" w:fill="auto"/>
            <w:vAlign w:val="center"/>
          </w:tcPr>
          <w:p w:rsidR="005729D4" w:rsidRPr="003A7E65" w:rsidRDefault="005729D4" w:rsidP="00B5215B">
            <w:pPr>
              <w:ind w:left="0"/>
              <w:jc w:val="left"/>
              <w:rPr>
                <w:rFonts w:ascii="Arial" w:hAnsi="Arial" w:cs="Arial"/>
                <w:sz w:val="16"/>
                <w:szCs w:val="16"/>
              </w:rPr>
            </w:pPr>
            <w:bookmarkStart w:id="2" w:name="_Hlk101767476"/>
            <w:r w:rsidRPr="003A7E65">
              <w:rPr>
                <w:rFonts w:ascii="Arial" w:hAnsi="Arial" w:cs="Arial"/>
                <w:sz w:val="16"/>
                <w:szCs w:val="16"/>
              </w:rPr>
              <w:t>INWESTOR</w:t>
            </w:r>
          </w:p>
        </w:tc>
        <w:tc>
          <w:tcPr>
            <w:tcW w:w="6379" w:type="dxa"/>
            <w:gridSpan w:val="4"/>
            <w:shd w:val="clear" w:color="auto" w:fill="auto"/>
            <w:vAlign w:val="center"/>
          </w:tcPr>
          <w:p w:rsidR="00AD629B" w:rsidRDefault="00AD629B" w:rsidP="00AD629B">
            <w:pPr>
              <w:spacing w:line="240" w:lineRule="auto"/>
              <w:ind w:left="0"/>
              <w:jc w:val="left"/>
              <w:rPr>
                <w:rFonts w:ascii="Arial" w:hAnsi="Arial" w:cs="Arial"/>
                <w:szCs w:val="18"/>
              </w:rPr>
            </w:pPr>
            <w:r w:rsidRPr="00EB0429">
              <w:rPr>
                <w:rFonts w:ascii="Arial" w:hAnsi="Arial" w:cs="Arial"/>
                <w:szCs w:val="18"/>
              </w:rPr>
              <w:t>Państwowy Instytut Geologiczny - Państwowy Instytut Badawczy</w:t>
            </w:r>
          </w:p>
          <w:p w:rsidR="00360531" w:rsidRPr="003A7E65" w:rsidRDefault="00AD629B" w:rsidP="00AD629B">
            <w:pPr>
              <w:ind w:left="0"/>
              <w:jc w:val="left"/>
              <w:rPr>
                <w:rFonts w:ascii="Arial" w:hAnsi="Arial" w:cs="Arial"/>
                <w:szCs w:val="18"/>
              </w:rPr>
            </w:pPr>
            <w:r w:rsidRPr="00EB0429">
              <w:rPr>
                <w:rFonts w:ascii="Arial" w:hAnsi="Arial" w:cs="Arial"/>
                <w:szCs w:val="18"/>
              </w:rPr>
              <w:t>ul. Rakowiecka 4, 00-975 Warszawa</w:t>
            </w:r>
          </w:p>
        </w:tc>
      </w:tr>
      <w:tr w:rsidR="005729D4" w:rsidRPr="003A7E65" w:rsidTr="002E5B05">
        <w:trPr>
          <w:trHeight w:val="567"/>
        </w:trPr>
        <w:tc>
          <w:tcPr>
            <w:tcW w:w="3403" w:type="dxa"/>
            <w:gridSpan w:val="2"/>
            <w:shd w:val="clear" w:color="auto" w:fill="auto"/>
            <w:vAlign w:val="center"/>
          </w:tcPr>
          <w:p w:rsidR="005729D4" w:rsidRPr="003A7E65" w:rsidRDefault="005729D4" w:rsidP="00B5215B">
            <w:pPr>
              <w:ind w:left="0"/>
              <w:jc w:val="left"/>
            </w:pPr>
            <w:r w:rsidRPr="003A7E65">
              <w:rPr>
                <w:rFonts w:ascii="Arial" w:hAnsi="Arial" w:cs="Arial"/>
                <w:sz w:val="16"/>
                <w:szCs w:val="16"/>
              </w:rPr>
              <w:t>NAZWA ZAMIERZENIA BUDOWLANEGO</w:t>
            </w:r>
          </w:p>
        </w:tc>
        <w:tc>
          <w:tcPr>
            <w:tcW w:w="6379" w:type="dxa"/>
            <w:gridSpan w:val="4"/>
            <w:shd w:val="clear" w:color="auto" w:fill="auto"/>
            <w:vAlign w:val="center"/>
          </w:tcPr>
          <w:p w:rsidR="005729D4" w:rsidRPr="003A7E65" w:rsidRDefault="00AD629B" w:rsidP="00360531">
            <w:pPr>
              <w:ind w:left="0"/>
            </w:pPr>
            <w:r w:rsidRPr="00AD629B">
              <w:t>Przebudowa i dostosowanie magazynu rdzeni wiertniczych do warunków ochrony przeciwpożarowej. Budowa pompowni i zbiornika naziemnego na cele instalacji tryskaczowej</w:t>
            </w:r>
            <w:r w:rsidR="00360531" w:rsidRPr="003A7E65">
              <w:t>.</w:t>
            </w:r>
          </w:p>
        </w:tc>
      </w:tr>
      <w:tr w:rsidR="005729D4" w:rsidRPr="003A7E65" w:rsidTr="002E5B05">
        <w:trPr>
          <w:trHeight w:val="567"/>
        </w:trPr>
        <w:tc>
          <w:tcPr>
            <w:tcW w:w="3403" w:type="dxa"/>
            <w:gridSpan w:val="2"/>
            <w:shd w:val="clear" w:color="auto" w:fill="auto"/>
            <w:vAlign w:val="center"/>
          </w:tcPr>
          <w:p w:rsidR="005729D4" w:rsidRPr="003A7E65" w:rsidRDefault="005729D4" w:rsidP="00B5215B">
            <w:pPr>
              <w:ind w:left="0"/>
              <w:jc w:val="left"/>
              <w:rPr>
                <w:rFonts w:ascii="Arial" w:hAnsi="Arial" w:cs="Arial"/>
                <w:sz w:val="16"/>
                <w:szCs w:val="16"/>
              </w:rPr>
            </w:pPr>
            <w:r w:rsidRPr="003A7E65">
              <w:rPr>
                <w:rFonts w:ascii="Arial" w:hAnsi="Arial" w:cs="Arial"/>
                <w:sz w:val="16"/>
                <w:szCs w:val="16"/>
              </w:rPr>
              <w:t>ADRES I KATEGORIA OBIEKTU BUDOWLANEGO</w:t>
            </w:r>
          </w:p>
        </w:tc>
        <w:tc>
          <w:tcPr>
            <w:tcW w:w="6379" w:type="dxa"/>
            <w:gridSpan w:val="4"/>
            <w:shd w:val="clear" w:color="auto" w:fill="auto"/>
            <w:vAlign w:val="center"/>
          </w:tcPr>
          <w:p w:rsidR="00AD629B" w:rsidRDefault="00AD629B" w:rsidP="00AD629B">
            <w:pPr>
              <w:spacing w:line="240" w:lineRule="auto"/>
              <w:ind w:left="0"/>
              <w:jc w:val="left"/>
              <w:rPr>
                <w:rFonts w:ascii="Arial" w:hAnsi="Arial" w:cs="Arial"/>
                <w:szCs w:val="18"/>
              </w:rPr>
            </w:pPr>
            <w:r>
              <w:rPr>
                <w:rFonts w:ascii="Arial" w:hAnsi="Arial" w:cs="Arial"/>
                <w:szCs w:val="18"/>
              </w:rPr>
              <w:t xml:space="preserve">62-650 </w:t>
            </w:r>
            <w:r w:rsidRPr="00EB0429">
              <w:rPr>
                <w:rFonts w:ascii="Arial" w:hAnsi="Arial" w:cs="Arial"/>
                <w:szCs w:val="18"/>
              </w:rPr>
              <w:t>Leszcze, pow. kolski, gm. Kłodawa, woj. wielkopolskie,</w:t>
            </w:r>
          </w:p>
          <w:p w:rsidR="00360531" w:rsidRPr="003A7E65" w:rsidRDefault="00AD629B" w:rsidP="00AD629B">
            <w:pPr>
              <w:ind w:left="0"/>
              <w:jc w:val="left"/>
              <w:rPr>
                <w:rFonts w:ascii="Arial" w:hAnsi="Arial" w:cs="Arial"/>
                <w:szCs w:val="18"/>
              </w:rPr>
            </w:pPr>
            <w:r>
              <w:rPr>
                <w:rFonts w:ascii="Arial" w:hAnsi="Arial" w:cs="Arial"/>
                <w:szCs w:val="18"/>
              </w:rPr>
              <w:t>Kategoria: VIII</w:t>
            </w:r>
          </w:p>
        </w:tc>
      </w:tr>
      <w:tr w:rsidR="00AD629B" w:rsidRPr="003A7E65" w:rsidTr="002E5B05">
        <w:trPr>
          <w:trHeight w:val="567"/>
        </w:trPr>
        <w:tc>
          <w:tcPr>
            <w:tcW w:w="3403" w:type="dxa"/>
            <w:gridSpan w:val="2"/>
            <w:tcBorders>
              <w:bottom w:val="single" w:sz="4" w:space="0" w:color="auto"/>
            </w:tcBorders>
            <w:shd w:val="clear" w:color="auto" w:fill="auto"/>
            <w:vAlign w:val="center"/>
          </w:tcPr>
          <w:p w:rsidR="00AD629B" w:rsidRPr="003A7E65" w:rsidRDefault="00AD629B" w:rsidP="00AD629B">
            <w:pPr>
              <w:ind w:left="0"/>
              <w:jc w:val="left"/>
              <w:rPr>
                <w:rFonts w:ascii="Arial" w:hAnsi="Arial" w:cs="Arial"/>
                <w:sz w:val="16"/>
                <w:szCs w:val="16"/>
              </w:rPr>
            </w:pPr>
            <w:r w:rsidRPr="003A7E65">
              <w:rPr>
                <w:rFonts w:ascii="Arial" w:hAnsi="Arial" w:cs="Arial"/>
                <w:sz w:val="16"/>
                <w:szCs w:val="16"/>
              </w:rPr>
              <w:t>POZOSTAŁE DANE ADRESOWE</w:t>
            </w:r>
          </w:p>
        </w:tc>
        <w:tc>
          <w:tcPr>
            <w:tcW w:w="6379" w:type="dxa"/>
            <w:gridSpan w:val="4"/>
            <w:tcBorders>
              <w:bottom w:val="single" w:sz="4" w:space="0" w:color="auto"/>
            </w:tcBorders>
            <w:shd w:val="clear" w:color="auto" w:fill="auto"/>
            <w:vAlign w:val="center"/>
          </w:tcPr>
          <w:p w:rsidR="00AD629B" w:rsidRPr="00A01708" w:rsidRDefault="00AD629B" w:rsidP="00AD629B">
            <w:pPr>
              <w:spacing w:line="240" w:lineRule="auto"/>
              <w:ind w:left="0"/>
              <w:jc w:val="left"/>
              <w:rPr>
                <w:rFonts w:ascii="Arial" w:hAnsi="Arial" w:cs="Arial"/>
                <w:szCs w:val="18"/>
              </w:rPr>
            </w:pPr>
            <w:r w:rsidRPr="00EB0429">
              <w:rPr>
                <w:rFonts w:ascii="Arial" w:hAnsi="Arial" w:cs="Arial"/>
                <w:szCs w:val="18"/>
              </w:rPr>
              <w:t xml:space="preserve">dz. nr 11/2, obręb 0016 Leszcze, jedn. </w:t>
            </w:r>
            <w:proofErr w:type="spellStart"/>
            <w:r w:rsidRPr="00EB0429">
              <w:rPr>
                <w:rFonts w:ascii="Arial" w:hAnsi="Arial" w:cs="Arial"/>
                <w:szCs w:val="18"/>
              </w:rPr>
              <w:t>ewid</w:t>
            </w:r>
            <w:proofErr w:type="spellEnd"/>
            <w:r w:rsidRPr="00EB0429">
              <w:rPr>
                <w:rFonts w:ascii="Arial" w:hAnsi="Arial" w:cs="Arial"/>
                <w:szCs w:val="18"/>
              </w:rPr>
              <w:t>.: 300906_6</w:t>
            </w:r>
          </w:p>
        </w:tc>
      </w:tr>
      <w:tr w:rsidR="00AD629B" w:rsidRPr="003A7E65" w:rsidTr="00AD629B">
        <w:trPr>
          <w:trHeight w:val="112"/>
        </w:trPr>
        <w:tc>
          <w:tcPr>
            <w:tcW w:w="3403" w:type="dxa"/>
            <w:gridSpan w:val="2"/>
            <w:tcBorders>
              <w:bottom w:val="single" w:sz="4" w:space="0" w:color="auto"/>
            </w:tcBorders>
            <w:shd w:val="clear" w:color="auto" w:fill="auto"/>
          </w:tcPr>
          <w:p w:rsidR="00AD629B" w:rsidRDefault="00AD629B" w:rsidP="00AD629B">
            <w:pPr>
              <w:ind w:left="0"/>
            </w:pPr>
            <w:r w:rsidRPr="00CF22A9">
              <w:rPr>
                <w:rFonts w:ascii="Arial" w:hAnsi="Arial" w:cs="Arial"/>
                <w:sz w:val="16"/>
                <w:szCs w:val="16"/>
              </w:rPr>
              <w:t>IDENTYFIKATOR DZIAŁKI</w:t>
            </w:r>
          </w:p>
        </w:tc>
        <w:tc>
          <w:tcPr>
            <w:tcW w:w="6379" w:type="dxa"/>
            <w:gridSpan w:val="4"/>
            <w:tcBorders>
              <w:bottom w:val="single" w:sz="4" w:space="0" w:color="auto"/>
            </w:tcBorders>
            <w:shd w:val="clear" w:color="auto" w:fill="auto"/>
          </w:tcPr>
          <w:p w:rsidR="00AD629B" w:rsidRDefault="00AD629B" w:rsidP="00AD629B">
            <w:pPr>
              <w:ind w:left="0"/>
            </w:pPr>
            <w:r w:rsidRPr="00EB0429">
              <w:rPr>
                <w:rFonts w:ascii="Arial" w:hAnsi="Arial" w:cs="Arial"/>
                <w:szCs w:val="18"/>
              </w:rPr>
              <w:t>300906_6</w:t>
            </w:r>
            <w:r w:rsidRPr="006C41F2">
              <w:rPr>
                <w:rFonts w:ascii="Arial" w:hAnsi="Arial" w:cs="Arial"/>
                <w:szCs w:val="18"/>
              </w:rPr>
              <w:t>.00</w:t>
            </w:r>
            <w:r>
              <w:rPr>
                <w:rFonts w:ascii="Arial" w:hAnsi="Arial" w:cs="Arial"/>
                <w:szCs w:val="18"/>
              </w:rPr>
              <w:t>16</w:t>
            </w:r>
            <w:r w:rsidRPr="006C41F2">
              <w:rPr>
                <w:rFonts w:ascii="Arial" w:hAnsi="Arial" w:cs="Arial"/>
                <w:szCs w:val="18"/>
              </w:rPr>
              <w:t>.</w:t>
            </w:r>
            <w:r>
              <w:rPr>
                <w:rFonts w:ascii="Arial" w:hAnsi="Arial" w:cs="Arial"/>
                <w:szCs w:val="18"/>
              </w:rPr>
              <w:t>11/2</w:t>
            </w:r>
          </w:p>
        </w:tc>
      </w:tr>
      <w:tr w:rsidR="00AD629B" w:rsidRPr="003A7E65" w:rsidTr="00FA00E7">
        <w:trPr>
          <w:trHeight w:val="567"/>
        </w:trPr>
        <w:tc>
          <w:tcPr>
            <w:tcW w:w="1277" w:type="dxa"/>
            <w:tcBorders>
              <w:bottom w:val="single" w:sz="4" w:space="0" w:color="auto"/>
            </w:tcBorders>
            <w:shd w:val="clear" w:color="auto" w:fill="D9D9D9"/>
            <w:vAlign w:val="center"/>
          </w:tcPr>
          <w:p w:rsidR="00AD629B" w:rsidRPr="003A7E65" w:rsidRDefault="00AD629B" w:rsidP="00AD629B">
            <w:pPr>
              <w:ind w:left="0"/>
              <w:jc w:val="center"/>
              <w:rPr>
                <w:rFonts w:ascii="Arial" w:hAnsi="Arial" w:cs="Arial"/>
                <w:b/>
                <w:sz w:val="15"/>
                <w:szCs w:val="15"/>
              </w:rPr>
            </w:pPr>
            <w:r w:rsidRPr="003A7E65">
              <w:rPr>
                <w:rFonts w:ascii="Arial" w:hAnsi="Arial" w:cs="Arial"/>
                <w:b/>
                <w:sz w:val="15"/>
                <w:szCs w:val="15"/>
              </w:rPr>
              <w:t>ZESPÓŁ AUTORSKI</w:t>
            </w:r>
          </w:p>
        </w:tc>
        <w:tc>
          <w:tcPr>
            <w:tcW w:w="2126" w:type="dxa"/>
            <w:tcBorders>
              <w:bottom w:val="single" w:sz="4" w:space="0" w:color="auto"/>
            </w:tcBorders>
            <w:shd w:val="clear" w:color="auto" w:fill="D9D9D9"/>
            <w:vAlign w:val="center"/>
          </w:tcPr>
          <w:p w:rsidR="00AD629B" w:rsidRPr="003A7E65" w:rsidRDefault="00AD629B" w:rsidP="00AD629B">
            <w:pPr>
              <w:ind w:left="0"/>
              <w:jc w:val="center"/>
              <w:rPr>
                <w:rFonts w:ascii="Arial" w:hAnsi="Arial" w:cs="Arial"/>
                <w:b/>
                <w:sz w:val="15"/>
                <w:szCs w:val="15"/>
              </w:rPr>
            </w:pPr>
            <w:r w:rsidRPr="003A7E65">
              <w:rPr>
                <w:rFonts w:ascii="Arial" w:hAnsi="Arial" w:cs="Arial"/>
                <w:b/>
                <w:sz w:val="15"/>
                <w:szCs w:val="15"/>
              </w:rPr>
              <w:t>IMIĘ I NAZWISKO</w:t>
            </w:r>
          </w:p>
        </w:tc>
        <w:tc>
          <w:tcPr>
            <w:tcW w:w="2410" w:type="dxa"/>
            <w:tcBorders>
              <w:bottom w:val="single" w:sz="4" w:space="0" w:color="auto"/>
            </w:tcBorders>
            <w:shd w:val="clear" w:color="auto" w:fill="D9D9D9"/>
            <w:vAlign w:val="center"/>
          </w:tcPr>
          <w:p w:rsidR="00AD629B" w:rsidRPr="003A7E65" w:rsidRDefault="00AD629B" w:rsidP="00AD629B">
            <w:pPr>
              <w:ind w:left="0"/>
              <w:jc w:val="center"/>
              <w:rPr>
                <w:rFonts w:ascii="Arial" w:hAnsi="Arial" w:cs="Arial"/>
                <w:b/>
                <w:sz w:val="15"/>
                <w:szCs w:val="15"/>
              </w:rPr>
            </w:pPr>
            <w:r w:rsidRPr="003A7E65">
              <w:rPr>
                <w:rFonts w:ascii="Arial" w:hAnsi="Arial" w:cs="Arial"/>
                <w:b/>
                <w:sz w:val="15"/>
                <w:szCs w:val="15"/>
              </w:rPr>
              <w:t>SPECJALNOŚĆ I NUMER UPRAWNIEŃ BUDOWLANYCH</w:t>
            </w:r>
          </w:p>
        </w:tc>
        <w:tc>
          <w:tcPr>
            <w:tcW w:w="1417" w:type="dxa"/>
            <w:tcBorders>
              <w:bottom w:val="single" w:sz="4" w:space="0" w:color="auto"/>
            </w:tcBorders>
            <w:shd w:val="clear" w:color="auto" w:fill="D9D9D9"/>
            <w:vAlign w:val="center"/>
          </w:tcPr>
          <w:p w:rsidR="00AD629B" w:rsidRPr="003A7E65" w:rsidRDefault="00AD629B" w:rsidP="00AD629B">
            <w:pPr>
              <w:ind w:left="0"/>
              <w:jc w:val="center"/>
              <w:rPr>
                <w:rFonts w:ascii="Arial" w:hAnsi="Arial" w:cs="Arial"/>
                <w:b/>
                <w:sz w:val="15"/>
                <w:szCs w:val="15"/>
              </w:rPr>
            </w:pPr>
            <w:r w:rsidRPr="003A7E65">
              <w:rPr>
                <w:rFonts w:ascii="Arial" w:hAnsi="Arial" w:cs="Arial"/>
                <w:b/>
                <w:sz w:val="15"/>
                <w:szCs w:val="15"/>
              </w:rPr>
              <w:t>ZAKRES OPRACOWANIA</w:t>
            </w:r>
          </w:p>
        </w:tc>
        <w:tc>
          <w:tcPr>
            <w:tcW w:w="1417" w:type="dxa"/>
            <w:tcBorders>
              <w:bottom w:val="single" w:sz="4" w:space="0" w:color="auto"/>
            </w:tcBorders>
            <w:shd w:val="clear" w:color="auto" w:fill="D9D9D9"/>
            <w:vAlign w:val="center"/>
          </w:tcPr>
          <w:p w:rsidR="00AD629B" w:rsidRPr="003A7E65" w:rsidRDefault="00AD629B" w:rsidP="00AD629B">
            <w:pPr>
              <w:ind w:left="0"/>
              <w:jc w:val="center"/>
              <w:rPr>
                <w:rFonts w:ascii="Arial" w:hAnsi="Arial" w:cs="Arial"/>
                <w:b/>
                <w:sz w:val="15"/>
                <w:szCs w:val="15"/>
              </w:rPr>
            </w:pPr>
            <w:r w:rsidRPr="003A7E65">
              <w:rPr>
                <w:rFonts w:ascii="Arial" w:hAnsi="Arial" w:cs="Arial"/>
                <w:b/>
                <w:sz w:val="15"/>
                <w:szCs w:val="15"/>
              </w:rPr>
              <w:t>DATA OPRACOWANIA</w:t>
            </w:r>
          </w:p>
        </w:tc>
        <w:tc>
          <w:tcPr>
            <w:tcW w:w="1135" w:type="dxa"/>
            <w:tcBorders>
              <w:bottom w:val="single" w:sz="4" w:space="0" w:color="auto"/>
            </w:tcBorders>
            <w:shd w:val="clear" w:color="auto" w:fill="D9D9D9"/>
            <w:vAlign w:val="center"/>
          </w:tcPr>
          <w:p w:rsidR="00AD629B" w:rsidRPr="003A7E65" w:rsidRDefault="00AD629B" w:rsidP="00AD629B">
            <w:pPr>
              <w:ind w:left="0"/>
              <w:jc w:val="center"/>
              <w:rPr>
                <w:rFonts w:ascii="Arial" w:hAnsi="Arial" w:cs="Arial"/>
                <w:b/>
                <w:sz w:val="15"/>
                <w:szCs w:val="15"/>
              </w:rPr>
            </w:pPr>
            <w:r w:rsidRPr="003A7E65">
              <w:rPr>
                <w:rFonts w:ascii="Arial" w:hAnsi="Arial" w:cs="Arial"/>
                <w:b/>
                <w:sz w:val="15"/>
                <w:szCs w:val="15"/>
              </w:rPr>
              <w:t>PODPIS</w:t>
            </w:r>
          </w:p>
        </w:tc>
      </w:tr>
      <w:tr w:rsidR="00AD629B" w:rsidRPr="003A7E65" w:rsidTr="00AD629B">
        <w:trPr>
          <w:trHeight w:val="1258"/>
        </w:trPr>
        <w:tc>
          <w:tcPr>
            <w:tcW w:w="1277" w:type="dxa"/>
            <w:tcBorders>
              <w:top w:val="single" w:sz="4" w:space="0" w:color="auto"/>
            </w:tcBorders>
            <w:shd w:val="clear" w:color="auto" w:fill="auto"/>
            <w:vAlign w:val="center"/>
          </w:tcPr>
          <w:p w:rsidR="00AD629B" w:rsidRPr="003A7E65" w:rsidRDefault="00AD629B" w:rsidP="00AD629B">
            <w:pPr>
              <w:ind w:left="0"/>
              <w:rPr>
                <w:rFonts w:ascii="Arial" w:hAnsi="Arial" w:cs="Arial"/>
                <w:sz w:val="16"/>
                <w:szCs w:val="16"/>
              </w:rPr>
            </w:pPr>
            <w:r w:rsidRPr="003A7E65">
              <w:rPr>
                <w:rFonts w:ascii="Arial" w:hAnsi="Arial" w:cs="Arial"/>
                <w:sz w:val="16"/>
                <w:szCs w:val="16"/>
              </w:rPr>
              <w:t>Projektant</w:t>
            </w:r>
          </w:p>
        </w:tc>
        <w:tc>
          <w:tcPr>
            <w:tcW w:w="2126" w:type="dxa"/>
            <w:tcBorders>
              <w:top w:val="single" w:sz="4" w:space="0" w:color="auto"/>
            </w:tcBorders>
            <w:shd w:val="clear" w:color="auto" w:fill="auto"/>
            <w:vAlign w:val="center"/>
          </w:tcPr>
          <w:p w:rsidR="00AD629B" w:rsidRPr="003A7E65" w:rsidRDefault="00AD629B" w:rsidP="00AD629B">
            <w:pPr>
              <w:spacing w:before="100" w:afterLines="100" w:after="240"/>
              <w:ind w:left="0"/>
              <w:jc w:val="left"/>
              <w:rPr>
                <w:rFonts w:ascii="Arial" w:hAnsi="Arial" w:cs="Arial"/>
                <w:szCs w:val="16"/>
              </w:rPr>
            </w:pPr>
            <w:r w:rsidRPr="003A7E65">
              <w:rPr>
                <w:rFonts w:ascii="Arial" w:hAnsi="Arial" w:cs="Arial"/>
                <w:szCs w:val="16"/>
              </w:rPr>
              <w:t>mgr inż. Łukasz Durzewski</w:t>
            </w:r>
          </w:p>
        </w:tc>
        <w:tc>
          <w:tcPr>
            <w:tcW w:w="2410" w:type="dxa"/>
            <w:tcBorders>
              <w:top w:val="single" w:sz="4" w:space="0" w:color="auto"/>
            </w:tcBorders>
            <w:shd w:val="clear" w:color="auto" w:fill="auto"/>
            <w:vAlign w:val="center"/>
          </w:tcPr>
          <w:p w:rsidR="00AD629B" w:rsidRPr="003A7E65" w:rsidRDefault="00AD629B" w:rsidP="00AD629B">
            <w:pPr>
              <w:spacing w:line="240" w:lineRule="auto"/>
              <w:ind w:left="-108"/>
              <w:jc w:val="center"/>
              <w:rPr>
                <w:rFonts w:ascii="Arial" w:hAnsi="Arial" w:cs="Arial"/>
                <w:szCs w:val="16"/>
              </w:rPr>
            </w:pPr>
            <w:r w:rsidRPr="003A7E65">
              <w:rPr>
                <w:rFonts w:ascii="Arial Narrow" w:hAnsi="Arial Narrow" w:cs="Arial"/>
                <w:sz w:val="16"/>
                <w:szCs w:val="16"/>
              </w:rPr>
              <w:t xml:space="preserve">uprawniony projektant w specjalności  instalacyjnej w zakresie sieci i inst. i urządzeń </w:t>
            </w:r>
            <w:proofErr w:type="spellStart"/>
            <w:r w:rsidRPr="003A7E65">
              <w:rPr>
                <w:rFonts w:ascii="Arial Narrow" w:hAnsi="Arial Narrow" w:cs="Arial"/>
                <w:sz w:val="16"/>
                <w:szCs w:val="16"/>
              </w:rPr>
              <w:t>elektr</w:t>
            </w:r>
            <w:proofErr w:type="spellEnd"/>
            <w:r w:rsidRPr="003A7E65">
              <w:rPr>
                <w:rFonts w:ascii="Arial Narrow" w:hAnsi="Arial Narrow" w:cs="Arial"/>
                <w:sz w:val="16"/>
                <w:szCs w:val="16"/>
              </w:rPr>
              <w:t xml:space="preserve">. i </w:t>
            </w:r>
            <w:proofErr w:type="spellStart"/>
            <w:r w:rsidRPr="003A7E65">
              <w:rPr>
                <w:rFonts w:ascii="Arial Narrow" w:hAnsi="Arial Narrow" w:cs="Arial"/>
                <w:sz w:val="16"/>
                <w:szCs w:val="16"/>
              </w:rPr>
              <w:t>elektroenerge</w:t>
            </w:r>
            <w:proofErr w:type="spellEnd"/>
            <w:r w:rsidRPr="003A7E65">
              <w:rPr>
                <w:rFonts w:ascii="Arial Narrow" w:hAnsi="Arial Narrow" w:cs="Arial"/>
                <w:sz w:val="16"/>
                <w:szCs w:val="16"/>
              </w:rPr>
              <w:t xml:space="preserve">-tycznych nr </w:t>
            </w:r>
            <w:proofErr w:type="spellStart"/>
            <w:r w:rsidRPr="003A7E65">
              <w:rPr>
                <w:rFonts w:ascii="Arial Narrow" w:hAnsi="Arial Narrow" w:cs="Arial"/>
                <w:sz w:val="16"/>
                <w:szCs w:val="16"/>
              </w:rPr>
              <w:t>upr.WKP</w:t>
            </w:r>
            <w:proofErr w:type="spellEnd"/>
            <w:r w:rsidRPr="003A7E65">
              <w:rPr>
                <w:rFonts w:ascii="Arial Narrow" w:hAnsi="Arial Narrow" w:cs="Arial"/>
                <w:sz w:val="16"/>
                <w:szCs w:val="16"/>
              </w:rPr>
              <w:t>/0440/POOE/18</w:t>
            </w:r>
          </w:p>
        </w:tc>
        <w:tc>
          <w:tcPr>
            <w:tcW w:w="1417" w:type="dxa"/>
            <w:tcBorders>
              <w:top w:val="single" w:sz="4" w:space="0" w:color="auto"/>
            </w:tcBorders>
            <w:shd w:val="clear" w:color="auto" w:fill="auto"/>
            <w:vAlign w:val="center"/>
          </w:tcPr>
          <w:p w:rsidR="00AD629B" w:rsidRPr="003A7E65" w:rsidRDefault="00AD629B" w:rsidP="00AD629B">
            <w:pPr>
              <w:spacing w:before="100" w:after="100"/>
              <w:ind w:left="0"/>
              <w:jc w:val="left"/>
              <w:rPr>
                <w:rFonts w:ascii="Arial" w:hAnsi="Arial" w:cs="Arial"/>
                <w:szCs w:val="16"/>
              </w:rPr>
            </w:pPr>
            <w:r>
              <w:rPr>
                <w:rFonts w:ascii="Arial" w:hAnsi="Arial" w:cs="Arial"/>
                <w:szCs w:val="16"/>
              </w:rPr>
              <w:t>elektryczna</w:t>
            </w:r>
          </w:p>
        </w:tc>
        <w:tc>
          <w:tcPr>
            <w:tcW w:w="1417" w:type="dxa"/>
            <w:tcBorders>
              <w:top w:val="single" w:sz="4" w:space="0" w:color="auto"/>
            </w:tcBorders>
            <w:shd w:val="clear" w:color="auto" w:fill="auto"/>
            <w:vAlign w:val="center"/>
          </w:tcPr>
          <w:p w:rsidR="00AD629B" w:rsidRPr="003A7E65" w:rsidRDefault="00AD629B" w:rsidP="00AD629B">
            <w:pPr>
              <w:ind w:left="0"/>
              <w:jc w:val="center"/>
              <w:rPr>
                <w:rFonts w:ascii="Arial" w:hAnsi="Arial" w:cs="Arial"/>
                <w:szCs w:val="16"/>
              </w:rPr>
            </w:pPr>
            <w:r>
              <w:t>15.04.2024r</w:t>
            </w:r>
          </w:p>
        </w:tc>
        <w:tc>
          <w:tcPr>
            <w:tcW w:w="1135" w:type="dxa"/>
            <w:tcBorders>
              <w:top w:val="single" w:sz="4" w:space="0" w:color="auto"/>
            </w:tcBorders>
            <w:shd w:val="clear" w:color="auto" w:fill="auto"/>
            <w:vAlign w:val="center"/>
          </w:tcPr>
          <w:p w:rsidR="00AD629B" w:rsidRPr="003A7E65" w:rsidRDefault="00AD629B" w:rsidP="00AD629B">
            <w:pPr>
              <w:rPr>
                <w:sz w:val="16"/>
                <w:szCs w:val="16"/>
              </w:rPr>
            </w:pPr>
          </w:p>
        </w:tc>
      </w:tr>
      <w:tr w:rsidR="00AD629B" w:rsidRPr="003A7E65" w:rsidTr="00AD629B">
        <w:trPr>
          <w:trHeight w:val="1275"/>
        </w:trPr>
        <w:tc>
          <w:tcPr>
            <w:tcW w:w="1277" w:type="dxa"/>
            <w:tcBorders>
              <w:top w:val="single" w:sz="4" w:space="0" w:color="auto"/>
              <w:bottom w:val="single" w:sz="18" w:space="0" w:color="auto"/>
            </w:tcBorders>
            <w:shd w:val="clear" w:color="auto" w:fill="auto"/>
            <w:vAlign w:val="center"/>
          </w:tcPr>
          <w:p w:rsidR="00AD629B" w:rsidRPr="003A7E65" w:rsidRDefault="00AD629B" w:rsidP="00AD629B">
            <w:pPr>
              <w:ind w:left="0"/>
              <w:rPr>
                <w:rFonts w:ascii="Arial" w:hAnsi="Arial" w:cs="Arial"/>
                <w:sz w:val="16"/>
                <w:szCs w:val="16"/>
              </w:rPr>
            </w:pPr>
            <w:r w:rsidRPr="003A7E65">
              <w:rPr>
                <w:rFonts w:ascii="Arial" w:hAnsi="Arial" w:cs="Arial"/>
                <w:sz w:val="16"/>
                <w:szCs w:val="16"/>
              </w:rPr>
              <w:t>Sprawdzający</w:t>
            </w:r>
          </w:p>
        </w:tc>
        <w:tc>
          <w:tcPr>
            <w:tcW w:w="2126" w:type="dxa"/>
            <w:tcBorders>
              <w:top w:val="single" w:sz="4" w:space="0" w:color="auto"/>
              <w:bottom w:val="single" w:sz="18" w:space="0" w:color="auto"/>
            </w:tcBorders>
            <w:shd w:val="clear" w:color="auto" w:fill="auto"/>
            <w:vAlign w:val="center"/>
          </w:tcPr>
          <w:p w:rsidR="00AD629B" w:rsidRPr="003A7E65" w:rsidRDefault="00AD629B" w:rsidP="00AD629B">
            <w:pPr>
              <w:spacing w:before="100" w:afterLines="100" w:after="240"/>
              <w:ind w:left="0"/>
              <w:jc w:val="left"/>
              <w:rPr>
                <w:rFonts w:ascii="Arial" w:hAnsi="Arial" w:cs="Arial"/>
                <w:szCs w:val="16"/>
              </w:rPr>
            </w:pPr>
            <w:r w:rsidRPr="003A7E65">
              <w:rPr>
                <w:rFonts w:ascii="Arial" w:hAnsi="Arial" w:cs="Arial"/>
                <w:szCs w:val="16"/>
              </w:rPr>
              <w:t xml:space="preserve">mgr inż. Tomasz </w:t>
            </w:r>
            <w:proofErr w:type="spellStart"/>
            <w:r w:rsidRPr="003A7E65">
              <w:rPr>
                <w:rFonts w:ascii="Arial" w:hAnsi="Arial" w:cs="Arial"/>
                <w:szCs w:val="16"/>
              </w:rPr>
              <w:t>Słapek</w:t>
            </w:r>
            <w:proofErr w:type="spellEnd"/>
          </w:p>
        </w:tc>
        <w:tc>
          <w:tcPr>
            <w:tcW w:w="2410" w:type="dxa"/>
            <w:tcBorders>
              <w:top w:val="single" w:sz="4" w:space="0" w:color="auto"/>
              <w:bottom w:val="single" w:sz="18" w:space="0" w:color="auto"/>
            </w:tcBorders>
            <w:shd w:val="clear" w:color="auto" w:fill="auto"/>
            <w:vAlign w:val="center"/>
          </w:tcPr>
          <w:p w:rsidR="00AD629B" w:rsidRPr="003A7E65" w:rsidRDefault="00AD629B" w:rsidP="00AD629B">
            <w:pPr>
              <w:spacing w:line="240" w:lineRule="auto"/>
              <w:ind w:left="-108"/>
              <w:jc w:val="center"/>
              <w:rPr>
                <w:rFonts w:ascii="Arial Narrow" w:hAnsi="Arial Narrow" w:cs="Arial"/>
                <w:sz w:val="16"/>
                <w:szCs w:val="16"/>
              </w:rPr>
            </w:pPr>
            <w:r w:rsidRPr="003A7E65">
              <w:rPr>
                <w:rFonts w:ascii="Arial Narrow" w:hAnsi="Arial Narrow" w:cs="Arial"/>
                <w:sz w:val="16"/>
                <w:szCs w:val="16"/>
              </w:rPr>
              <w:t xml:space="preserve">uprawniony projektant w specjalności  instalacyjnej w zakresie sieci i inst. i urządzeń </w:t>
            </w:r>
            <w:proofErr w:type="spellStart"/>
            <w:r w:rsidRPr="003A7E65">
              <w:rPr>
                <w:rFonts w:ascii="Arial Narrow" w:hAnsi="Arial Narrow" w:cs="Arial"/>
                <w:sz w:val="16"/>
                <w:szCs w:val="16"/>
              </w:rPr>
              <w:t>elektr</w:t>
            </w:r>
            <w:proofErr w:type="spellEnd"/>
            <w:r w:rsidRPr="003A7E65">
              <w:rPr>
                <w:rFonts w:ascii="Arial Narrow" w:hAnsi="Arial Narrow" w:cs="Arial"/>
                <w:sz w:val="16"/>
                <w:szCs w:val="16"/>
              </w:rPr>
              <w:t xml:space="preserve">. i </w:t>
            </w:r>
            <w:proofErr w:type="spellStart"/>
            <w:r w:rsidRPr="003A7E65">
              <w:rPr>
                <w:rFonts w:ascii="Arial Narrow" w:hAnsi="Arial Narrow" w:cs="Arial"/>
                <w:sz w:val="16"/>
                <w:szCs w:val="16"/>
              </w:rPr>
              <w:t>elektroenerge</w:t>
            </w:r>
            <w:proofErr w:type="spellEnd"/>
            <w:r w:rsidRPr="003A7E65">
              <w:rPr>
                <w:rFonts w:ascii="Arial Narrow" w:hAnsi="Arial Narrow" w:cs="Arial"/>
                <w:sz w:val="16"/>
                <w:szCs w:val="16"/>
              </w:rPr>
              <w:t>-</w:t>
            </w:r>
          </w:p>
          <w:p w:rsidR="00AD629B" w:rsidRPr="003A7E65" w:rsidRDefault="00AD629B" w:rsidP="00AD629B">
            <w:pPr>
              <w:spacing w:line="240" w:lineRule="auto"/>
              <w:ind w:left="-108"/>
              <w:jc w:val="center"/>
              <w:rPr>
                <w:rFonts w:ascii="Arial" w:hAnsi="Arial" w:cs="Arial"/>
                <w:szCs w:val="16"/>
              </w:rPr>
            </w:pPr>
            <w:r w:rsidRPr="003A7E65">
              <w:rPr>
                <w:rFonts w:ascii="Arial Narrow" w:hAnsi="Arial Narrow" w:cs="Arial"/>
                <w:sz w:val="16"/>
                <w:szCs w:val="16"/>
              </w:rPr>
              <w:t>tycznych nr upr.7131-32/31PW/2000</w:t>
            </w:r>
          </w:p>
        </w:tc>
        <w:tc>
          <w:tcPr>
            <w:tcW w:w="1417" w:type="dxa"/>
            <w:tcBorders>
              <w:top w:val="single" w:sz="4" w:space="0" w:color="auto"/>
              <w:bottom w:val="single" w:sz="18" w:space="0" w:color="auto"/>
            </w:tcBorders>
            <w:shd w:val="clear" w:color="auto" w:fill="auto"/>
            <w:vAlign w:val="center"/>
          </w:tcPr>
          <w:p w:rsidR="00AD629B" w:rsidRPr="003A7E65" w:rsidRDefault="00AD629B" w:rsidP="00AD629B">
            <w:pPr>
              <w:spacing w:before="100" w:after="100"/>
              <w:ind w:left="0"/>
              <w:jc w:val="left"/>
              <w:rPr>
                <w:rFonts w:ascii="Arial" w:hAnsi="Arial" w:cs="Arial"/>
                <w:szCs w:val="16"/>
              </w:rPr>
            </w:pPr>
            <w:r>
              <w:rPr>
                <w:rFonts w:ascii="Arial" w:hAnsi="Arial" w:cs="Arial"/>
                <w:szCs w:val="16"/>
              </w:rPr>
              <w:t>elektryczna</w:t>
            </w:r>
          </w:p>
        </w:tc>
        <w:tc>
          <w:tcPr>
            <w:tcW w:w="1417" w:type="dxa"/>
            <w:tcBorders>
              <w:top w:val="single" w:sz="4" w:space="0" w:color="auto"/>
              <w:bottom w:val="single" w:sz="18" w:space="0" w:color="auto"/>
            </w:tcBorders>
            <w:shd w:val="clear" w:color="auto" w:fill="auto"/>
            <w:vAlign w:val="center"/>
          </w:tcPr>
          <w:p w:rsidR="00AD629B" w:rsidRPr="003A7E65" w:rsidRDefault="00AD629B" w:rsidP="00AD629B">
            <w:pPr>
              <w:ind w:left="0"/>
              <w:jc w:val="center"/>
              <w:rPr>
                <w:rFonts w:ascii="Arial" w:hAnsi="Arial" w:cs="Arial"/>
                <w:szCs w:val="18"/>
              </w:rPr>
            </w:pPr>
            <w:r>
              <w:t>15.04.2024r</w:t>
            </w:r>
          </w:p>
        </w:tc>
        <w:tc>
          <w:tcPr>
            <w:tcW w:w="1135" w:type="dxa"/>
            <w:tcBorders>
              <w:top w:val="single" w:sz="4" w:space="0" w:color="auto"/>
              <w:bottom w:val="single" w:sz="18" w:space="0" w:color="auto"/>
            </w:tcBorders>
            <w:shd w:val="clear" w:color="auto" w:fill="auto"/>
            <w:vAlign w:val="center"/>
          </w:tcPr>
          <w:p w:rsidR="00AD629B" w:rsidRPr="003A7E65" w:rsidRDefault="00AD629B" w:rsidP="00AD629B">
            <w:pPr>
              <w:rPr>
                <w:sz w:val="16"/>
                <w:szCs w:val="16"/>
              </w:rPr>
            </w:pPr>
          </w:p>
        </w:tc>
      </w:tr>
    </w:tbl>
    <w:bookmarkEnd w:id="2"/>
    <w:p w:rsidR="005729D4" w:rsidRDefault="00AD629B" w:rsidP="005729D4">
      <w:pPr>
        <w:jc w:val="center"/>
        <w:rPr>
          <w:b/>
          <w:bCs/>
          <w:sz w:val="24"/>
          <w:szCs w:val="32"/>
        </w:rPr>
      </w:pPr>
      <w:r w:rsidRPr="00484FBA">
        <w:rPr>
          <w:b/>
          <w:bCs/>
          <w:sz w:val="24"/>
          <w:szCs w:val="32"/>
        </w:rPr>
        <w:t xml:space="preserve">Nr archiwalny </w:t>
      </w:r>
      <w:r w:rsidRPr="004C5BC4">
        <w:rPr>
          <w:b/>
          <w:bCs/>
          <w:sz w:val="24"/>
          <w:szCs w:val="32"/>
        </w:rPr>
        <w:t>09/02/KR/24</w:t>
      </w:r>
    </w:p>
    <w:p w:rsidR="00FA00E7" w:rsidRDefault="00FA00E7" w:rsidP="005729D4">
      <w:pPr>
        <w:jc w:val="center"/>
        <w:rPr>
          <w:b/>
          <w:bCs/>
          <w:sz w:val="24"/>
          <w:szCs w:val="32"/>
        </w:rPr>
      </w:pPr>
    </w:p>
    <w:p w:rsidR="00FA00E7" w:rsidRDefault="00FA00E7" w:rsidP="005729D4">
      <w:pPr>
        <w:jc w:val="center"/>
        <w:rPr>
          <w:b/>
          <w:bCs/>
          <w:sz w:val="24"/>
          <w:szCs w:val="32"/>
        </w:rPr>
      </w:pPr>
    </w:p>
    <w:p w:rsidR="00FA00E7" w:rsidRDefault="00FA00E7" w:rsidP="005729D4">
      <w:pPr>
        <w:jc w:val="center"/>
        <w:rPr>
          <w:b/>
          <w:bCs/>
          <w:sz w:val="24"/>
          <w:szCs w:val="32"/>
        </w:rPr>
      </w:pPr>
    </w:p>
    <w:p w:rsidR="00FA00E7" w:rsidRDefault="00FA00E7" w:rsidP="005729D4">
      <w:pPr>
        <w:jc w:val="center"/>
        <w:rPr>
          <w:b/>
          <w:bCs/>
          <w:sz w:val="24"/>
          <w:szCs w:val="32"/>
        </w:rPr>
      </w:pPr>
    </w:p>
    <w:p w:rsidR="00FA00E7" w:rsidRDefault="00FA00E7" w:rsidP="005729D4">
      <w:pPr>
        <w:jc w:val="center"/>
        <w:rPr>
          <w:b/>
          <w:bCs/>
          <w:sz w:val="24"/>
          <w:szCs w:val="32"/>
        </w:rPr>
      </w:pPr>
    </w:p>
    <w:p w:rsidR="00FA00E7" w:rsidRDefault="00FA00E7" w:rsidP="005729D4">
      <w:pPr>
        <w:jc w:val="center"/>
        <w:rPr>
          <w:b/>
          <w:bCs/>
          <w:sz w:val="24"/>
          <w:szCs w:val="32"/>
        </w:rPr>
      </w:pPr>
    </w:p>
    <w:p w:rsidR="00FA00E7" w:rsidRDefault="00FA00E7" w:rsidP="005729D4">
      <w:pPr>
        <w:jc w:val="center"/>
        <w:rPr>
          <w:b/>
          <w:bCs/>
          <w:sz w:val="24"/>
          <w:szCs w:val="32"/>
        </w:rPr>
      </w:pPr>
    </w:p>
    <w:p w:rsidR="00FA00E7" w:rsidRDefault="00FA00E7" w:rsidP="005729D4">
      <w:pPr>
        <w:jc w:val="center"/>
        <w:rPr>
          <w:b/>
          <w:bCs/>
          <w:sz w:val="24"/>
          <w:szCs w:val="32"/>
        </w:rPr>
      </w:pPr>
    </w:p>
    <w:p w:rsidR="00AD629B" w:rsidRDefault="00AD629B" w:rsidP="005729D4">
      <w:pPr>
        <w:jc w:val="center"/>
        <w:rPr>
          <w:b/>
          <w:bCs/>
          <w:sz w:val="24"/>
          <w:szCs w:val="32"/>
        </w:rPr>
      </w:pPr>
    </w:p>
    <w:p w:rsidR="00AD629B" w:rsidRDefault="00AD629B" w:rsidP="005729D4">
      <w:pPr>
        <w:jc w:val="center"/>
        <w:rPr>
          <w:b/>
          <w:bCs/>
          <w:sz w:val="24"/>
          <w:szCs w:val="32"/>
        </w:rPr>
      </w:pPr>
    </w:p>
    <w:p w:rsidR="00AD629B" w:rsidRDefault="00AD629B" w:rsidP="005729D4">
      <w:pPr>
        <w:jc w:val="center"/>
        <w:rPr>
          <w:b/>
          <w:bCs/>
          <w:sz w:val="24"/>
          <w:szCs w:val="32"/>
        </w:rPr>
      </w:pPr>
    </w:p>
    <w:p w:rsidR="00AD629B" w:rsidRDefault="00AD629B" w:rsidP="005729D4">
      <w:pPr>
        <w:jc w:val="center"/>
        <w:rPr>
          <w:b/>
          <w:bCs/>
          <w:sz w:val="24"/>
          <w:szCs w:val="32"/>
        </w:rPr>
      </w:pPr>
    </w:p>
    <w:p w:rsidR="00AD629B" w:rsidRDefault="00AD629B" w:rsidP="005729D4">
      <w:pPr>
        <w:jc w:val="center"/>
        <w:rPr>
          <w:b/>
          <w:bCs/>
          <w:sz w:val="24"/>
          <w:szCs w:val="32"/>
        </w:rPr>
      </w:pPr>
    </w:p>
    <w:p w:rsidR="00AD629B" w:rsidRDefault="00AD629B" w:rsidP="005729D4">
      <w:pPr>
        <w:jc w:val="center"/>
        <w:rPr>
          <w:b/>
          <w:bCs/>
          <w:sz w:val="24"/>
          <w:szCs w:val="32"/>
        </w:rPr>
      </w:pPr>
    </w:p>
    <w:p w:rsidR="00AD629B" w:rsidRDefault="00AD629B" w:rsidP="005729D4">
      <w:pPr>
        <w:jc w:val="center"/>
        <w:rPr>
          <w:b/>
          <w:bCs/>
          <w:sz w:val="24"/>
          <w:szCs w:val="32"/>
        </w:rPr>
      </w:pPr>
    </w:p>
    <w:p w:rsidR="005729D4" w:rsidRDefault="005729D4" w:rsidP="008444EB">
      <w:pPr>
        <w:ind w:left="0" w:right="-427"/>
        <w:jc w:val="right"/>
      </w:pPr>
    </w:p>
    <w:p w:rsidR="008A2479" w:rsidRPr="003A7E65" w:rsidRDefault="008A2479" w:rsidP="008A2479">
      <w:pPr>
        <w:ind w:left="0" w:right="-427"/>
        <w:jc w:val="center"/>
        <w:rPr>
          <w:rFonts w:eastAsia="Times New Roman"/>
          <w:b/>
          <w:sz w:val="28"/>
          <w:szCs w:val="32"/>
          <w:u w:val="single"/>
          <w:lang w:eastAsia="ko-KR"/>
        </w:rPr>
      </w:pPr>
      <w:r w:rsidRPr="003A7E65">
        <w:rPr>
          <w:rFonts w:eastAsia="Times New Roman"/>
          <w:b/>
          <w:sz w:val="28"/>
          <w:szCs w:val="32"/>
          <w:u w:val="single"/>
          <w:lang w:eastAsia="ko-KR"/>
        </w:rPr>
        <w:t>SPIS ZAWARTOŚCI PROJEKTU TECHNICZNEGO</w:t>
      </w:r>
    </w:p>
    <w:p w:rsidR="0064570F" w:rsidRDefault="0064570F">
      <w:pPr>
        <w:pStyle w:val="Nagwekspisutreci"/>
      </w:pPr>
      <w:r>
        <w:t>Spis treści</w:t>
      </w:r>
    </w:p>
    <w:p w:rsidR="0067580B" w:rsidRDefault="0064570F">
      <w:pPr>
        <w:pStyle w:val="Spistreci1"/>
        <w:rPr>
          <w:rFonts w:asciiTheme="minorHAnsi" w:eastAsiaTheme="minorEastAsia" w:hAnsiTheme="minorHAnsi" w:cstheme="minorBidi"/>
          <w:noProof/>
          <w:sz w:val="22"/>
          <w:lang w:eastAsia="pl-PL"/>
        </w:rPr>
      </w:pPr>
      <w:r>
        <w:rPr>
          <w:b/>
          <w:bCs/>
        </w:rPr>
        <w:fldChar w:fldCharType="begin"/>
      </w:r>
      <w:r>
        <w:rPr>
          <w:b/>
          <w:bCs/>
        </w:rPr>
        <w:instrText xml:space="preserve"> TOC \o "1-3" \h \z \u </w:instrText>
      </w:r>
      <w:r>
        <w:rPr>
          <w:b/>
          <w:bCs/>
        </w:rPr>
        <w:fldChar w:fldCharType="separate"/>
      </w:r>
      <w:hyperlink w:anchor="_Toc178077041" w:history="1">
        <w:r w:rsidR="0067580B" w:rsidRPr="00171993">
          <w:rPr>
            <w:rStyle w:val="Hipercze"/>
            <w:bCs/>
            <w:noProof/>
            <w:lang w:eastAsia="ko-KR"/>
          </w:rPr>
          <w:t>Zawartość części rysunkowej:</w:t>
        </w:r>
        <w:r w:rsidR="0067580B">
          <w:rPr>
            <w:noProof/>
            <w:webHidden/>
          </w:rPr>
          <w:tab/>
        </w:r>
        <w:r w:rsidR="0067580B">
          <w:rPr>
            <w:noProof/>
            <w:webHidden/>
          </w:rPr>
          <w:fldChar w:fldCharType="begin"/>
        </w:r>
        <w:r w:rsidR="0067580B">
          <w:rPr>
            <w:noProof/>
            <w:webHidden/>
          </w:rPr>
          <w:instrText xml:space="preserve"> PAGEREF _Toc178077041 \h </w:instrText>
        </w:r>
        <w:r w:rsidR="0067580B">
          <w:rPr>
            <w:noProof/>
            <w:webHidden/>
          </w:rPr>
        </w:r>
        <w:r w:rsidR="0067580B">
          <w:rPr>
            <w:noProof/>
            <w:webHidden/>
          </w:rPr>
          <w:fldChar w:fldCharType="separate"/>
        </w:r>
        <w:r w:rsidR="000847EB">
          <w:rPr>
            <w:noProof/>
            <w:webHidden/>
          </w:rPr>
          <w:t>3</w:t>
        </w:r>
        <w:r w:rsidR="0067580B">
          <w:rPr>
            <w:noProof/>
            <w:webHidden/>
          </w:rPr>
          <w:fldChar w:fldCharType="end"/>
        </w:r>
      </w:hyperlink>
    </w:p>
    <w:p w:rsidR="0067580B" w:rsidRDefault="00034F5D">
      <w:pPr>
        <w:pStyle w:val="Spistreci1"/>
        <w:rPr>
          <w:rFonts w:asciiTheme="minorHAnsi" w:eastAsiaTheme="minorEastAsia" w:hAnsiTheme="minorHAnsi" w:cstheme="minorBidi"/>
          <w:noProof/>
          <w:sz w:val="22"/>
          <w:lang w:eastAsia="pl-PL"/>
        </w:rPr>
      </w:pPr>
      <w:hyperlink w:anchor="_Toc178077042" w:history="1">
        <w:r w:rsidR="0067580B" w:rsidRPr="00171993">
          <w:rPr>
            <w:rStyle w:val="Hipercze"/>
            <w:noProof/>
          </w:rPr>
          <w:t>1. Rodzaj i kategoria obiektu budowlanego</w:t>
        </w:r>
        <w:r w:rsidR="0067580B">
          <w:rPr>
            <w:noProof/>
            <w:webHidden/>
          </w:rPr>
          <w:tab/>
        </w:r>
        <w:r w:rsidR="0067580B">
          <w:rPr>
            <w:noProof/>
            <w:webHidden/>
          </w:rPr>
          <w:fldChar w:fldCharType="begin"/>
        </w:r>
        <w:r w:rsidR="0067580B">
          <w:rPr>
            <w:noProof/>
            <w:webHidden/>
          </w:rPr>
          <w:instrText xml:space="preserve"> PAGEREF _Toc178077042 \h </w:instrText>
        </w:r>
        <w:r w:rsidR="0067580B">
          <w:rPr>
            <w:noProof/>
            <w:webHidden/>
          </w:rPr>
        </w:r>
        <w:r w:rsidR="0067580B">
          <w:rPr>
            <w:noProof/>
            <w:webHidden/>
          </w:rPr>
          <w:fldChar w:fldCharType="separate"/>
        </w:r>
        <w:r w:rsidR="000847EB">
          <w:rPr>
            <w:noProof/>
            <w:webHidden/>
          </w:rPr>
          <w:t>4</w:t>
        </w:r>
        <w:r w:rsidR="0067580B">
          <w:rPr>
            <w:noProof/>
            <w:webHidden/>
          </w:rPr>
          <w:fldChar w:fldCharType="end"/>
        </w:r>
      </w:hyperlink>
    </w:p>
    <w:p w:rsidR="0067580B" w:rsidRDefault="00034F5D">
      <w:pPr>
        <w:pStyle w:val="Spistreci1"/>
        <w:rPr>
          <w:rFonts w:asciiTheme="minorHAnsi" w:eastAsiaTheme="minorEastAsia" w:hAnsiTheme="minorHAnsi" w:cstheme="minorBidi"/>
          <w:noProof/>
          <w:sz w:val="22"/>
          <w:lang w:eastAsia="pl-PL"/>
        </w:rPr>
      </w:pPr>
      <w:hyperlink w:anchor="_Toc178077043" w:history="1">
        <w:r w:rsidR="0067580B" w:rsidRPr="00171993">
          <w:rPr>
            <w:rStyle w:val="Hipercze"/>
            <w:noProof/>
          </w:rPr>
          <w:t>2. Podstawa opracowania</w:t>
        </w:r>
        <w:r w:rsidR="0067580B">
          <w:rPr>
            <w:noProof/>
            <w:webHidden/>
          </w:rPr>
          <w:tab/>
        </w:r>
        <w:r w:rsidR="0067580B">
          <w:rPr>
            <w:noProof/>
            <w:webHidden/>
          </w:rPr>
          <w:fldChar w:fldCharType="begin"/>
        </w:r>
        <w:r w:rsidR="0067580B">
          <w:rPr>
            <w:noProof/>
            <w:webHidden/>
          </w:rPr>
          <w:instrText xml:space="preserve"> PAGEREF _Toc178077043 \h </w:instrText>
        </w:r>
        <w:r w:rsidR="0067580B">
          <w:rPr>
            <w:noProof/>
            <w:webHidden/>
          </w:rPr>
        </w:r>
        <w:r w:rsidR="0067580B">
          <w:rPr>
            <w:noProof/>
            <w:webHidden/>
          </w:rPr>
          <w:fldChar w:fldCharType="separate"/>
        </w:r>
        <w:r w:rsidR="000847EB">
          <w:rPr>
            <w:noProof/>
            <w:webHidden/>
          </w:rPr>
          <w:t>4</w:t>
        </w:r>
        <w:r w:rsidR="0067580B">
          <w:rPr>
            <w:noProof/>
            <w:webHidden/>
          </w:rPr>
          <w:fldChar w:fldCharType="end"/>
        </w:r>
      </w:hyperlink>
    </w:p>
    <w:p w:rsidR="0067580B" w:rsidRDefault="00034F5D">
      <w:pPr>
        <w:pStyle w:val="Spistreci1"/>
        <w:rPr>
          <w:rFonts w:asciiTheme="minorHAnsi" w:eastAsiaTheme="minorEastAsia" w:hAnsiTheme="minorHAnsi" w:cstheme="minorBidi"/>
          <w:noProof/>
          <w:sz w:val="22"/>
          <w:lang w:eastAsia="pl-PL"/>
        </w:rPr>
      </w:pPr>
      <w:hyperlink w:anchor="_Toc178077044" w:history="1">
        <w:r w:rsidR="0067580B" w:rsidRPr="00171993">
          <w:rPr>
            <w:rStyle w:val="Hipercze"/>
            <w:noProof/>
          </w:rPr>
          <w:t>3. Zakres opracowania</w:t>
        </w:r>
        <w:r w:rsidR="0067580B">
          <w:rPr>
            <w:noProof/>
            <w:webHidden/>
          </w:rPr>
          <w:tab/>
        </w:r>
        <w:r w:rsidR="0067580B">
          <w:rPr>
            <w:noProof/>
            <w:webHidden/>
          </w:rPr>
          <w:fldChar w:fldCharType="begin"/>
        </w:r>
        <w:r w:rsidR="0067580B">
          <w:rPr>
            <w:noProof/>
            <w:webHidden/>
          </w:rPr>
          <w:instrText xml:space="preserve"> PAGEREF _Toc178077044 \h </w:instrText>
        </w:r>
        <w:r w:rsidR="0067580B">
          <w:rPr>
            <w:noProof/>
            <w:webHidden/>
          </w:rPr>
        </w:r>
        <w:r w:rsidR="0067580B">
          <w:rPr>
            <w:noProof/>
            <w:webHidden/>
          </w:rPr>
          <w:fldChar w:fldCharType="separate"/>
        </w:r>
        <w:r w:rsidR="000847EB">
          <w:rPr>
            <w:noProof/>
            <w:webHidden/>
          </w:rPr>
          <w:t>4</w:t>
        </w:r>
        <w:r w:rsidR="0067580B">
          <w:rPr>
            <w:noProof/>
            <w:webHidden/>
          </w:rPr>
          <w:fldChar w:fldCharType="end"/>
        </w:r>
      </w:hyperlink>
    </w:p>
    <w:p w:rsidR="0067580B" w:rsidRDefault="00034F5D">
      <w:pPr>
        <w:pStyle w:val="Spistreci1"/>
        <w:rPr>
          <w:rFonts w:asciiTheme="minorHAnsi" w:eastAsiaTheme="minorEastAsia" w:hAnsiTheme="minorHAnsi" w:cstheme="minorBidi"/>
          <w:noProof/>
          <w:sz w:val="22"/>
          <w:lang w:eastAsia="pl-PL"/>
        </w:rPr>
      </w:pPr>
      <w:hyperlink w:anchor="_Toc178077045" w:history="1">
        <w:r w:rsidR="0067580B" w:rsidRPr="00171993">
          <w:rPr>
            <w:rStyle w:val="Hipercze"/>
            <w:noProof/>
          </w:rPr>
          <w:t>4. Wymiana rozdzielni RPOŻ.</w:t>
        </w:r>
        <w:r w:rsidR="0067580B">
          <w:rPr>
            <w:noProof/>
            <w:webHidden/>
          </w:rPr>
          <w:tab/>
        </w:r>
        <w:r w:rsidR="0067580B">
          <w:rPr>
            <w:noProof/>
            <w:webHidden/>
          </w:rPr>
          <w:fldChar w:fldCharType="begin"/>
        </w:r>
        <w:r w:rsidR="0067580B">
          <w:rPr>
            <w:noProof/>
            <w:webHidden/>
          </w:rPr>
          <w:instrText xml:space="preserve"> PAGEREF _Toc178077045 \h </w:instrText>
        </w:r>
        <w:r w:rsidR="0067580B">
          <w:rPr>
            <w:noProof/>
            <w:webHidden/>
          </w:rPr>
        </w:r>
        <w:r w:rsidR="0067580B">
          <w:rPr>
            <w:noProof/>
            <w:webHidden/>
          </w:rPr>
          <w:fldChar w:fldCharType="separate"/>
        </w:r>
        <w:r w:rsidR="000847EB">
          <w:rPr>
            <w:noProof/>
            <w:webHidden/>
          </w:rPr>
          <w:t>4</w:t>
        </w:r>
        <w:r w:rsidR="0067580B">
          <w:rPr>
            <w:noProof/>
            <w:webHidden/>
          </w:rPr>
          <w:fldChar w:fldCharType="end"/>
        </w:r>
      </w:hyperlink>
    </w:p>
    <w:p w:rsidR="0067580B" w:rsidRDefault="00034F5D">
      <w:pPr>
        <w:pStyle w:val="Spistreci1"/>
        <w:rPr>
          <w:rFonts w:asciiTheme="minorHAnsi" w:eastAsiaTheme="minorEastAsia" w:hAnsiTheme="minorHAnsi" w:cstheme="minorBidi"/>
          <w:noProof/>
          <w:sz w:val="22"/>
          <w:lang w:eastAsia="pl-PL"/>
        </w:rPr>
      </w:pPr>
      <w:hyperlink w:anchor="_Toc178077046" w:history="1">
        <w:r w:rsidR="0067580B" w:rsidRPr="00171993">
          <w:rPr>
            <w:rStyle w:val="Hipercze"/>
            <w:noProof/>
          </w:rPr>
          <w:t>5. Zasilanie budynku pompowni instalacji tryskaczowej.</w:t>
        </w:r>
        <w:r w:rsidR="0067580B">
          <w:rPr>
            <w:noProof/>
            <w:webHidden/>
          </w:rPr>
          <w:tab/>
        </w:r>
        <w:r w:rsidR="0067580B">
          <w:rPr>
            <w:noProof/>
            <w:webHidden/>
          </w:rPr>
          <w:fldChar w:fldCharType="begin"/>
        </w:r>
        <w:r w:rsidR="0067580B">
          <w:rPr>
            <w:noProof/>
            <w:webHidden/>
          </w:rPr>
          <w:instrText xml:space="preserve"> PAGEREF _Toc178077046 \h </w:instrText>
        </w:r>
        <w:r w:rsidR="0067580B">
          <w:rPr>
            <w:noProof/>
            <w:webHidden/>
          </w:rPr>
        </w:r>
        <w:r w:rsidR="0067580B">
          <w:rPr>
            <w:noProof/>
            <w:webHidden/>
          </w:rPr>
          <w:fldChar w:fldCharType="separate"/>
        </w:r>
        <w:r w:rsidR="000847EB">
          <w:rPr>
            <w:noProof/>
            <w:webHidden/>
          </w:rPr>
          <w:t>5</w:t>
        </w:r>
        <w:r w:rsidR="0067580B">
          <w:rPr>
            <w:noProof/>
            <w:webHidden/>
          </w:rPr>
          <w:fldChar w:fldCharType="end"/>
        </w:r>
      </w:hyperlink>
    </w:p>
    <w:p w:rsidR="0067580B" w:rsidRDefault="00034F5D">
      <w:pPr>
        <w:pStyle w:val="Spistreci1"/>
        <w:rPr>
          <w:rFonts w:asciiTheme="minorHAnsi" w:eastAsiaTheme="minorEastAsia" w:hAnsiTheme="minorHAnsi" w:cstheme="minorBidi"/>
          <w:noProof/>
          <w:sz w:val="22"/>
          <w:lang w:eastAsia="pl-PL"/>
        </w:rPr>
      </w:pPr>
      <w:hyperlink w:anchor="_Toc178077047" w:history="1">
        <w:r w:rsidR="0067580B" w:rsidRPr="00171993">
          <w:rPr>
            <w:rStyle w:val="Hipercze"/>
            <w:noProof/>
          </w:rPr>
          <w:t>6. Rozdzielnia R</w:t>
        </w:r>
        <w:r w:rsidR="0067580B">
          <w:rPr>
            <w:noProof/>
            <w:webHidden/>
          </w:rPr>
          <w:tab/>
        </w:r>
        <w:r w:rsidR="0067580B">
          <w:rPr>
            <w:noProof/>
            <w:webHidden/>
          </w:rPr>
          <w:fldChar w:fldCharType="begin"/>
        </w:r>
        <w:r w:rsidR="0067580B">
          <w:rPr>
            <w:noProof/>
            <w:webHidden/>
          </w:rPr>
          <w:instrText xml:space="preserve"> PAGEREF _Toc178077047 \h </w:instrText>
        </w:r>
        <w:r w:rsidR="0067580B">
          <w:rPr>
            <w:noProof/>
            <w:webHidden/>
          </w:rPr>
        </w:r>
        <w:r w:rsidR="0067580B">
          <w:rPr>
            <w:noProof/>
            <w:webHidden/>
          </w:rPr>
          <w:fldChar w:fldCharType="separate"/>
        </w:r>
        <w:r w:rsidR="000847EB">
          <w:rPr>
            <w:noProof/>
            <w:webHidden/>
          </w:rPr>
          <w:t>5</w:t>
        </w:r>
        <w:r w:rsidR="0067580B">
          <w:rPr>
            <w:noProof/>
            <w:webHidden/>
          </w:rPr>
          <w:fldChar w:fldCharType="end"/>
        </w:r>
      </w:hyperlink>
    </w:p>
    <w:p w:rsidR="0067580B" w:rsidRDefault="00034F5D">
      <w:pPr>
        <w:pStyle w:val="Spistreci1"/>
        <w:rPr>
          <w:rFonts w:asciiTheme="minorHAnsi" w:eastAsiaTheme="minorEastAsia" w:hAnsiTheme="minorHAnsi" w:cstheme="minorBidi"/>
          <w:noProof/>
          <w:sz w:val="22"/>
          <w:lang w:eastAsia="pl-PL"/>
        </w:rPr>
      </w:pPr>
      <w:hyperlink w:anchor="_Toc178077048" w:history="1">
        <w:r w:rsidR="0067580B" w:rsidRPr="00171993">
          <w:rPr>
            <w:rStyle w:val="Hipercze"/>
            <w:noProof/>
          </w:rPr>
          <w:t>7. Prowadzenie przewodów oraz kabli.</w:t>
        </w:r>
        <w:r w:rsidR="0067580B">
          <w:rPr>
            <w:noProof/>
            <w:webHidden/>
          </w:rPr>
          <w:tab/>
        </w:r>
        <w:r w:rsidR="0067580B">
          <w:rPr>
            <w:noProof/>
            <w:webHidden/>
          </w:rPr>
          <w:fldChar w:fldCharType="begin"/>
        </w:r>
        <w:r w:rsidR="0067580B">
          <w:rPr>
            <w:noProof/>
            <w:webHidden/>
          </w:rPr>
          <w:instrText xml:space="preserve"> PAGEREF _Toc178077048 \h </w:instrText>
        </w:r>
        <w:r w:rsidR="0067580B">
          <w:rPr>
            <w:noProof/>
            <w:webHidden/>
          </w:rPr>
        </w:r>
        <w:r w:rsidR="0067580B">
          <w:rPr>
            <w:noProof/>
            <w:webHidden/>
          </w:rPr>
          <w:fldChar w:fldCharType="separate"/>
        </w:r>
        <w:r w:rsidR="000847EB">
          <w:rPr>
            <w:noProof/>
            <w:webHidden/>
          </w:rPr>
          <w:t>6</w:t>
        </w:r>
        <w:r w:rsidR="0067580B">
          <w:rPr>
            <w:noProof/>
            <w:webHidden/>
          </w:rPr>
          <w:fldChar w:fldCharType="end"/>
        </w:r>
      </w:hyperlink>
    </w:p>
    <w:p w:rsidR="0067580B" w:rsidRDefault="00034F5D">
      <w:pPr>
        <w:pStyle w:val="Spistreci1"/>
        <w:rPr>
          <w:rFonts w:asciiTheme="minorHAnsi" w:eastAsiaTheme="minorEastAsia" w:hAnsiTheme="minorHAnsi" w:cstheme="minorBidi"/>
          <w:noProof/>
          <w:sz w:val="22"/>
          <w:lang w:eastAsia="pl-PL"/>
        </w:rPr>
      </w:pPr>
      <w:hyperlink w:anchor="_Toc178077049" w:history="1">
        <w:r w:rsidR="0067580B" w:rsidRPr="00171993">
          <w:rPr>
            <w:rStyle w:val="Hipercze"/>
            <w:noProof/>
          </w:rPr>
          <w:t>8. Przewody oraz kable</w:t>
        </w:r>
        <w:r w:rsidR="0067580B">
          <w:rPr>
            <w:noProof/>
            <w:webHidden/>
          </w:rPr>
          <w:tab/>
        </w:r>
        <w:r w:rsidR="0067580B">
          <w:rPr>
            <w:noProof/>
            <w:webHidden/>
          </w:rPr>
          <w:fldChar w:fldCharType="begin"/>
        </w:r>
        <w:r w:rsidR="0067580B">
          <w:rPr>
            <w:noProof/>
            <w:webHidden/>
          </w:rPr>
          <w:instrText xml:space="preserve"> PAGEREF _Toc178077049 \h </w:instrText>
        </w:r>
        <w:r w:rsidR="0067580B">
          <w:rPr>
            <w:noProof/>
            <w:webHidden/>
          </w:rPr>
        </w:r>
        <w:r w:rsidR="0067580B">
          <w:rPr>
            <w:noProof/>
            <w:webHidden/>
          </w:rPr>
          <w:fldChar w:fldCharType="separate"/>
        </w:r>
        <w:r w:rsidR="000847EB">
          <w:rPr>
            <w:noProof/>
            <w:webHidden/>
          </w:rPr>
          <w:t>6</w:t>
        </w:r>
        <w:r w:rsidR="0067580B">
          <w:rPr>
            <w:noProof/>
            <w:webHidden/>
          </w:rPr>
          <w:fldChar w:fldCharType="end"/>
        </w:r>
      </w:hyperlink>
    </w:p>
    <w:p w:rsidR="0067580B" w:rsidRDefault="00034F5D">
      <w:pPr>
        <w:pStyle w:val="Spistreci1"/>
        <w:rPr>
          <w:rFonts w:asciiTheme="minorHAnsi" w:eastAsiaTheme="minorEastAsia" w:hAnsiTheme="minorHAnsi" w:cstheme="minorBidi"/>
          <w:noProof/>
          <w:sz w:val="22"/>
          <w:lang w:eastAsia="pl-PL"/>
        </w:rPr>
      </w:pPr>
      <w:hyperlink w:anchor="_Toc178077050" w:history="1">
        <w:r w:rsidR="0067580B" w:rsidRPr="00171993">
          <w:rPr>
            <w:rStyle w:val="Hipercze"/>
            <w:noProof/>
          </w:rPr>
          <w:t>9. Instalacje oświetleniowa podstawowego i awaryjne</w:t>
        </w:r>
        <w:r w:rsidR="0067580B">
          <w:rPr>
            <w:noProof/>
            <w:webHidden/>
          </w:rPr>
          <w:tab/>
        </w:r>
        <w:r w:rsidR="0067580B">
          <w:rPr>
            <w:noProof/>
            <w:webHidden/>
          </w:rPr>
          <w:fldChar w:fldCharType="begin"/>
        </w:r>
        <w:r w:rsidR="0067580B">
          <w:rPr>
            <w:noProof/>
            <w:webHidden/>
          </w:rPr>
          <w:instrText xml:space="preserve"> PAGEREF _Toc178077050 \h </w:instrText>
        </w:r>
        <w:r w:rsidR="0067580B">
          <w:rPr>
            <w:noProof/>
            <w:webHidden/>
          </w:rPr>
        </w:r>
        <w:r w:rsidR="0067580B">
          <w:rPr>
            <w:noProof/>
            <w:webHidden/>
          </w:rPr>
          <w:fldChar w:fldCharType="separate"/>
        </w:r>
        <w:r w:rsidR="000847EB">
          <w:rPr>
            <w:noProof/>
            <w:webHidden/>
          </w:rPr>
          <w:t>6</w:t>
        </w:r>
        <w:r w:rsidR="0067580B">
          <w:rPr>
            <w:noProof/>
            <w:webHidden/>
          </w:rPr>
          <w:fldChar w:fldCharType="end"/>
        </w:r>
      </w:hyperlink>
    </w:p>
    <w:p w:rsidR="0067580B" w:rsidRDefault="00034F5D">
      <w:pPr>
        <w:pStyle w:val="Spistreci2"/>
        <w:tabs>
          <w:tab w:val="right" w:leader="dot" w:pos="9061"/>
        </w:tabs>
        <w:rPr>
          <w:rFonts w:asciiTheme="minorHAnsi" w:eastAsiaTheme="minorEastAsia" w:hAnsiTheme="minorHAnsi" w:cstheme="minorBidi"/>
          <w:noProof/>
          <w:sz w:val="22"/>
          <w:lang w:eastAsia="pl-PL"/>
        </w:rPr>
      </w:pPr>
      <w:hyperlink w:anchor="_Toc178077051" w:history="1">
        <w:r w:rsidR="0067580B" w:rsidRPr="00171993">
          <w:rPr>
            <w:rStyle w:val="Hipercze"/>
            <w:noProof/>
            <w:lang w:eastAsia="ko-KR"/>
          </w:rPr>
          <w:t>9.1 Oświetlenie podstawowe</w:t>
        </w:r>
        <w:r w:rsidR="0067580B">
          <w:rPr>
            <w:noProof/>
            <w:webHidden/>
          </w:rPr>
          <w:tab/>
        </w:r>
        <w:r w:rsidR="0067580B">
          <w:rPr>
            <w:noProof/>
            <w:webHidden/>
          </w:rPr>
          <w:fldChar w:fldCharType="begin"/>
        </w:r>
        <w:r w:rsidR="0067580B">
          <w:rPr>
            <w:noProof/>
            <w:webHidden/>
          </w:rPr>
          <w:instrText xml:space="preserve"> PAGEREF _Toc178077051 \h </w:instrText>
        </w:r>
        <w:r w:rsidR="0067580B">
          <w:rPr>
            <w:noProof/>
            <w:webHidden/>
          </w:rPr>
        </w:r>
        <w:r w:rsidR="0067580B">
          <w:rPr>
            <w:noProof/>
            <w:webHidden/>
          </w:rPr>
          <w:fldChar w:fldCharType="separate"/>
        </w:r>
        <w:r w:rsidR="000847EB">
          <w:rPr>
            <w:noProof/>
            <w:webHidden/>
          </w:rPr>
          <w:t>6</w:t>
        </w:r>
        <w:r w:rsidR="0067580B">
          <w:rPr>
            <w:noProof/>
            <w:webHidden/>
          </w:rPr>
          <w:fldChar w:fldCharType="end"/>
        </w:r>
      </w:hyperlink>
    </w:p>
    <w:p w:rsidR="0067580B" w:rsidRDefault="00034F5D">
      <w:pPr>
        <w:pStyle w:val="Spistreci2"/>
        <w:tabs>
          <w:tab w:val="right" w:leader="dot" w:pos="9061"/>
        </w:tabs>
        <w:rPr>
          <w:rFonts w:asciiTheme="minorHAnsi" w:eastAsiaTheme="minorEastAsia" w:hAnsiTheme="minorHAnsi" w:cstheme="minorBidi"/>
          <w:noProof/>
          <w:sz w:val="22"/>
          <w:lang w:eastAsia="pl-PL"/>
        </w:rPr>
      </w:pPr>
      <w:hyperlink w:anchor="_Toc178077052" w:history="1">
        <w:r w:rsidR="0067580B" w:rsidRPr="00171993">
          <w:rPr>
            <w:rStyle w:val="Hipercze"/>
            <w:noProof/>
            <w:lang w:eastAsia="ko-KR"/>
          </w:rPr>
          <w:t>9.2 Oświetlenie awaryjne</w:t>
        </w:r>
        <w:r w:rsidR="0067580B">
          <w:rPr>
            <w:noProof/>
            <w:webHidden/>
          </w:rPr>
          <w:tab/>
        </w:r>
        <w:r w:rsidR="0067580B">
          <w:rPr>
            <w:noProof/>
            <w:webHidden/>
          </w:rPr>
          <w:fldChar w:fldCharType="begin"/>
        </w:r>
        <w:r w:rsidR="0067580B">
          <w:rPr>
            <w:noProof/>
            <w:webHidden/>
          </w:rPr>
          <w:instrText xml:space="preserve"> PAGEREF _Toc178077052 \h </w:instrText>
        </w:r>
        <w:r w:rsidR="0067580B">
          <w:rPr>
            <w:noProof/>
            <w:webHidden/>
          </w:rPr>
        </w:r>
        <w:r w:rsidR="0067580B">
          <w:rPr>
            <w:noProof/>
            <w:webHidden/>
          </w:rPr>
          <w:fldChar w:fldCharType="separate"/>
        </w:r>
        <w:r w:rsidR="000847EB">
          <w:rPr>
            <w:noProof/>
            <w:webHidden/>
          </w:rPr>
          <w:t>7</w:t>
        </w:r>
        <w:r w:rsidR="0067580B">
          <w:rPr>
            <w:noProof/>
            <w:webHidden/>
          </w:rPr>
          <w:fldChar w:fldCharType="end"/>
        </w:r>
      </w:hyperlink>
    </w:p>
    <w:p w:rsidR="0067580B" w:rsidRDefault="00034F5D">
      <w:pPr>
        <w:pStyle w:val="Spistreci1"/>
        <w:rPr>
          <w:rFonts w:asciiTheme="minorHAnsi" w:eastAsiaTheme="minorEastAsia" w:hAnsiTheme="minorHAnsi" w:cstheme="minorBidi"/>
          <w:noProof/>
          <w:sz w:val="22"/>
          <w:lang w:eastAsia="pl-PL"/>
        </w:rPr>
      </w:pPr>
      <w:hyperlink w:anchor="_Toc178077053" w:history="1">
        <w:r w:rsidR="0067580B" w:rsidRPr="00171993">
          <w:rPr>
            <w:rStyle w:val="Hipercze"/>
            <w:noProof/>
          </w:rPr>
          <w:t>10. Instalacja gniazd wtykowych oraz zasilania odbiorników 230/400V</w:t>
        </w:r>
        <w:r w:rsidR="0067580B">
          <w:rPr>
            <w:noProof/>
            <w:webHidden/>
          </w:rPr>
          <w:tab/>
        </w:r>
        <w:r w:rsidR="0067580B">
          <w:rPr>
            <w:noProof/>
            <w:webHidden/>
          </w:rPr>
          <w:fldChar w:fldCharType="begin"/>
        </w:r>
        <w:r w:rsidR="0067580B">
          <w:rPr>
            <w:noProof/>
            <w:webHidden/>
          </w:rPr>
          <w:instrText xml:space="preserve"> PAGEREF _Toc178077053 \h </w:instrText>
        </w:r>
        <w:r w:rsidR="0067580B">
          <w:rPr>
            <w:noProof/>
            <w:webHidden/>
          </w:rPr>
        </w:r>
        <w:r w:rsidR="0067580B">
          <w:rPr>
            <w:noProof/>
            <w:webHidden/>
          </w:rPr>
          <w:fldChar w:fldCharType="separate"/>
        </w:r>
        <w:r w:rsidR="000847EB">
          <w:rPr>
            <w:noProof/>
            <w:webHidden/>
          </w:rPr>
          <w:t>7</w:t>
        </w:r>
        <w:r w:rsidR="0067580B">
          <w:rPr>
            <w:noProof/>
            <w:webHidden/>
          </w:rPr>
          <w:fldChar w:fldCharType="end"/>
        </w:r>
      </w:hyperlink>
    </w:p>
    <w:p w:rsidR="0067580B" w:rsidRDefault="00034F5D">
      <w:pPr>
        <w:pStyle w:val="Spistreci1"/>
        <w:rPr>
          <w:rFonts w:asciiTheme="minorHAnsi" w:eastAsiaTheme="minorEastAsia" w:hAnsiTheme="minorHAnsi" w:cstheme="minorBidi"/>
          <w:noProof/>
          <w:sz w:val="22"/>
          <w:lang w:eastAsia="pl-PL"/>
        </w:rPr>
      </w:pPr>
      <w:hyperlink w:anchor="_Toc178077054" w:history="1">
        <w:r w:rsidR="0067580B" w:rsidRPr="00171993">
          <w:rPr>
            <w:rStyle w:val="Hipercze"/>
            <w:noProof/>
          </w:rPr>
          <w:t>11. Połączenia wyrównawcze i ochrona od porażeń</w:t>
        </w:r>
        <w:r w:rsidR="0067580B">
          <w:rPr>
            <w:noProof/>
            <w:webHidden/>
          </w:rPr>
          <w:tab/>
        </w:r>
        <w:r w:rsidR="0067580B">
          <w:rPr>
            <w:noProof/>
            <w:webHidden/>
          </w:rPr>
          <w:fldChar w:fldCharType="begin"/>
        </w:r>
        <w:r w:rsidR="0067580B">
          <w:rPr>
            <w:noProof/>
            <w:webHidden/>
          </w:rPr>
          <w:instrText xml:space="preserve"> PAGEREF _Toc178077054 \h </w:instrText>
        </w:r>
        <w:r w:rsidR="0067580B">
          <w:rPr>
            <w:noProof/>
            <w:webHidden/>
          </w:rPr>
        </w:r>
        <w:r w:rsidR="0067580B">
          <w:rPr>
            <w:noProof/>
            <w:webHidden/>
          </w:rPr>
          <w:fldChar w:fldCharType="separate"/>
        </w:r>
        <w:r w:rsidR="000847EB">
          <w:rPr>
            <w:noProof/>
            <w:webHidden/>
          </w:rPr>
          <w:t>8</w:t>
        </w:r>
        <w:r w:rsidR="0067580B">
          <w:rPr>
            <w:noProof/>
            <w:webHidden/>
          </w:rPr>
          <w:fldChar w:fldCharType="end"/>
        </w:r>
      </w:hyperlink>
    </w:p>
    <w:p w:rsidR="0067580B" w:rsidRDefault="00034F5D">
      <w:pPr>
        <w:pStyle w:val="Spistreci1"/>
        <w:rPr>
          <w:rFonts w:asciiTheme="minorHAnsi" w:eastAsiaTheme="minorEastAsia" w:hAnsiTheme="minorHAnsi" w:cstheme="minorBidi"/>
          <w:noProof/>
          <w:sz w:val="22"/>
          <w:lang w:eastAsia="pl-PL"/>
        </w:rPr>
      </w:pPr>
      <w:hyperlink w:anchor="_Toc178077055" w:history="1">
        <w:r w:rsidR="0067580B" w:rsidRPr="00171993">
          <w:rPr>
            <w:rStyle w:val="Hipercze"/>
            <w:noProof/>
          </w:rPr>
          <w:t>12. Instalacja odgromowa i uziom fundamentowy</w:t>
        </w:r>
        <w:r w:rsidR="0067580B">
          <w:rPr>
            <w:noProof/>
            <w:webHidden/>
          </w:rPr>
          <w:tab/>
        </w:r>
        <w:r w:rsidR="0067580B">
          <w:rPr>
            <w:noProof/>
            <w:webHidden/>
          </w:rPr>
          <w:fldChar w:fldCharType="begin"/>
        </w:r>
        <w:r w:rsidR="0067580B">
          <w:rPr>
            <w:noProof/>
            <w:webHidden/>
          </w:rPr>
          <w:instrText xml:space="preserve"> PAGEREF _Toc178077055 \h </w:instrText>
        </w:r>
        <w:r w:rsidR="0067580B">
          <w:rPr>
            <w:noProof/>
            <w:webHidden/>
          </w:rPr>
        </w:r>
        <w:r w:rsidR="0067580B">
          <w:rPr>
            <w:noProof/>
            <w:webHidden/>
          </w:rPr>
          <w:fldChar w:fldCharType="separate"/>
        </w:r>
        <w:r w:rsidR="000847EB">
          <w:rPr>
            <w:noProof/>
            <w:webHidden/>
          </w:rPr>
          <w:t>8</w:t>
        </w:r>
        <w:r w:rsidR="0067580B">
          <w:rPr>
            <w:noProof/>
            <w:webHidden/>
          </w:rPr>
          <w:fldChar w:fldCharType="end"/>
        </w:r>
      </w:hyperlink>
    </w:p>
    <w:p w:rsidR="0067580B" w:rsidRDefault="00034F5D">
      <w:pPr>
        <w:pStyle w:val="Spistreci1"/>
        <w:rPr>
          <w:rFonts w:asciiTheme="minorHAnsi" w:eastAsiaTheme="minorEastAsia" w:hAnsiTheme="minorHAnsi" w:cstheme="minorBidi"/>
          <w:noProof/>
          <w:sz w:val="22"/>
          <w:lang w:eastAsia="pl-PL"/>
        </w:rPr>
      </w:pPr>
      <w:hyperlink w:anchor="_Toc178077056" w:history="1">
        <w:r w:rsidR="0067580B" w:rsidRPr="00171993">
          <w:rPr>
            <w:rStyle w:val="Hipercze"/>
            <w:noProof/>
          </w:rPr>
          <w:t>13. Rozdzielnie obwodowe na hali magazynowej</w:t>
        </w:r>
        <w:r w:rsidR="0067580B">
          <w:rPr>
            <w:noProof/>
            <w:webHidden/>
          </w:rPr>
          <w:tab/>
        </w:r>
        <w:r w:rsidR="0067580B">
          <w:rPr>
            <w:noProof/>
            <w:webHidden/>
          </w:rPr>
          <w:fldChar w:fldCharType="begin"/>
        </w:r>
        <w:r w:rsidR="0067580B">
          <w:rPr>
            <w:noProof/>
            <w:webHidden/>
          </w:rPr>
          <w:instrText xml:space="preserve"> PAGEREF _Toc178077056 \h </w:instrText>
        </w:r>
        <w:r w:rsidR="0067580B">
          <w:rPr>
            <w:noProof/>
            <w:webHidden/>
          </w:rPr>
        </w:r>
        <w:r w:rsidR="0067580B">
          <w:rPr>
            <w:noProof/>
            <w:webHidden/>
          </w:rPr>
          <w:fldChar w:fldCharType="separate"/>
        </w:r>
        <w:r w:rsidR="000847EB">
          <w:rPr>
            <w:noProof/>
            <w:webHidden/>
          </w:rPr>
          <w:t>9</w:t>
        </w:r>
        <w:r w:rsidR="0067580B">
          <w:rPr>
            <w:noProof/>
            <w:webHidden/>
          </w:rPr>
          <w:fldChar w:fldCharType="end"/>
        </w:r>
      </w:hyperlink>
    </w:p>
    <w:p w:rsidR="0067580B" w:rsidRDefault="00034F5D">
      <w:pPr>
        <w:pStyle w:val="Spistreci1"/>
        <w:rPr>
          <w:rFonts w:asciiTheme="minorHAnsi" w:eastAsiaTheme="minorEastAsia" w:hAnsiTheme="minorHAnsi" w:cstheme="minorBidi"/>
          <w:noProof/>
          <w:sz w:val="22"/>
          <w:lang w:eastAsia="pl-PL"/>
        </w:rPr>
      </w:pPr>
      <w:hyperlink w:anchor="_Toc178077057" w:history="1">
        <w:r w:rsidR="0067580B" w:rsidRPr="00171993">
          <w:rPr>
            <w:rStyle w:val="Hipercze"/>
            <w:noProof/>
          </w:rPr>
          <w:t>14. System SSP</w:t>
        </w:r>
        <w:r w:rsidR="0067580B">
          <w:rPr>
            <w:noProof/>
            <w:webHidden/>
          </w:rPr>
          <w:tab/>
        </w:r>
        <w:r w:rsidR="0067580B">
          <w:rPr>
            <w:noProof/>
            <w:webHidden/>
          </w:rPr>
          <w:fldChar w:fldCharType="begin"/>
        </w:r>
        <w:r w:rsidR="0067580B">
          <w:rPr>
            <w:noProof/>
            <w:webHidden/>
          </w:rPr>
          <w:instrText xml:space="preserve"> PAGEREF _Toc178077057 \h </w:instrText>
        </w:r>
        <w:r w:rsidR="0067580B">
          <w:rPr>
            <w:noProof/>
            <w:webHidden/>
          </w:rPr>
        </w:r>
        <w:r w:rsidR="0067580B">
          <w:rPr>
            <w:noProof/>
            <w:webHidden/>
          </w:rPr>
          <w:fldChar w:fldCharType="separate"/>
        </w:r>
        <w:r w:rsidR="000847EB">
          <w:rPr>
            <w:noProof/>
            <w:webHidden/>
          </w:rPr>
          <w:t>9</w:t>
        </w:r>
        <w:r w:rsidR="0067580B">
          <w:rPr>
            <w:noProof/>
            <w:webHidden/>
          </w:rPr>
          <w:fldChar w:fldCharType="end"/>
        </w:r>
      </w:hyperlink>
    </w:p>
    <w:p w:rsidR="0067580B" w:rsidRDefault="00034F5D">
      <w:pPr>
        <w:pStyle w:val="Spistreci1"/>
        <w:rPr>
          <w:rFonts w:asciiTheme="minorHAnsi" w:eastAsiaTheme="minorEastAsia" w:hAnsiTheme="minorHAnsi" w:cstheme="minorBidi"/>
          <w:noProof/>
          <w:sz w:val="22"/>
          <w:lang w:eastAsia="pl-PL"/>
        </w:rPr>
      </w:pPr>
      <w:hyperlink w:anchor="_Toc178077058" w:history="1">
        <w:r w:rsidR="0067580B" w:rsidRPr="00171993">
          <w:rPr>
            <w:rStyle w:val="Hipercze"/>
            <w:noProof/>
          </w:rPr>
          <w:t>15. UWAGI KOŃCOWE</w:t>
        </w:r>
        <w:r w:rsidR="0067580B">
          <w:rPr>
            <w:noProof/>
            <w:webHidden/>
          </w:rPr>
          <w:tab/>
        </w:r>
        <w:r w:rsidR="0067580B">
          <w:rPr>
            <w:noProof/>
            <w:webHidden/>
          </w:rPr>
          <w:fldChar w:fldCharType="begin"/>
        </w:r>
        <w:r w:rsidR="0067580B">
          <w:rPr>
            <w:noProof/>
            <w:webHidden/>
          </w:rPr>
          <w:instrText xml:space="preserve"> PAGEREF _Toc178077058 \h </w:instrText>
        </w:r>
        <w:r w:rsidR="0067580B">
          <w:rPr>
            <w:noProof/>
            <w:webHidden/>
          </w:rPr>
        </w:r>
        <w:r w:rsidR="0067580B">
          <w:rPr>
            <w:noProof/>
            <w:webHidden/>
          </w:rPr>
          <w:fldChar w:fldCharType="separate"/>
        </w:r>
        <w:r w:rsidR="000847EB">
          <w:rPr>
            <w:noProof/>
            <w:webHidden/>
          </w:rPr>
          <w:t>11</w:t>
        </w:r>
        <w:r w:rsidR="0067580B">
          <w:rPr>
            <w:noProof/>
            <w:webHidden/>
          </w:rPr>
          <w:fldChar w:fldCharType="end"/>
        </w:r>
      </w:hyperlink>
    </w:p>
    <w:p w:rsidR="0067580B" w:rsidRDefault="00034F5D">
      <w:pPr>
        <w:pStyle w:val="Spistreci1"/>
        <w:rPr>
          <w:rFonts w:asciiTheme="minorHAnsi" w:eastAsiaTheme="minorEastAsia" w:hAnsiTheme="minorHAnsi" w:cstheme="minorBidi"/>
          <w:noProof/>
          <w:sz w:val="22"/>
          <w:lang w:eastAsia="pl-PL"/>
        </w:rPr>
      </w:pPr>
      <w:hyperlink w:anchor="_Toc178077059" w:history="1">
        <w:r w:rsidR="0067580B" w:rsidRPr="00171993">
          <w:rPr>
            <w:rStyle w:val="Hipercze"/>
            <w:noProof/>
          </w:rPr>
          <w:t>16. OBLICZENIA TECHNICZNE.</w:t>
        </w:r>
        <w:r w:rsidR="0067580B">
          <w:rPr>
            <w:noProof/>
            <w:webHidden/>
          </w:rPr>
          <w:tab/>
        </w:r>
        <w:r w:rsidR="0067580B">
          <w:rPr>
            <w:noProof/>
            <w:webHidden/>
          </w:rPr>
          <w:fldChar w:fldCharType="begin"/>
        </w:r>
        <w:r w:rsidR="0067580B">
          <w:rPr>
            <w:noProof/>
            <w:webHidden/>
          </w:rPr>
          <w:instrText xml:space="preserve"> PAGEREF _Toc178077059 \h </w:instrText>
        </w:r>
        <w:r w:rsidR="0067580B">
          <w:rPr>
            <w:noProof/>
            <w:webHidden/>
          </w:rPr>
        </w:r>
        <w:r w:rsidR="0067580B">
          <w:rPr>
            <w:noProof/>
            <w:webHidden/>
          </w:rPr>
          <w:fldChar w:fldCharType="separate"/>
        </w:r>
        <w:r w:rsidR="000847EB">
          <w:rPr>
            <w:noProof/>
            <w:webHidden/>
          </w:rPr>
          <w:t>12</w:t>
        </w:r>
        <w:r w:rsidR="0067580B">
          <w:rPr>
            <w:noProof/>
            <w:webHidden/>
          </w:rPr>
          <w:fldChar w:fldCharType="end"/>
        </w:r>
      </w:hyperlink>
    </w:p>
    <w:p w:rsidR="0067580B" w:rsidRDefault="00034F5D">
      <w:pPr>
        <w:pStyle w:val="Spistreci2"/>
        <w:tabs>
          <w:tab w:val="right" w:leader="dot" w:pos="9061"/>
        </w:tabs>
        <w:rPr>
          <w:rFonts w:asciiTheme="minorHAnsi" w:eastAsiaTheme="minorEastAsia" w:hAnsiTheme="minorHAnsi" w:cstheme="minorBidi"/>
          <w:noProof/>
          <w:sz w:val="22"/>
          <w:lang w:eastAsia="pl-PL"/>
        </w:rPr>
      </w:pPr>
      <w:hyperlink w:anchor="_Toc178077060" w:history="1">
        <w:r w:rsidR="0067580B" w:rsidRPr="00171993">
          <w:rPr>
            <w:rStyle w:val="Hipercze"/>
            <w:noProof/>
            <w:lang w:eastAsia="ko-KR"/>
          </w:rPr>
          <w:t>16.1 Obliczenia kabla zasilającego uwzględniające rozruch silnika elektrycznego.</w:t>
        </w:r>
        <w:r w:rsidR="0067580B">
          <w:rPr>
            <w:noProof/>
            <w:webHidden/>
          </w:rPr>
          <w:tab/>
        </w:r>
        <w:r w:rsidR="0067580B">
          <w:rPr>
            <w:noProof/>
            <w:webHidden/>
          </w:rPr>
          <w:fldChar w:fldCharType="begin"/>
        </w:r>
        <w:r w:rsidR="0067580B">
          <w:rPr>
            <w:noProof/>
            <w:webHidden/>
          </w:rPr>
          <w:instrText xml:space="preserve"> PAGEREF _Toc178077060 \h </w:instrText>
        </w:r>
        <w:r w:rsidR="0067580B">
          <w:rPr>
            <w:noProof/>
            <w:webHidden/>
          </w:rPr>
        </w:r>
        <w:r w:rsidR="0067580B">
          <w:rPr>
            <w:noProof/>
            <w:webHidden/>
          </w:rPr>
          <w:fldChar w:fldCharType="separate"/>
        </w:r>
        <w:r w:rsidR="000847EB">
          <w:rPr>
            <w:noProof/>
            <w:webHidden/>
          </w:rPr>
          <w:t>12</w:t>
        </w:r>
        <w:r w:rsidR="0067580B">
          <w:rPr>
            <w:noProof/>
            <w:webHidden/>
          </w:rPr>
          <w:fldChar w:fldCharType="end"/>
        </w:r>
      </w:hyperlink>
    </w:p>
    <w:p w:rsidR="0067580B" w:rsidRDefault="00034F5D">
      <w:pPr>
        <w:pStyle w:val="Spistreci2"/>
        <w:tabs>
          <w:tab w:val="right" w:leader="dot" w:pos="9061"/>
        </w:tabs>
        <w:rPr>
          <w:rFonts w:asciiTheme="minorHAnsi" w:eastAsiaTheme="minorEastAsia" w:hAnsiTheme="minorHAnsi" w:cstheme="minorBidi"/>
          <w:noProof/>
          <w:sz w:val="22"/>
          <w:lang w:eastAsia="pl-PL"/>
        </w:rPr>
      </w:pPr>
      <w:hyperlink w:anchor="_Toc178077061" w:history="1">
        <w:r w:rsidR="0067580B" w:rsidRPr="00171993">
          <w:rPr>
            <w:rStyle w:val="Hipercze"/>
            <w:noProof/>
            <w:lang w:eastAsia="ko-KR"/>
          </w:rPr>
          <w:t>16.2 Obliczenia zestawu kabli zasilających budynek przepompowni</w:t>
        </w:r>
        <w:r w:rsidR="0067580B">
          <w:rPr>
            <w:noProof/>
            <w:webHidden/>
          </w:rPr>
          <w:tab/>
        </w:r>
        <w:r w:rsidR="0067580B">
          <w:rPr>
            <w:noProof/>
            <w:webHidden/>
          </w:rPr>
          <w:fldChar w:fldCharType="begin"/>
        </w:r>
        <w:r w:rsidR="0067580B">
          <w:rPr>
            <w:noProof/>
            <w:webHidden/>
          </w:rPr>
          <w:instrText xml:space="preserve"> PAGEREF _Toc178077061 \h </w:instrText>
        </w:r>
        <w:r w:rsidR="0067580B">
          <w:rPr>
            <w:noProof/>
            <w:webHidden/>
          </w:rPr>
        </w:r>
        <w:r w:rsidR="0067580B">
          <w:rPr>
            <w:noProof/>
            <w:webHidden/>
          </w:rPr>
          <w:fldChar w:fldCharType="separate"/>
        </w:r>
        <w:r w:rsidR="000847EB">
          <w:rPr>
            <w:noProof/>
            <w:webHidden/>
          </w:rPr>
          <w:t>12</w:t>
        </w:r>
        <w:r w:rsidR="0067580B">
          <w:rPr>
            <w:noProof/>
            <w:webHidden/>
          </w:rPr>
          <w:fldChar w:fldCharType="end"/>
        </w:r>
      </w:hyperlink>
    </w:p>
    <w:p w:rsidR="0067580B" w:rsidRDefault="00034F5D">
      <w:pPr>
        <w:pStyle w:val="Spistreci2"/>
        <w:tabs>
          <w:tab w:val="right" w:leader="dot" w:pos="9061"/>
        </w:tabs>
        <w:rPr>
          <w:rFonts w:asciiTheme="minorHAnsi" w:eastAsiaTheme="minorEastAsia" w:hAnsiTheme="minorHAnsi" w:cstheme="minorBidi"/>
          <w:noProof/>
          <w:sz w:val="22"/>
          <w:lang w:eastAsia="pl-PL"/>
        </w:rPr>
      </w:pPr>
      <w:hyperlink w:anchor="_Toc178077062" w:history="1">
        <w:r w:rsidR="0067580B" w:rsidRPr="00171993">
          <w:rPr>
            <w:rStyle w:val="Hipercze"/>
            <w:noProof/>
            <w:lang w:eastAsia="ko-KR"/>
          </w:rPr>
          <w:t>16.3 Obliczenia dla poszczególnych obwodów</w:t>
        </w:r>
        <w:r w:rsidR="0067580B">
          <w:rPr>
            <w:noProof/>
            <w:webHidden/>
          </w:rPr>
          <w:tab/>
        </w:r>
        <w:r w:rsidR="0067580B">
          <w:rPr>
            <w:noProof/>
            <w:webHidden/>
          </w:rPr>
          <w:fldChar w:fldCharType="begin"/>
        </w:r>
        <w:r w:rsidR="0067580B">
          <w:rPr>
            <w:noProof/>
            <w:webHidden/>
          </w:rPr>
          <w:instrText xml:space="preserve"> PAGEREF _Toc178077062 \h </w:instrText>
        </w:r>
        <w:r w:rsidR="0067580B">
          <w:rPr>
            <w:noProof/>
            <w:webHidden/>
          </w:rPr>
        </w:r>
        <w:r w:rsidR="0067580B">
          <w:rPr>
            <w:noProof/>
            <w:webHidden/>
          </w:rPr>
          <w:fldChar w:fldCharType="separate"/>
        </w:r>
        <w:r w:rsidR="000847EB">
          <w:rPr>
            <w:noProof/>
            <w:webHidden/>
          </w:rPr>
          <w:t>12</w:t>
        </w:r>
        <w:r w:rsidR="0067580B">
          <w:rPr>
            <w:noProof/>
            <w:webHidden/>
          </w:rPr>
          <w:fldChar w:fldCharType="end"/>
        </w:r>
      </w:hyperlink>
    </w:p>
    <w:p w:rsidR="0067580B" w:rsidRDefault="00034F5D">
      <w:pPr>
        <w:pStyle w:val="Spistreci2"/>
        <w:tabs>
          <w:tab w:val="left" w:pos="660"/>
          <w:tab w:val="right" w:leader="dot" w:pos="9061"/>
        </w:tabs>
        <w:rPr>
          <w:rFonts w:asciiTheme="minorHAnsi" w:eastAsiaTheme="minorEastAsia" w:hAnsiTheme="minorHAnsi" w:cstheme="minorBidi"/>
          <w:noProof/>
          <w:sz w:val="22"/>
          <w:lang w:eastAsia="pl-PL"/>
        </w:rPr>
      </w:pPr>
      <w:hyperlink w:anchor="_Toc178077063" w:history="1">
        <w:r w:rsidR="0067580B" w:rsidRPr="00171993">
          <w:rPr>
            <w:rStyle w:val="Hipercze"/>
            <w:noProof/>
            <w:lang w:eastAsia="ko-KR"/>
          </w:rPr>
          <w:t>a)</w:t>
        </w:r>
        <w:r w:rsidR="0067580B">
          <w:rPr>
            <w:rFonts w:asciiTheme="minorHAnsi" w:eastAsiaTheme="minorEastAsia" w:hAnsiTheme="minorHAnsi" w:cstheme="minorBidi"/>
            <w:noProof/>
            <w:sz w:val="22"/>
            <w:lang w:eastAsia="pl-PL"/>
          </w:rPr>
          <w:tab/>
        </w:r>
        <w:r w:rsidR="0067580B" w:rsidRPr="00171993">
          <w:rPr>
            <w:rStyle w:val="Hipercze"/>
            <w:noProof/>
            <w:lang w:eastAsia="ko-KR"/>
          </w:rPr>
          <w:t>Rozdzielnia RPOŻ</w:t>
        </w:r>
        <w:r w:rsidR="0067580B">
          <w:rPr>
            <w:noProof/>
            <w:webHidden/>
          </w:rPr>
          <w:tab/>
        </w:r>
        <w:r w:rsidR="0067580B">
          <w:rPr>
            <w:noProof/>
            <w:webHidden/>
          </w:rPr>
          <w:fldChar w:fldCharType="begin"/>
        </w:r>
        <w:r w:rsidR="0067580B">
          <w:rPr>
            <w:noProof/>
            <w:webHidden/>
          </w:rPr>
          <w:instrText xml:space="preserve"> PAGEREF _Toc178077063 \h </w:instrText>
        </w:r>
        <w:r w:rsidR="0067580B">
          <w:rPr>
            <w:noProof/>
            <w:webHidden/>
          </w:rPr>
        </w:r>
        <w:r w:rsidR="0067580B">
          <w:rPr>
            <w:noProof/>
            <w:webHidden/>
          </w:rPr>
          <w:fldChar w:fldCharType="separate"/>
        </w:r>
        <w:r w:rsidR="000847EB">
          <w:rPr>
            <w:noProof/>
            <w:webHidden/>
          </w:rPr>
          <w:t>12</w:t>
        </w:r>
        <w:r w:rsidR="0067580B">
          <w:rPr>
            <w:noProof/>
            <w:webHidden/>
          </w:rPr>
          <w:fldChar w:fldCharType="end"/>
        </w:r>
      </w:hyperlink>
    </w:p>
    <w:p w:rsidR="0067580B" w:rsidRDefault="00034F5D">
      <w:pPr>
        <w:pStyle w:val="Spistreci2"/>
        <w:tabs>
          <w:tab w:val="left" w:pos="660"/>
          <w:tab w:val="right" w:leader="dot" w:pos="9061"/>
        </w:tabs>
        <w:rPr>
          <w:rFonts w:asciiTheme="minorHAnsi" w:eastAsiaTheme="minorEastAsia" w:hAnsiTheme="minorHAnsi" w:cstheme="minorBidi"/>
          <w:noProof/>
          <w:sz w:val="22"/>
          <w:lang w:eastAsia="pl-PL"/>
        </w:rPr>
      </w:pPr>
      <w:hyperlink w:anchor="_Toc178077064" w:history="1">
        <w:r w:rsidR="0067580B" w:rsidRPr="00171993">
          <w:rPr>
            <w:rStyle w:val="Hipercze"/>
            <w:noProof/>
            <w:lang w:eastAsia="ko-KR"/>
          </w:rPr>
          <w:t>b)</w:t>
        </w:r>
        <w:r w:rsidR="0067580B">
          <w:rPr>
            <w:rFonts w:asciiTheme="minorHAnsi" w:eastAsiaTheme="minorEastAsia" w:hAnsiTheme="minorHAnsi" w:cstheme="minorBidi"/>
            <w:noProof/>
            <w:sz w:val="22"/>
            <w:lang w:eastAsia="pl-PL"/>
          </w:rPr>
          <w:tab/>
        </w:r>
        <w:r w:rsidR="0067580B" w:rsidRPr="00171993">
          <w:rPr>
            <w:rStyle w:val="Hipercze"/>
            <w:noProof/>
            <w:lang w:eastAsia="ko-KR"/>
          </w:rPr>
          <w:t>Rozdzielnia R</w:t>
        </w:r>
        <w:r w:rsidR="0067580B">
          <w:rPr>
            <w:noProof/>
            <w:webHidden/>
          </w:rPr>
          <w:tab/>
        </w:r>
        <w:r w:rsidR="0067580B">
          <w:rPr>
            <w:noProof/>
            <w:webHidden/>
          </w:rPr>
          <w:fldChar w:fldCharType="begin"/>
        </w:r>
        <w:r w:rsidR="0067580B">
          <w:rPr>
            <w:noProof/>
            <w:webHidden/>
          </w:rPr>
          <w:instrText xml:space="preserve"> PAGEREF _Toc178077064 \h </w:instrText>
        </w:r>
        <w:r w:rsidR="0067580B">
          <w:rPr>
            <w:noProof/>
            <w:webHidden/>
          </w:rPr>
        </w:r>
        <w:r w:rsidR="0067580B">
          <w:rPr>
            <w:noProof/>
            <w:webHidden/>
          </w:rPr>
          <w:fldChar w:fldCharType="separate"/>
        </w:r>
        <w:r w:rsidR="000847EB">
          <w:rPr>
            <w:noProof/>
            <w:webHidden/>
          </w:rPr>
          <w:t>12</w:t>
        </w:r>
        <w:r w:rsidR="0067580B">
          <w:rPr>
            <w:noProof/>
            <w:webHidden/>
          </w:rPr>
          <w:fldChar w:fldCharType="end"/>
        </w:r>
      </w:hyperlink>
    </w:p>
    <w:p w:rsidR="0067580B" w:rsidRDefault="00034F5D">
      <w:pPr>
        <w:pStyle w:val="Spistreci1"/>
        <w:rPr>
          <w:rFonts w:asciiTheme="minorHAnsi" w:eastAsiaTheme="minorEastAsia" w:hAnsiTheme="minorHAnsi" w:cstheme="minorBidi"/>
          <w:noProof/>
          <w:sz w:val="22"/>
          <w:lang w:eastAsia="pl-PL"/>
        </w:rPr>
      </w:pPr>
      <w:hyperlink w:anchor="_Toc178077065" w:history="1">
        <w:r w:rsidR="0067580B" w:rsidRPr="00171993">
          <w:rPr>
            <w:rStyle w:val="Hipercze"/>
            <w:noProof/>
          </w:rPr>
          <w:t>17. Oświadczenie oraz uprawnienia i zaświadczenia</w:t>
        </w:r>
        <w:r w:rsidR="0067580B">
          <w:rPr>
            <w:noProof/>
            <w:webHidden/>
          </w:rPr>
          <w:tab/>
        </w:r>
        <w:r w:rsidR="0067580B">
          <w:rPr>
            <w:noProof/>
            <w:webHidden/>
          </w:rPr>
          <w:fldChar w:fldCharType="begin"/>
        </w:r>
        <w:r w:rsidR="0067580B">
          <w:rPr>
            <w:noProof/>
            <w:webHidden/>
          </w:rPr>
          <w:instrText xml:space="preserve"> PAGEREF _Toc178077065 \h </w:instrText>
        </w:r>
        <w:r w:rsidR="0067580B">
          <w:rPr>
            <w:noProof/>
            <w:webHidden/>
          </w:rPr>
        </w:r>
        <w:r w:rsidR="0067580B">
          <w:rPr>
            <w:noProof/>
            <w:webHidden/>
          </w:rPr>
          <w:fldChar w:fldCharType="separate"/>
        </w:r>
        <w:r w:rsidR="000847EB">
          <w:rPr>
            <w:noProof/>
            <w:webHidden/>
          </w:rPr>
          <w:t>13</w:t>
        </w:r>
        <w:r w:rsidR="0067580B">
          <w:rPr>
            <w:noProof/>
            <w:webHidden/>
          </w:rPr>
          <w:fldChar w:fldCharType="end"/>
        </w:r>
      </w:hyperlink>
    </w:p>
    <w:p w:rsidR="0079530A" w:rsidRDefault="0064570F" w:rsidP="00E02CFC">
      <w:pPr>
        <w:rPr>
          <w:lang w:eastAsia="pl-PL"/>
        </w:rPr>
      </w:pPr>
      <w:r>
        <w:rPr>
          <w:b/>
          <w:bCs/>
        </w:rPr>
        <w:fldChar w:fldCharType="end"/>
      </w:r>
      <w:r w:rsidR="0079530A">
        <w:rPr>
          <w:lang w:eastAsia="pl-PL"/>
        </w:rPr>
        <w:br w:type="page"/>
      </w:r>
    </w:p>
    <w:p w:rsidR="00534162" w:rsidRDefault="00534162" w:rsidP="00155E55">
      <w:pPr>
        <w:pStyle w:val="Nagwek1"/>
        <w:numPr>
          <w:ilvl w:val="0"/>
          <w:numId w:val="0"/>
        </w:numPr>
        <w:rPr>
          <w:b w:val="0"/>
          <w:bCs/>
          <w:lang w:eastAsia="ko-KR"/>
        </w:rPr>
      </w:pPr>
      <w:bookmarkStart w:id="3" w:name="_Toc178077041"/>
      <w:r w:rsidRPr="00534162">
        <w:rPr>
          <w:b w:val="0"/>
          <w:bCs/>
          <w:lang w:eastAsia="ko-KR"/>
        </w:rPr>
        <w:lastRenderedPageBreak/>
        <w:t xml:space="preserve">Zawartość części </w:t>
      </w:r>
      <w:r>
        <w:rPr>
          <w:b w:val="0"/>
          <w:bCs/>
          <w:lang w:eastAsia="ko-KR"/>
        </w:rPr>
        <w:t>rysunkowej:</w:t>
      </w:r>
      <w:bookmarkEnd w:id="3"/>
    </w:p>
    <w:p w:rsidR="00534162" w:rsidRPr="001A48EB" w:rsidRDefault="00534162" w:rsidP="00534162">
      <w:pPr>
        <w:ind w:left="0"/>
        <w:rPr>
          <w:b/>
          <w:bCs/>
          <w:u w:val="single"/>
          <w:lang w:eastAsia="ko-KR"/>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9"/>
        <w:gridCol w:w="992"/>
      </w:tblGrid>
      <w:tr w:rsidR="001A48EB" w:rsidRPr="003A7E65" w:rsidTr="003A7E65">
        <w:trPr>
          <w:trHeight w:val="20"/>
        </w:trPr>
        <w:tc>
          <w:tcPr>
            <w:tcW w:w="8359" w:type="dxa"/>
            <w:shd w:val="clear" w:color="auto" w:fill="auto"/>
            <w:vAlign w:val="center"/>
          </w:tcPr>
          <w:p w:rsidR="001A48EB" w:rsidRPr="003A7E65" w:rsidRDefault="001A48EB" w:rsidP="003A7E65">
            <w:pPr>
              <w:jc w:val="center"/>
              <w:rPr>
                <w:rFonts w:eastAsia="Times New Roman" w:cs="Open Sans"/>
                <w:b/>
                <w:lang w:eastAsia="pl-PL"/>
              </w:rPr>
            </w:pPr>
            <w:r w:rsidRPr="003A7E65">
              <w:rPr>
                <w:rFonts w:eastAsia="Times New Roman" w:cs="Open Sans"/>
                <w:b/>
                <w:lang w:eastAsia="pl-PL"/>
              </w:rPr>
              <w:t>Nazwa rysunku</w:t>
            </w:r>
          </w:p>
        </w:tc>
        <w:tc>
          <w:tcPr>
            <w:tcW w:w="992" w:type="dxa"/>
            <w:shd w:val="clear" w:color="auto" w:fill="auto"/>
            <w:vAlign w:val="center"/>
          </w:tcPr>
          <w:p w:rsidR="001A48EB" w:rsidRPr="003A7E65" w:rsidRDefault="001A48EB" w:rsidP="003A7E65">
            <w:pPr>
              <w:ind w:left="0"/>
              <w:jc w:val="center"/>
              <w:rPr>
                <w:rFonts w:eastAsia="Times New Roman" w:cs="Open Sans"/>
                <w:b/>
                <w:lang w:eastAsia="pl-PL"/>
              </w:rPr>
            </w:pPr>
            <w:r w:rsidRPr="003A7E65">
              <w:rPr>
                <w:rFonts w:eastAsia="Times New Roman" w:cs="Open Sans"/>
                <w:b/>
                <w:lang w:eastAsia="pl-PL"/>
              </w:rPr>
              <w:t>Nr rys.</w:t>
            </w:r>
          </w:p>
        </w:tc>
      </w:tr>
      <w:tr w:rsidR="00E70C6E" w:rsidRPr="003A7E65" w:rsidTr="003A7E65">
        <w:trPr>
          <w:trHeight w:val="20"/>
        </w:trPr>
        <w:tc>
          <w:tcPr>
            <w:tcW w:w="8359" w:type="dxa"/>
            <w:shd w:val="clear" w:color="auto" w:fill="auto"/>
            <w:vAlign w:val="bottom"/>
          </w:tcPr>
          <w:p w:rsidR="00E70C6E" w:rsidRPr="003A7E65" w:rsidRDefault="00212657" w:rsidP="003A7E65">
            <w:pPr>
              <w:ind w:left="0"/>
              <w:jc w:val="left"/>
              <w:rPr>
                <w:rFonts w:eastAsia="Times New Roman" w:cs="Open Sans"/>
                <w:color w:val="000000"/>
                <w:szCs w:val="20"/>
                <w:lang w:eastAsia="pl-PL"/>
              </w:rPr>
            </w:pPr>
            <w:r w:rsidRPr="00212657">
              <w:rPr>
                <w:rFonts w:eastAsia="Times New Roman" w:cs="Arial"/>
                <w:szCs w:val="18"/>
                <w:lang w:eastAsia="pl-PL"/>
              </w:rPr>
              <w:t>Plan zagospodarowanie terenu - inst. elektryczna i SSP</w:t>
            </w:r>
          </w:p>
        </w:tc>
        <w:tc>
          <w:tcPr>
            <w:tcW w:w="992" w:type="dxa"/>
            <w:shd w:val="clear" w:color="auto" w:fill="auto"/>
            <w:vAlign w:val="bottom"/>
          </w:tcPr>
          <w:p w:rsidR="00E70C6E" w:rsidRPr="003A7E65" w:rsidRDefault="00E70C6E" w:rsidP="003A7E65">
            <w:pPr>
              <w:ind w:left="0"/>
              <w:jc w:val="center"/>
              <w:rPr>
                <w:rFonts w:eastAsia="Times New Roman" w:cs="Open Sans"/>
                <w:color w:val="000000"/>
                <w:szCs w:val="20"/>
                <w:lang w:eastAsia="pl-PL"/>
              </w:rPr>
            </w:pPr>
            <w:r w:rsidRPr="003A7E65">
              <w:rPr>
                <w:rFonts w:ascii="Arial" w:eastAsia="Times New Roman" w:hAnsi="Arial" w:cs="Arial"/>
                <w:sz w:val="20"/>
                <w:szCs w:val="20"/>
                <w:lang w:eastAsia="pl-PL"/>
              </w:rPr>
              <w:t>PZT-IE</w:t>
            </w:r>
          </w:p>
        </w:tc>
      </w:tr>
      <w:tr w:rsidR="00E70C6E" w:rsidRPr="003A7E65" w:rsidTr="003A7E65">
        <w:trPr>
          <w:trHeight w:val="20"/>
        </w:trPr>
        <w:tc>
          <w:tcPr>
            <w:tcW w:w="8359" w:type="dxa"/>
            <w:shd w:val="clear" w:color="auto" w:fill="auto"/>
            <w:vAlign w:val="bottom"/>
          </w:tcPr>
          <w:p w:rsidR="00E70C6E" w:rsidRPr="003A7E65" w:rsidRDefault="0091658F" w:rsidP="003A7E65">
            <w:pPr>
              <w:ind w:left="0"/>
              <w:jc w:val="left"/>
              <w:rPr>
                <w:rFonts w:eastAsia="Times New Roman" w:cs="Open Sans"/>
                <w:color w:val="000000"/>
                <w:szCs w:val="20"/>
                <w:lang w:eastAsia="pl-PL"/>
              </w:rPr>
            </w:pPr>
            <w:r w:rsidRPr="0091658F">
              <w:rPr>
                <w:rFonts w:ascii="Arial" w:eastAsia="Times New Roman" w:hAnsi="Arial" w:cs="Arial"/>
                <w:sz w:val="20"/>
                <w:szCs w:val="20"/>
                <w:lang w:eastAsia="pl-PL"/>
              </w:rPr>
              <w:t>Przebudowa rozdzielni głównej RG</w:t>
            </w:r>
          </w:p>
        </w:tc>
        <w:tc>
          <w:tcPr>
            <w:tcW w:w="992" w:type="dxa"/>
            <w:shd w:val="clear" w:color="auto" w:fill="auto"/>
            <w:vAlign w:val="bottom"/>
          </w:tcPr>
          <w:p w:rsidR="00E70C6E" w:rsidRPr="003A7E65" w:rsidRDefault="00E70C6E" w:rsidP="003A7E65">
            <w:pPr>
              <w:ind w:left="0"/>
              <w:jc w:val="center"/>
              <w:rPr>
                <w:rFonts w:eastAsia="Times New Roman" w:cs="Open Sans"/>
                <w:color w:val="000000"/>
                <w:szCs w:val="20"/>
                <w:lang w:eastAsia="pl-PL"/>
              </w:rPr>
            </w:pPr>
            <w:r w:rsidRPr="003A7E65">
              <w:rPr>
                <w:rFonts w:ascii="Arial" w:eastAsia="Times New Roman" w:hAnsi="Arial" w:cs="Arial"/>
                <w:sz w:val="20"/>
                <w:szCs w:val="20"/>
                <w:lang w:eastAsia="pl-PL"/>
              </w:rPr>
              <w:t>E1</w:t>
            </w:r>
          </w:p>
        </w:tc>
      </w:tr>
      <w:tr w:rsidR="00E70C6E" w:rsidRPr="003A7E65" w:rsidTr="003A7E65">
        <w:trPr>
          <w:trHeight w:val="20"/>
        </w:trPr>
        <w:tc>
          <w:tcPr>
            <w:tcW w:w="8359" w:type="dxa"/>
            <w:shd w:val="clear" w:color="auto" w:fill="auto"/>
            <w:vAlign w:val="bottom"/>
          </w:tcPr>
          <w:p w:rsidR="00E70C6E" w:rsidRPr="003A7E65" w:rsidRDefault="0091658F" w:rsidP="003A7E65">
            <w:pPr>
              <w:ind w:left="0"/>
              <w:jc w:val="left"/>
              <w:rPr>
                <w:rFonts w:eastAsia="Times New Roman" w:cs="Open Sans"/>
                <w:color w:val="000000"/>
                <w:szCs w:val="20"/>
                <w:lang w:eastAsia="pl-PL"/>
              </w:rPr>
            </w:pPr>
            <w:r w:rsidRPr="0091658F">
              <w:rPr>
                <w:rFonts w:ascii="Arial" w:eastAsia="Times New Roman" w:hAnsi="Arial" w:cs="Arial"/>
                <w:sz w:val="20"/>
                <w:szCs w:val="20"/>
                <w:lang w:eastAsia="pl-PL"/>
              </w:rPr>
              <w:t>Rozdzielnia RPOŻ - schemat</w:t>
            </w:r>
          </w:p>
        </w:tc>
        <w:tc>
          <w:tcPr>
            <w:tcW w:w="992" w:type="dxa"/>
            <w:shd w:val="clear" w:color="auto" w:fill="auto"/>
            <w:vAlign w:val="bottom"/>
          </w:tcPr>
          <w:p w:rsidR="00E70C6E" w:rsidRPr="003A7E65" w:rsidRDefault="00E70C6E" w:rsidP="00212657">
            <w:pPr>
              <w:ind w:left="0"/>
              <w:jc w:val="center"/>
              <w:rPr>
                <w:rFonts w:eastAsia="Times New Roman" w:cs="Open Sans"/>
                <w:color w:val="000000"/>
                <w:szCs w:val="20"/>
                <w:lang w:eastAsia="pl-PL"/>
              </w:rPr>
            </w:pPr>
            <w:r w:rsidRPr="003A7E65">
              <w:rPr>
                <w:rFonts w:ascii="Arial" w:eastAsia="Times New Roman" w:hAnsi="Arial" w:cs="Arial"/>
                <w:sz w:val="20"/>
                <w:szCs w:val="20"/>
                <w:lang w:eastAsia="pl-PL"/>
              </w:rPr>
              <w:t>E</w:t>
            </w:r>
            <w:r w:rsidR="00212657">
              <w:rPr>
                <w:rFonts w:ascii="Arial" w:eastAsia="Times New Roman" w:hAnsi="Arial" w:cs="Arial"/>
                <w:sz w:val="20"/>
                <w:szCs w:val="20"/>
                <w:lang w:eastAsia="pl-PL"/>
              </w:rPr>
              <w:t>2</w:t>
            </w:r>
          </w:p>
        </w:tc>
      </w:tr>
      <w:tr w:rsidR="0091658F" w:rsidRPr="003A7E65" w:rsidTr="003A7E65">
        <w:trPr>
          <w:trHeight w:val="20"/>
        </w:trPr>
        <w:tc>
          <w:tcPr>
            <w:tcW w:w="8359" w:type="dxa"/>
            <w:shd w:val="clear" w:color="auto" w:fill="auto"/>
            <w:vAlign w:val="bottom"/>
          </w:tcPr>
          <w:p w:rsidR="0091658F" w:rsidRPr="00212657" w:rsidRDefault="0091658F" w:rsidP="003A7E65">
            <w:pPr>
              <w:ind w:left="0"/>
              <w:jc w:val="left"/>
              <w:rPr>
                <w:rFonts w:ascii="Arial" w:eastAsia="Times New Roman" w:hAnsi="Arial" w:cs="Arial"/>
                <w:sz w:val="20"/>
                <w:szCs w:val="20"/>
                <w:lang w:eastAsia="pl-PL"/>
              </w:rPr>
            </w:pPr>
            <w:r w:rsidRPr="0091658F">
              <w:rPr>
                <w:rFonts w:ascii="Arial" w:eastAsia="Times New Roman" w:hAnsi="Arial" w:cs="Arial"/>
                <w:sz w:val="20"/>
                <w:szCs w:val="20"/>
                <w:lang w:eastAsia="pl-PL"/>
              </w:rPr>
              <w:t>Rozdzielni RPOŻ- widok</w:t>
            </w:r>
          </w:p>
        </w:tc>
        <w:tc>
          <w:tcPr>
            <w:tcW w:w="992" w:type="dxa"/>
            <w:shd w:val="clear" w:color="auto" w:fill="auto"/>
            <w:vAlign w:val="bottom"/>
          </w:tcPr>
          <w:p w:rsidR="0091658F" w:rsidRPr="003A7E65" w:rsidRDefault="0091658F" w:rsidP="00212657">
            <w:pPr>
              <w:ind w:left="0"/>
              <w:jc w:val="center"/>
              <w:rPr>
                <w:rFonts w:ascii="Arial" w:eastAsia="Times New Roman" w:hAnsi="Arial" w:cs="Arial"/>
                <w:sz w:val="20"/>
                <w:szCs w:val="20"/>
                <w:lang w:eastAsia="pl-PL"/>
              </w:rPr>
            </w:pPr>
            <w:r>
              <w:rPr>
                <w:rFonts w:ascii="Arial" w:eastAsia="Times New Roman" w:hAnsi="Arial" w:cs="Arial"/>
                <w:sz w:val="20"/>
                <w:szCs w:val="20"/>
                <w:lang w:eastAsia="pl-PL"/>
              </w:rPr>
              <w:t>E2.1</w:t>
            </w:r>
          </w:p>
        </w:tc>
      </w:tr>
      <w:tr w:rsidR="00E70C6E" w:rsidRPr="003A7E65" w:rsidTr="003A7E65">
        <w:trPr>
          <w:trHeight w:val="20"/>
        </w:trPr>
        <w:tc>
          <w:tcPr>
            <w:tcW w:w="8359" w:type="dxa"/>
            <w:shd w:val="clear" w:color="auto" w:fill="auto"/>
            <w:vAlign w:val="bottom"/>
          </w:tcPr>
          <w:p w:rsidR="00E70C6E" w:rsidRPr="003A7E65" w:rsidRDefault="0091658F" w:rsidP="0091658F">
            <w:pPr>
              <w:ind w:left="0"/>
              <w:jc w:val="left"/>
              <w:rPr>
                <w:rFonts w:eastAsia="Times New Roman" w:cs="Open Sans"/>
                <w:color w:val="000000"/>
                <w:szCs w:val="20"/>
                <w:lang w:eastAsia="pl-PL"/>
              </w:rPr>
            </w:pPr>
            <w:r w:rsidRPr="0091658F">
              <w:rPr>
                <w:rFonts w:ascii="Arial" w:eastAsia="Times New Roman" w:hAnsi="Arial" w:cs="Arial"/>
                <w:sz w:val="20"/>
                <w:szCs w:val="20"/>
                <w:lang w:eastAsia="pl-PL"/>
              </w:rPr>
              <w:t xml:space="preserve">Rozdzielnia R- schemat </w:t>
            </w:r>
          </w:p>
        </w:tc>
        <w:tc>
          <w:tcPr>
            <w:tcW w:w="992" w:type="dxa"/>
            <w:shd w:val="clear" w:color="auto" w:fill="auto"/>
            <w:vAlign w:val="bottom"/>
          </w:tcPr>
          <w:p w:rsidR="00E70C6E" w:rsidRPr="003A7E65" w:rsidRDefault="00E70C6E" w:rsidP="00212657">
            <w:pPr>
              <w:ind w:left="0"/>
              <w:jc w:val="center"/>
              <w:rPr>
                <w:rFonts w:eastAsia="Times New Roman" w:cs="Open Sans"/>
                <w:color w:val="000000"/>
                <w:szCs w:val="20"/>
                <w:lang w:eastAsia="pl-PL"/>
              </w:rPr>
            </w:pPr>
            <w:r w:rsidRPr="003A7E65">
              <w:rPr>
                <w:rFonts w:ascii="Arial" w:eastAsia="Times New Roman" w:hAnsi="Arial" w:cs="Arial"/>
                <w:sz w:val="20"/>
                <w:szCs w:val="20"/>
                <w:lang w:eastAsia="pl-PL"/>
              </w:rPr>
              <w:t>E</w:t>
            </w:r>
            <w:r w:rsidR="00212657">
              <w:rPr>
                <w:rFonts w:ascii="Arial" w:eastAsia="Times New Roman" w:hAnsi="Arial" w:cs="Arial"/>
                <w:sz w:val="20"/>
                <w:szCs w:val="20"/>
                <w:lang w:eastAsia="pl-PL"/>
              </w:rPr>
              <w:t>3</w:t>
            </w:r>
          </w:p>
        </w:tc>
      </w:tr>
      <w:tr w:rsidR="0091658F" w:rsidRPr="003A7E65" w:rsidTr="003A7E65">
        <w:trPr>
          <w:trHeight w:val="20"/>
        </w:trPr>
        <w:tc>
          <w:tcPr>
            <w:tcW w:w="8359" w:type="dxa"/>
            <w:shd w:val="clear" w:color="auto" w:fill="auto"/>
            <w:vAlign w:val="bottom"/>
          </w:tcPr>
          <w:p w:rsidR="0091658F" w:rsidRPr="00212657" w:rsidRDefault="0091658F" w:rsidP="003A7E65">
            <w:pPr>
              <w:ind w:left="0"/>
              <w:jc w:val="left"/>
              <w:rPr>
                <w:rFonts w:ascii="Arial" w:eastAsia="Times New Roman" w:hAnsi="Arial" w:cs="Arial"/>
                <w:sz w:val="20"/>
                <w:szCs w:val="20"/>
                <w:lang w:eastAsia="pl-PL"/>
              </w:rPr>
            </w:pPr>
            <w:r w:rsidRPr="0091658F">
              <w:rPr>
                <w:rFonts w:ascii="Arial" w:eastAsia="Times New Roman" w:hAnsi="Arial" w:cs="Arial"/>
                <w:sz w:val="20"/>
                <w:szCs w:val="20"/>
                <w:lang w:eastAsia="pl-PL"/>
              </w:rPr>
              <w:t>Rozdzielnia R- widok</w:t>
            </w:r>
          </w:p>
        </w:tc>
        <w:tc>
          <w:tcPr>
            <w:tcW w:w="992" w:type="dxa"/>
            <w:shd w:val="clear" w:color="auto" w:fill="auto"/>
            <w:vAlign w:val="bottom"/>
          </w:tcPr>
          <w:p w:rsidR="0091658F" w:rsidRPr="003A7E65" w:rsidRDefault="0091658F" w:rsidP="00212657">
            <w:pPr>
              <w:ind w:left="0"/>
              <w:jc w:val="center"/>
              <w:rPr>
                <w:rFonts w:ascii="Arial" w:eastAsia="Times New Roman" w:hAnsi="Arial" w:cs="Arial"/>
                <w:sz w:val="20"/>
                <w:szCs w:val="20"/>
                <w:lang w:eastAsia="pl-PL"/>
              </w:rPr>
            </w:pPr>
            <w:r>
              <w:rPr>
                <w:rFonts w:ascii="Arial" w:eastAsia="Times New Roman" w:hAnsi="Arial" w:cs="Arial"/>
                <w:sz w:val="20"/>
                <w:szCs w:val="20"/>
                <w:lang w:eastAsia="pl-PL"/>
              </w:rPr>
              <w:t>E3.1</w:t>
            </w:r>
          </w:p>
        </w:tc>
      </w:tr>
      <w:tr w:rsidR="00E70C6E" w:rsidRPr="003A7E65" w:rsidTr="003A7E65">
        <w:trPr>
          <w:trHeight w:val="20"/>
        </w:trPr>
        <w:tc>
          <w:tcPr>
            <w:tcW w:w="8359" w:type="dxa"/>
            <w:shd w:val="clear" w:color="auto" w:fill="auto"/>
            <w:vAlign w:val="bottom"/>
          </w:tcPr>
          <w:p w:rsidR="00E70C6E" w:rsidRPr="003A7E65" w:rsidRDefault="0091658F" w:rsidP="003A7E65">
            <w:pPr>
              <w:ind w:left="0"/>
              <w:jc w:val="left"/>
              <w:rPr>
                <w:rFonts w:eastAsia="Times New Roman" w:cs="Open Sans"/>
                <w:color w:val="000000"/>
                <w:szCs w:val="20"/>
                <w:lang w:eastAsia="pl-PL"/>
              </w:rPr>
            </w:pPr>
            <w:r w:rsidRPr="0091658F">
              <w:rPr>
                <w:rFonts w:ascii="Arial" w:eastAsia="Times New Roman" w:hAnsi="Arial" w:cs="Arial"/>
                <w:sz w:val="20"/>
                <w:szCs w:val="20"/>
                <w:lang w:eastAsia="pl-PL"/>
              </w:rPr>
              <w:t>Rozdzielnia gniazdowa ZG</w:t>
            </w:r>
          </w:p>
        </w:tc>
        <w:tc>
          <w:tcPr>
            <w:tcW w:w="992" w:type="dxa"/>
            <w:shd w:val="clear" w:color="auto" w:fill="auto"/>
            <w:vAlign w:val="bottom"/>
          </w:tcPr>
          <w:p w:rsidR="00E70C6E" w:rsidRPr="003A7E65" w:rsidRDefault="00E70C6E" w:rsidP="00212657">
            <w:pPr>
              <w:ind w:left="0"/>
              <w:jc w:val="center"/>
              <w:rPr>
                <w:rFonts w:eastAsia="Times New Roman" w:cs="Open Sans"/>
                <w:color w:val="000000"/>
                <w:szCs w:val="20"/>
                <w:lang w:eastAsia="pl-PL"/>
              </w:rPr>
            </w:pPr>
            <w:r w:rsidRPr="003A7E65">
              <w:rPr>
                <w:rFonts w:ascii="Arial" w:eastAsia="Times New Roman" w:hAnsi="Arial" w:cs="Arial"/>
                <w:sz w:val="20"/>
                <w:szCs w:val="20"/>
                <w:lang w:eastAsia="pl-PL"/>
              </w:rPr>
              <w:t>E</w:t>
            </w:r>
            <w:r w:rsidR="00212657">
              <w:rPr>
                <w:rFonts w:ascii="Arial" w:eastAsia="Times New Roman" w:hAnsi="Arial" w:cs="Arial"/>
                <w:sz w:val="20"/>
                <w:szCs w:val="20"/>
                <w:lang w:eastAsia="pl-PL"/>
              </w:rPr>
              <w:t>4</w:t>
            </w:r>
          </w:p>
        </w:tc>
      </w:tr>
      <w:tr w:rsidR="00E70C6E" w:rsidRPr="003A7E65" w:rsidTr="003A7E65">
        <w:trPr>
          <w:trHeight w:val="20"/>
        </w:trPr>
        <w:tc>
          <w:tcPr>
            <w:tcW w:w="8359" w:type="dxa"/>
            <w:shd w:val="clear" w:color="auto" w:fill="auto"/>
            <w:vAlign w:val="bottom"/>
          </w:tcPr>
          <w:p w:rsidR="00E70C6E" w:rsidRPr="003A7E65" w:rsidRDefault="0091658F" w:rsidP="003A7E65">
            <w:pPr>
              <w:ind w:left="0"/>
              <w:jc w:val="left"/>
              <w:rPr>
                <w:rFonts w:eastAsia="Times New Roman" w:cs="Open Sans"/>
                <w:color w:val="000000"/>
                <w:szCs w:val="20"/>
                <w:lang w:eastAsia="pl-PL"/>
              </w:rPr>
            </w:pPr>
            <w:r w:rsidRPr="0091658F">
              <w:rPr>
                <w:rFonts w:ascii="Arial" w:eastAsia="Times New Roman" w:hAnsi="Arial" w:cs="Arial"/>
                <w:sz w:val="20"/>
                <w:szCs w:val="20"/>
                <w:lang w:eastAsia="pl-PL"/>
              </w:rPr>
              <w:t>Instalacja elektryczna w budynku pompowni</w:t>
            </w:r>
          </w:p>
        </w:tc>
        <w:tc>
          <w:tcPr>
            <w:tcW w:w="992" w:type="dxa"/>
            <w:shd w:val="clear" w:color="auto" w:fill="auto"/>
            <w:vAlign w:val="bottom"/>
          </w:tcPr>
          <w:p w:rsidR="00E70C6E" w:rsidRPr="003A7E65" w:rsidRDefault="00E70C6E" w:rsidP="00212657">
            <w:pPr>
              <w:ind w:left="0"/>
              <w:jc w:val="center"/>
              <w:rPr>
                <w:rFonts w:eastAsia="Times New Roman" w:cs="Open Sans"/>
                <w:color w:val="000000"/>
                <w:szCs w:val="20"/>
                <w:lang w:eastAsia="pl-PL"/>
              </w:rPr>
            </w:pPr>
            <w:r w:rsidRPr="003A7E65">
              <w:rPr>
                <w:rFonts w:ascii="Arial" w:eastAsia="Times New Roman" w:hAnsi="Arial" w:cs="Arial"/>
                <w:sz w:val="20"/>
                <w:szCs w:val="20"/>
                <w:lang w:eastAsia="pl-PL"/>
              </w:rPr>
              <w:t>E</w:t>
            </w:r>
            <w:r w:rsidR="00212657">
              <w:rPr>
                <w:rFonts w:ascii="Arial" w:eastAsia="Times New Roman" w:hAnsi="Arial" w:cs="Arial"/>
                <w:sz w:val="20"/>
                <w:szCs w:val="20"/>
                <w:lang w:eastAsia="pl-PL"/>
              </w:rPr>
              <w:t>5</w:t>
            </w:r>
          </w:p>
        </w:tc>
      </w:tr>
      <w:tr w:rsidR="00E70C6E" w:rsidRPr="003A7E65" w:rsidTr="003A7E65">
        <w:trPr>
          <w:trHeight w:val="20"/>
        </w:trPr>
        <w:tc>
          <w:tcPr>
            <w:tcW w:w="8359" w:type="dxa"/>
            <w:shd w:val="clear" w:color="auto" w:fill="auto"/>
            <w:vAlign w:val="bottom"/>
          </w:tcPr>
          <w:p w:rsidR="00E70C6E" w:rsidRPr="003A7E65" w:rsidRDefault="0091658F" w:rsidP="003A7E65">
            <w:pPr>
              <w:ind w:left="0"/>
              <w:jc w:val="left"/>
              <w:rPr>
                <w:rFonts w:eastAsia="Times New Roman" w:cs="Open Sans"/>
                <w:color w:val="000000"/>
                <w:szCs w:val="20"/>
                <w:lang w:eastAsia="pl-PL"/>
              </w:rPr>
            </w:pPr>
            <w:r w:rsidRPr="0091658F">
              <w:rPr>
                <w:rFonts w:eastAsia="Times New Roman" w:cs="Open Sans"/>
                <w:color w:val="000000"/>
                <w:szCs w:val="20"/>
                <w:lang w:eastAsia="pl-PL"/>
              </w:rPr>
              <w:t>Instalacja uziomowa i połączeń wyrównawczych</w:t>
            </w:r>
          </w:p>
        </w:tc>
        <w:tc>
          <w:tcPr>
            <w:tcW w:w="992" w:type="dxa"/>
            <w:shd w:val="clear" w:color="auto" w:fill="auto"/>
            <w:vAlign w:val="bottom"/>
          </w:tcPr>
          <w:p w:rsidR="00E70C6E" w:rsidRPr="003A7E65" w:rsidRDefault="00E70C6E" w:rsidP="0048529F">
            <w:pPr>
              <w:ind w:left="0"/>
              <w:jc w:val="center"/>
              <w:rPr>
                <w:rFonts w:eastAsia="Times New Roman" w:cs="Open Sans"/>
                <w:color w:val="000000"/>
                <w:szCs w:val="20"/>
                <w:lang w:eastAsia="pl-PL"/>
              </w:rPr>
            </w:pPr>
            <w:r w:rsidRPr="003A7E65">
              <w:rPr>
                <w:rFonts w:ascii="Arial" w:eastAsia="Times New Roman" w:hAnsi="Arial" w:cs="Arial"/>
                <w:sz w:val="20"/>
                <w:szCs w:val="20"/>
                <w:lang w:eastAsia="pl-PL"/>
              </w:rPr>
              <w:t>E</w:t>
            </w:r>
            <w:r w:rsidR="0048529F">
              <w:rPr>
                <w:rFonts w:ascii="Arial" w:eastAsia="Times New Roman" w:hAnsi="Arial" w:cs="Arial"/>
                <w:sz w:val="20"/>
                <w:szCs w:val="20"/>
                <w:lang w:eastAsia="pl-PL"/>
              </w:rPr>
              <w:t>6</w:t>
            </w:r>
          </w:p>
        </w:tc>
      </w:tr>
      <w:tr w:rsidR="00E70C6E" w:rsidRPr="003A7E65" w:rsidTr="003A7E65">
        <w:trPr>
          <w:trHeight w:val="20"/>
        </w:trPr>
        <w:tc>
          <w:tcPr>
            <w:tcW w:w="8359" w:type="dxa"/>
            <w:shd w:val="clear" w:color="auto" w:fill="auto"/>
            <w:vAlign w:val="bottom"/>
          </w:tcPr>
          <w:p w:rsidR="00E70C6E" w:rsidRPr="003A7E65" w:rsidRDefault="0091658F" w:rsidP="003A7E65">
            <w:pPr>
              <w:ind w:left="0"/>
              <w:jc w:val="left"/>
              <w:rPr>
                <w:rFonts w:eastAsia="Times New Roman" w:cs="Open Sans"/>
                <w:color w:val="000000"/>
                <w:szCs w:val="20"/>
                <w:lang w:eastAsia="pl-PL"/>
              </w:rPr>
            </w:pPr>
            <w:r w:rsidRPr="0091658F">
              <w:rPr>
                <w:rFonts w:eastAsia="Times New Roman" w:cs="Open Sans"/>
                <w:color w:val="000000"/>
                <w:szCs w:val="20"/>
                <w:lang w:eastAsia="pl-PL"/>
              </w:rPr>
              <w:t>Część nadziemna instalacji odgromowej.</w:t>
            </w:r>
          </w:p>
        </w:tc>
        <w:tc>
          <w:tcPr>
            <w:tcW w:w="992" w:type="dxa"/>
            <w:shd w:val="clear" w:color="auto" w:fill="auto"/>
            <w:vAlign w:val="bottom"/>
          </w:tcPr>
          <w:p w:rsidR="00E70C6E" w:rsidRPr="003A7E65" w:rsidRDefault="00E70C6E" w:rsidP="0048529F">
            <w:pPr>
              <w:ind w:left="0"/>
              <w:jc w:val="center"/>
              <w:rPr>
                <w:rFonts w:eastAsia="Times New Roman" w:cs="Open Sans"/>
                <w:color w:val="000000"/>
                <w:szCs w:val="20"/>
                <w:lang w:eastAsia="pl-PL"/>
              </w:rPr>
            </w:pPr>
            <w:r w:rsidRPr="003A7E65">
              <w:rPr>
                <w:rFonts w:ascii="Arial" w:eastAsia="Times New Roman" w:hAnsi="Arial" w:cs="Arial"/>
                <w:sz w:val="20"/>
                <w:szCs w:val="20"/>
                <w:lang w:eastAsia="pl-PL"/>
              </w:rPr>
              <w:t>E</w:t>
            </w:r>
            <w:r w:rsidR="0048529F">
              <w:rPr>
                <w:rFonts w:ascii="Arial" w:eastAsia="Times New Roman" w:hAnsi="Arial" w:cs="Arial"/>
                <w:sz w:val="20"/>
                <w:szCs w:val="20"/>
                <w:lang w:eastAsia="pl-PL"/>
              </w:rPr>
              <w:t>7</w:t>
            </w:r>
          </w:p>
        </w:tc>
      </w:tr>
      <w:tr w:rsidR="00EF48A0" w:rsidRPr="003A7E65" w:rsidTr="003A7E65">
        <w:trPr>
          <w:trHeight w:val="20"/>
        </w:trPr>
        <w:tc>
          <w:tcPr>
            <w:tcW w:w="8359" w:type="dxa"/>
            <w:shd w:val="clear" w:color="auto" w:fill="auto"/>
            <w:vAlign w:val="bottom"/>
          </w:tcPr>
          <w:p w:rsidR="00EF48A0" w:rsidRDefault="0091658F" w:rsidP="003A7E65">
            <w:pPr>
              <w:ind w:left="0"/>
              <w:jc w:val="left"/>
              <w:rPr>
                <w:rFonts w:eastAsia="Times New Roman" w:cs="Open Sans"/>
                <w:color w:val="000000"/>
                <w:szCs w:val="20"/>
                <w:lang w:eastAsia="pl-PL"/>
              </w:rPr>
            </w:pPr>
            <w:r w:rsidRPr="0091658F">
              <w:rPr>
                <w:rFonts w:eastAsia="Times New Roman" w:cs="Open Sans"/>
                <w:color w:val="000000"/>
                <w:szCs w:val="20"/>
                <w:lang w:eastAsia="pl-PL"/>
              </w:rPr>
              <w:t xml:space="preserve">Uszczelnienie rozdzielni obwodowych objętych inst. tryskaczową. </w:t>
            </w:r>
          </w:p>
        </w:tc>
        <w:tc>
          <w:tcPr>
            <w:tcW w:w="992" w:type="dxa"/>
            <w:shd w:val="clear" w:color="auto" w:fill="auto"/>
            <w:vAlign w:val="bottom"/>
          </w:tcPr>
          <w:p w:rsidR="00EF48A0" w:rsidRPr="003A7E65" w:rsidRDefault="0091658F" w:rsidP="0048529F">
            <w:pPr>
              <w:ind w:left="0"/>
              <w:jc w:val="center"/>
              <w:rPr>
                <w:rFonts w:ascii="Arial" w:eastAsia="Times New Roman" w:hAnsi="Arial" w:cs="Arial"/>
                <w:sz w:val="20"/>
                <w:szCs w:val="20"/>
                <w:lang w:eastAsia="pl-PL"/>
              </w:rPr>
            </w:pPr>
            <w:r>
              <w:rPr>
                <w:rFonts w:ascii="Arial" w:eastAsia="Times New Roman" w:hAnsi="Arial" w:cs="Arial"/>
                <w:sz w:val="20"/>
                <w:szCs w:val="20"/>
                <w:lang w:eastAsia="pl-PL"/>
              </w:rPr>
              <w:t>E8</w:t>
            </w:r>
          </w:p>
        </w:tc>
      </w:tr>
      <w:tr w:rsidR="00EF48A0" w:rsidRPr="003A7E65" w:rsidTr="003A7E65">
        <w:trPr>
          <w:trHeight w:val="20"/>
        </w:trPr>
        <w:tc>
          <w:tcPr>
            <w:tcW w:w="8359" w:type="dxa"/>
            <w:shd w:val="clear" w:color="auto" w:fill="auto"/>
            <w:vAlign w:val="bottom"/>
          </w:tcPr>
          <w:p w:rsidR="00EF48A0" w:rsidRDefault="00EF48A0" w:rsidP="003A7E65">
            <w:pPr>
              <w:ind w:left="0"/>
              <w:jc w:val="left"/>
              <w:rPr>
                <w:rFonts w:eastAsia="Times New Roman" w:cs="Open Sans"/>
                <w:color w:val="000000"/>
                <w:szCs w:val="20"/>
                <w:lang w:eastAsia="pl-PL"/>
              </w:rPr>
            </w:pPr>
            <w:r w:rsidRPr="00212657">
              <w:rPr>
                <w:rFonts w:ascii="Arial" w:eastAsia="Times New Roman" w:hAnsi="Arial" w:cs="Arial"/>
                <w:sz w:val="20"/>
                <w:szCs w:val="20"/>
                <w:lang w:eastAsia="pl-PL"/>
              </w:rPr>
              <w:t>Zmiany w instalacji elektrycznej hali składowania próbek</w:t>
            </w:r>
          </w:p>
        </w:tc>
        <w:tc>
          <w:tcPr>
            <w:tcW w:w="992" w:type="dxa"/>
            <w:shd w:val="clear" w:color="auto" w:fill="auto"/>
            <w:vAlign w:val="bottom"/>
          </w:tcPr>
          <w:p w:rsidR="00EF48A0" w:rsidRPr="003A7E65" w:rsidRDefault="00EF48A0" w:rsidP="0048529F">
            <w:pPr>
              <w:ind w:left="0"/>
              <w:jc w:val="center"/>
              <w:rPr>
                <w:rFonts w:ascii="Arial" w:eastAsia="Times New Roman" w:hAnsi="Arial" w:cs="Arial"/>
                <w:sz w:val="20"/>
                <w:szCs w:val="20"/>
                <w:lang w:eastAsia="pl-PL"/>
              </w:rPr>
            </w:pPr>
            <w:r>
              <w:rPr>
                <w:rFonts w:ascii="Arial" w:eastAsia="Times New Roman" w:hAnsi="Arial" w:cs="Arial"/>
                <w:sz w:val="20"/>
                <w:szCs w:val="20"/>
                <w:lang w:eastAsia="pl-PL"/>
              </w:rPr>
              <w:t>E9</w:t>
            </w:r>
          </w:p>
        </w:tc>
      </w:tr>
      <w:tr w:rsidR="00EF48A0" w:rsidRPr="003A7E65" w:rsidTr="003A7E65">
        <w:trPr>
          <w:trHeight w:val="20"/>
        </w:trPr>
        <w:tc>
          <w:tcPr>
            <w:tcW w:w="8359" w:type="dxa"/>
            <w:shd w:val="clear" w:color="auto" w:fill="auto"/>
            <w:vAlign w:val="bottom"/>
          </w:tcPr>
          <w:p w:rsidR="00EF48A0" w:rsidRDefault="00EF48A0" w:rsidP="003A7E65">
            <w:pPr>
              <w:ind w:left="0"/>
              <w:jc w:val="left"/>
              <w:rPr>
                <w:rFonts w:eastAsia="Times New Roman" w:cs="Open Sans"/>
                <w:color w:val="000000"/>
                <w:szCs w:val="20"/>
                <w:lang w:eastAsia="pl-PL"/>
              </w:rPr>
            </w:pPr>
            <w:r>
              <w:rPr>
                <w:rFonts w:eastAsia="Times New Roman" w:cs="Open Sans"/>
                <w:color w:val="000000"/>
                <w:szCs w:val="20"/>
                <w:lang w:eastAsia="pl-PL"/>
              </w:rPr>
              <w:t>Schemat SSP po zmianach</w:t>
            </w:r>
          </w:p>
        </w:tc>
        <w:tc>
          <w:tcPr>
            <w:tcW w:w="992" w:type="dxa"/>
            <w:shd w:val="clear" w:color="auto" w:fill="auto"/>
            <w:vAlign w:val="bottom"/>
          </w:tcPr>
          <w:p w:rsidR="00EF48A0" w:rsidRPr="003A7E65" w:rsidRDefault="00EF48A0" w:rsidP="0048529F">
            <w:pPr>
              <w:ind w:left="0"/>
              <w:jc w:val="center"/>
              <w:rPr>
                <w:rFonts w:ascii="Arial" w:eastAsia="Times New Roman" w:hAnsi="Arial" w:cs="Arial"/>
                <w:sz w:val="20"/>
                <w:szCs w:val="20"/>
                <w:lang w:eastAsia="pl-PL"/>
              </w:rPr>
            </w:pPr>
            <w:r>
              <w:rPr>
                <w:rFonts w:ascii="Arial" w:eastAsia="Times New Roman" w:hAnsi="Arial" w:cs="Arial"/>
                <w:sz w:val="20"/>
                <w:szCs w:val="20"/>
                <w:lang w:eastAsia="pl-PL"/>
              </w:rPr>
              <w:t>E10</w:t>
            </w:r>
          </w:p>
        </w:tc>
      </w:tr>
      <w:tr w:rsidR="00EF48A0" w:rsidRPr="003A7E65" w:rsidTr="003A7E65">
        <w:trPr>
          <w:trHeight w:val="20"/>
        </w:trPr>
        <w:tc>
          <w:tcPr>
            <w:tcW w:w="8359" w:type="dxa"/>
            <w:shd w:val="clear" w:color="auto" w:fill="auto"/>
            <w:vAlign w:val="bottom"/>
          </w:tcPr>
          <w:p w:rsidR="00EF48A0" w:rsidRDefault="00EF48A0" w:rsidP="003A7E65">
            <w:pPr>
              <w:ind w:left="0"/>
              <w:jc w:val="left"/>
              <w:rPr>
                <w:rFonts w:eastAsia="Times New Roman" w:cs="Open Sans"/>
                <w:color w:val="000000"/>
                <w:szCs w:val="20"/>
                <w:lang w:eastAsia="pl-PL"/>
              </w:rPr>
            </w:pPr>
            <w:r w:rsidRPr="00212657">
              <w:rPr>
                <w:rFonts w:eastAsia="Times New Roman" w:cs="Open Sans"/>
                <w:color w:val="000000"/>
                <w:szCs w:val="20"/>
                <w:lang w:eastAsia="pl-PL"/>
              </w:rPr>
              <w:t>Zmiany w instalacji SSP hali składowania próbek</w:t>
            </w:r>
          </w:p>
        </w:tc>
        <w:tc>
          <w:tcPr>
            <w:tcW w:w="992" w:type="dxa"/>
            <w:shd w:val="clear" w:color="auto" w:fill="auto"/>
            <w:vAlign w:val="bottom"/>
          </w:tcPr>
          <w:p w:rsidR="00EF48A0" w:rsidRPr="003A7E65" w:rsidRDefault="00EF48A0" w:rsidP="0048529F">
            <w:pPr>
              <w:ind w:left="0"/>
              <w:jc w:val="center"/>
              <w:rPr>
                <w:rFonts w:ascii="Arial" w:eastAsia="Times New Roman" w:hAnsi="Arial" w:cs="Arial"/>
                <w:sz w:val="20"/>
                <w:szCs w:val="20"/>
                <w:lang w:eastAsia="pl-PL"/>
              </w:rPr>
            </w:pPr>
            <w:r>
              <w:rPr>
                <w:rFonts w:ascii="Arial" w:eastAsia="Times New Roman" w:hAnsi="Arial" w:cs="Arial"/>
                <w:sz w:val="20"/>
                <w:szCs w:val="20"/>
                <w:lang w:eastAsia="pl-PL"/>
              </w:rPr>
              <w:t>E11</w:t>
            </w:r>
          </w:p>
        </w:tc>
      </w:tr>
    </w:tbl>
    <w:p w:rsidR="00534162" w:rsidRDefault="00534162" w:rsidP="00534162">
      <w:pPr>
        <w:ind w:left="0"/>
        <w:rPr>
          <w:b/>
          <w:bCs/>
          <w:highlight w:val="yellow"/>
          <w:lang w:eastAsia="ko-KR"/>
        </w:rPr>
      </w:pPr>
    </w:p>
    <w:p w:rsidR="002C7296" w:rsidRDefault="002C7296" w:rsidP="00534162">
      <w:pPr>
        <w:ind w:left="0"/>
        <w:rPr>
          <w:b/>
          <w:bCs/>
          <w:highlight w:val="yellow"/>
          <w:lang w:eastAsia="ko-KR"/>
        </w:rPr>
      </w:pPr>
    </w:p>
    <w:p w:rsidR="001A48EB" w:rsidRPr="001A48EB" w:rsidRDefault="001A48EB" w:rsidP="00534162">
      <w:pPr>
        <w:ind w:left="0"/>
        <w:rPr>
          <w:lang w:eastAsia="ko-KR"/>
        </w:rPr>
      </w:pPr>
    </w:p>
    <w:p w:rsidR="00534162" w:rsidRDefault="00534162" w:rsidP="00534162">
      <w:pPr>
        <w:ind w:left="0"/>
        <w:rPr>
          <w:b/>
          <w:bCs/>
          <w:lang w:eastAsia="ko-KR"/>
        </w:rPr>
      </w:pPr>
    </w:p>
    <w:p w:rsidR="00DC09EC" w:rsidRDefault="00DC09EC" w:rsidP="00534162">
      <w:pPr>
        <w:ind w:left="0"/>
        <w:rPr>
          <w:b/>
          <w:bCs/>
          <w:lang w:eastAsia="ko-KR"/>
        </w:rPr>
      </w:pPr>
    </w:p>
    <w:p w:rsidR="00DC09EC" w:rsidRDefault="00DC09EC" w:rsidP="00534162">
      <w:pPr>
        <w:ind w:left="0"/>
        <w:rPr>
          <w:b/>
          <w:bCs/>
          <w:lang w:eastAsia="ko-KR"/>
        </w:rPr>
      </w:pPr>
    </w:p>
    <w:p w:rsidR="00E02CFC" w:rsidRDefault="00E02CFC" w:rsidP="00534162">
      <w:pPr>
        <w:ind w:left="0"/>
        <w:rPr>
          <w:b/>
          <w:bCs/>
          <w:lang w:eastAsia="ko-KR"/>
        </w:rPr>
      </w:pPr>
    </w:p>
    <w:p w:rsidR="00E02CFC" w:rsidRDefault="00E02CFC" w:rsidP="00534162">
      <w:pPr>
        <w:ind w:left="0"/>
        <w:rPr>
          <w:b/>
          <w:bCs/>
          <w:lang w:eastAsia="ko-KR"/>
        </w:rPr>
      </w:pPr>
    </w:p>
    <w:p w:rsidR="00E02CFC" w:rsidRDefault="00E02CFC" w:rsidP="00534162">
      <w:pPr>
        <w:ind w:left="0"/>
        <w:rPr>
          <w:b/>
          <w:bCs/>
          <w:lang w:eastAsia="ko-KR"/>
        </w:rPr>
      </w:pPr>
    </w:p>
    <w:p w:rsidR="00E02CFC" w:rsidRDefault="00E02CFC" w:rsidP="00534162">
      <w:pPr>
        <w:ind w:left="0"/>
        <w:rPr>
          <w:b/>
          <w:bCs/>
          <w:lang w:eastAsia="ko-KR"/>
        </w:rPr>
      </w:pPr>
    </w:p>
    <w:p w:rsidR="003D3D71" w:rsidRDefault="003D3D71" w:rsidP="00534162">
      <w:pPr>
        <w:ind w:left="0"/>
        <w:rPr>
          <w:b/>
          <w:bCs/>
          <w:lang w:eastAsia="ko-KR"/>
        </w:rPr>
      </w:pPr>
    </w:p>
    <w:p w:rsidR="003D3D71" w:rsidRDefault="003D3D71" w:rsidP="00534162">
      <w:pPr>
        <w:ind w:left="0"/>
        <w:rPr>
          <w:b/>
          <w:bCs/>
          <w:lang w:eastAsia="ko-KR"/>
        </w:rPr>
      </w:pPr>
    </w:p>
    <w:p w:rsidR="003D3D71" w:rsidRDefault="003D3D71" w:rsidP="00534162">
      <w:pPr>
        <w:ind w:left="0"/>
        <w:rPr>
          <w:b/>
          <w:bCs/>
          <w:lang w:eastAsia="ko-KR"/>
        </w:rPr>
      </w:pPr>
    </w:p>
    <w:p w:rsidR="0079530A" w:rsidRDefault="0079530A" w:rsidP="00534162">
      <w:pPr>
        <w:ind w:left="0"/>
        <w:rPr>
          <w:b/>
          <w:bCs/>
          <w:lang w:eastAsia="ko-KR"/>
        </w:rPr>
      </w:pPr>
    </w:p>
    <w:p w:rsidR="0079530A" w:rsidRDefault="0079530A" w:rsidP="00534162">
      <w:pPr>
        <w:ind w:left="0"/>
        <w:rPr>
          <w:b/>
          <w:bCs/>
          <w:lang w:eastAsia="ko-KR"/>
        </w:rPr>
      </w:pPr>
    </w:p>
    <w:p w:rsidR="0079530A" w:rsidRDefault="0079530A" w:rsidP="00534162">
      <w:pPr>
        <w:ind w:left="0"/>
        <w:rPr>
          <w:b/>
          <w:bCs/>
          <w:lang w:eastAsia="ko-KR"/>
        </w:rPr>
      </w:pPr>
    </w:p>
    <w:p w:rsidR="0079530A" w:rsidRDefault="0079530A" w:rsidP="00534162">
      <w:pPr>
        <w:ind w:left="0"/>
        <w:rPr>
          <w:b/>
          <w:bCs/>
          <w:lang w:eastAsia="ko-KR"/>
        </w:rPr>
      </w:pPr>
    </w:p>
    <w:p w:rsidR="0079530A" w:rsidRDefault="0079530A" w:rsidP="00534162">
      <w:pPr>
        <w:ind w:left="0"/>
        <w:rPr>
          <w:b/>
          <w:bCs/>
          <w:lang w:eastAsia="ko-KR"/>
        </w:rPr>
      </w:pPr>
    </w:p>
    <w:p w:rsidR="0079530A" w:rsidRDefault="0079530A" w:rsidP="00534162">
      <w:pPr>
        <w:ind w:left="0"/>
        <w:rPr>
          <w:b/>
          <w:bCs/>
          <w:lang w:eastAsia="ko-KR"/>
        </w:rPr>
      </w:pPr>
    </w:p>
    <w:p w:rsidR="0079530A" w:rsidRDefault="0079530A" w:rsidP="00534162">
      <w:pPr>
        <w:ind w:left="0"/>
        <w:rPr>
          <w:b/>
          <w:bCs/>
          <w:lang w:eastAsia="ko-KR"/>
        </w:rPr>
      </w:pPr>
    </w:p>
    <w:p w:rsidR="0079530A" w:rsidRDefault="0079530A" w:rsidP="00534162">
      <w:pPr>
        <w:ind w:left="0"/>
        <w:rPr>
          <w:b/>
          <w:bCs/>
          <w:lang w:eastAsia="ko-KR"/>
        </w:rPr>
      </w:pPr>
    </w:p>
    <w:p w:rsidR="0079530A" w:rsidRDefault="0079530A" w:rsidP="00534162">
      <w:pPr>
        <w:ind w:left="0"/>
        <w:rPr>
          <w:b/>
          <w:bCs/>
          <w:lang w:eastAsia="ko-KR"/>
        </w:rPr>
      </w:pPr>
    </w:p>
    <w:p w:rsidR="0079530A" w:rsidRDefault="0079530A" w:rsidP="00534162">
      <w:pPr>
        <w:ind w:left="0"/>
        <w:rPr>
          <w:b/>
          <w:bCs/>
          <w:lang w:eastAsia="ko-KR"/>
        </w:rPr>
      </w:pPr>
    </w:p>
    <w:p w:rsidR="0079530A" w:rsidRDefault="0079530A" w:rsidP="00534162">
      <w:pPr>
        <w:ind w:left="0"/>
        <w:rPr>
          <w:b/>
          <w:bCs/>
          <w:lang w:eastAsia="ko-KR"/>
        </w:rPr>
      </w:pPr>
    </w:p>
    <w:p w:rsidR="0079530A" w:rsidRDefault="0079530A" w:rsidP="00534162">
      <w:pPr>
        <w:ind w:left="0"/>
        <w:rPr>
          <w:b/>
          <w:bCs/>
          <w:lang w:eastAsia="ko-KR"/>
        </w:rPr>
      </w:pPr>
      <w:r>
        <w:rPr>
          <w:b/>
          <w:bCs/>
          <w:lang w:eastAsia="ko-KR"/>
        </w:rPr>
        <w:br w:type="page"/>
      </w:r>
    </w:p>
    <w:p w:rsidR="00EF2325" w:rsidRDefault="0006783A" w:rsidP="00723E9C">
      <w:pPr>
        <w:pStyle w:val="Numer1"/>
        <w:numPr>
          <w:ilvl w:val="0"/>
          <w:numId w:val="6"/>
        </w:numPr>
        <w:ind w:left="0"/>
      </w:pPr>
      <w:bookmarkStart w:id="4" w:name="_Toc99443525"/>
      <w:bookmarkStart w:id="5" w:name="_Toc178077042"/>
      <w:r w:rsidRPr="002F06F3">
        <w:lastRenderedPageBreak/>
        <w:t>Rodzaj</w:t>
      </w:r>
      <w:r>
        <w:t xml:space="preserve"> i </w:t>
      </w:r>
      <w:r w:rsidRPr="00357BB4">
        <w:t>kategoria</w:t>
      </w:r>
      <w:r>
        <w:t xml:space="preserve"> obiektu budowlanego</w:t>
      </w:r>
      <w:bookmarkEnd w:id="4"/>
      <w:bookmarkEnd w:id="5"/>
    </w:p>
    <w:p w:rsidR="0048529F" w:rsidRDefault="00E70C6E" w:rsidP="0048529F">
      <w:pPr>
        <w:ind w:left="142"/>
        <w:rPr>
          <w:lang w:eastAsia="ko-KR"/>
        </w:rPr>
      </w:pPr>
      <w:r>
        <w:rPr>
          <w:lang w:eastAsia="ko-KR"/>
        </w:rPr>
        <w:t xml:space="preserve">Celem inwestycji jest </w:t>
      </w:r>
      <w:r w:rsidR="0048529F">
        <w:rPr>
          <w:lang w:eastAsia="ko-KR"/>
        </w:rPr>
        <w:t>przebudowa hali magazynowej rdzeni wiertniczych celem dostosowania jej do obecnych warunków ochrony przeciwpożarowej. W ramach prac dostosowawczych zachodzi konieczność wykonania:</w:t>
      </w:r>
    </w:p>
    <w:p w:rsidR="0048529F" w:rsidRDefault="0048529F" w:rsidP="0048529F">
      <w:pPr>
        <w:pStyle w:val="Akapitzlist"/>
        <w:numPr>
          <w:ilvl w:val="0"/>
          <w:numId w:val="15"/>
        </w:numPr>
        <w:rPr>
          <w:lang w:eastAsia="ko-KR"/>
        </w:rPr>
      </w:pPr>
      <w:r>
        <w:rPr>
          <w:lang w:eastAsia="ko-KR"/>
        </w:rPr>
        <w:t>dwóch ścian oddzielenia pożarowego  REI 240</w:t>
      </w:r>
      <w:r w:rsidR="008779D8">
        <w:rPr>
          <w:lang w:eastAsia="ko-KR"/>
        </w:rPr>
        <w:t>,</w:t>
      </w:r>
      <w:r>
        <w:rPr>
          <w:lang w:eastAsia="ko-KR"/>
        </w:rPr>
        <w:t xml:space="preserve"> </w:t>
      </w:r>
    </w:p>
    <w:p w:rsidR="0048529F" w:rsidRDefault="0048529F" w:rsidP="0048529F">
      <w:pPr>
        <w:pStyle w:val="Akapitzlist"/>
        <w:numPr>
          <w:ilvl w:val="0"/>
          <w:numId w:val="15"/>
        </w:numPr>
        <w:rPr>
          <w:lang w:eastAsia="ko-KR"/>
        </w:rPr>
      </w:pPr>
      <w:r>
        <w:rPr>
          <w:lang w:eastAsia="ko-KR"/>
        </w:rPr>
        <w:t>drzwiami ewakuacyjnych</w:t>
      </w:r>
      <w:r w:rsidR="008779D8">
        <w:rPr>
          <w:lang w:eastAsia="ko-KR"/>
        </w:rPr>
        <w:t>,</w:t>
      </w:r>
      <w:r>
        <w:rPr>
          <w:lang w:eastAsia="ko-KR"/>
        </w:rPr>
        <w:t xml:space="preserve"> </w:t>
      </w:r>
    </w:p>
    <w:p w:rsidR="008779D8" w:rsidRDefault="008779D8" w:rsidP="008779D8">
      <w:pPr>
        <w:pStyle w:val="Akapitzlist"/>
        <w:numPr>
          <w:ilvl w:val="0"/>
          <w:numId w:val="15"/>
        </w:numPr>
        <w:spacing w:line="240" w:lineRule="auto"/>
      </w:pPr>
      <w:r>
        <w:t>budowa nowego budynku pompowni wody instalacji tryskaczowej,</w:t>
      </w:r>
    </w:p>
    <w:p w:rsidR="008779D8" w:rsidRDefault="008779D8" w:rsidP="008779D8">
      <w:pPr>
        <w:pStyle w:val="Akapitzlist"/>
        <w:numPr>
          <w:ilvl w:val="0"/>
          <w:numId w:val="15"/>
        </w:numPr>
        <w:spacing w:line="240" w:lineRule="auto"/>
      </w:pPr>
      <w:r>
        <w:t>budowa nowego zbiornika wody na potrzeby instalacji tryskaczowej,</w:t>
      </w:r>
    </w:p>
    <w:p w:rsidR="008779D8" w:rsidRDefault="008779D8" w:rsidP="008779D8">
      <w:pPr>
        <w:pStyle w:val="Akapitzlist"/>
        <w:numPr>
          <w:ilvl w:val="0"/>
          <w:numId w:val="15"/>
        </w:numPr>
        <w:spacing w:line="240" w:lineRule="auto"/>
      </w:pPr>
      <w:r>
        <w:t>rozbudowa instalacji wewnętrznej instalacji hydrantowej w budynku</w:t>
      </w:r>
    </w:p>
    <w:p w:rsidR="008779D8" w:rsidRDefault="008779D8" w:rsidP="008779D8">
      <w:pPr>
        <w:pStyle w:val="Akapitzlist"/>
        <w:numPr>
          <w:ilvl w:val="0"/>
          <w:numId w:val="15"/>
        </w:numPr>
        <w:spacing w:line="240" w:lineRule="auto"/>
      </w:pPr>
      <w:r>
        <w:t>przebudowa instalacja podciśnieniowego odwodnienia dachu</w:t>
      </w:r>
    </w:p>
    <w:p w:rsidR="008779D8" w:rsidRDefault="008779D8" w:rsidP="008779D8">
      <w:pPr>
        <w:pStyle w:val="Akapitzlist"/>
        <w:spacing w:before="120"/>
        <w:ind w:left="0"/>
        <w:rPr>
          <w:lang w:eastAsia="ko-KR"/>
        </w:rPr>
      </w:pPr>
      <w:r w:rsidRPr="00923864">
        <w:rPr>
          <w:lang w:eastAsia="ko-KR"/>
        </w:rPr>
        <w:t xml:space="preserve">Budynek </w:t>
      </w:r>
      <w:r>
        <w:rPr>
          <w:lang w:eastAsia="ko-KR"/>
        </w:rPr>
        <w:t>pompowni wraz ze zbiornikiem wody na cele instalacji tryskaczowej zostały zakwalifikowane do VIII</w:t>
      </w:r>
      <w:r w:rsidRPr="00923864">
        <w:rPr>
          <w:lang w:eastAsia="ko-KR"/>
        </w:rPr>
        <w:t xml:space="preserve"> – </w:t>
      </w:r>
      <w:r>
        <w:rPr>
          <w:lang w:eastAsia="ko-KR"/>
        </w:rPr>
        <w:t>inne budowle</w:t>
      </w:r>
    </w:p>
    <w:p w:rsidR="0006783A" w:rsidRDefault="00B25BF6" w:rsidP="0006783A">
      <w:pPr>
        <w:pStyle w:val="Numer1"/>
      </w:pPr>
      <w:bookmarkStart w:id="6" w:name="_Toc99443526"/>
      <w:bookmarkStart w:id="7" w:name="_Toc178077043"/>
      <w:r>
        <w:t>Podstawa opracowania</w:t>
      </w:r>
      <w:bookmarkEnd w:id="6"/>
      <w:bookmarkEnd w:id="7"/>
    </w:p>
    <w:p w:rsidR="008779D8" w:rsidRPr="00347DEB" w:rsidRDefault="008779D8" w:rsidP="008779D8">
      <w:pPr>
        <w:pStyle w:val="Mylnik10"/>
        <w:numPr>
          <w:ilvl w:val="0"/>
          <w:numId w:val="35"/>
        </w:numPr>
        <w:ind w:left="567" w:hanging="142"/>
      </w:pPr>
      <w:r w:rsidRPr="00347DEB">
        <w:t>Umowa z Inwestorem,</w:t>
      </w:r>
    </w:p>
    <w:p w:rsidR="008779D8" w:rsidRDefault="008779D8" w:rsidP="008779D8">
      <w:pPr>
        <w:pStyle w:val="Mylnik10"/>
        <w:numPr>
          <w:ilvl w:val="0"/>
          <w:numId w:val="35"/>
        </w:numPr>
        <w:ind w:left="567" w:hanging="142"/>
      </w:pPr>
      <w:r w:rsidRPr="00347DEB">
        <w:t>Uzgodnienia przeprowadzone z Inwestorem,</w:t>
      </w:r>
    </w:p>
    <w:p w:rsidR="008779D8" w:rsidRPr="00347DEB" w:rsidRDefault="008779D8" w:rsidP="008779D8">
      <w:pPr>
        <w:pStyle w:val="Mylnik10"/>
        <w:numPr>
          <w:ilvl w:val="0"/>
          <w:numId w:val="35"/>
        </w:numPr>
        <w:ind w:left="567" w:hanging="142"/>
      </w:pPr>
      <w:r>
        <w:t xml:space="preserve">Projekt budowlany budowy magazynu rdzeni wiertniczych i budynku </w:t>
      </w:r>
      <w:proofErr w:type="spellStart"/>
      <w:r>
        <w:t>analityczno</w:t>
      </w:r>
      <w:proofErr w:type="spellEnd"/>
      <w:r>
        <w:t xml:space="preserve"> – laboratoryjnego w Leszczach w ramach zadania PN.: „wsparcie zadań Państwowej Służby Geologicznej w zakresie centralizacji archiwów rdzeni wiertniczych PIG-PIB” – Warszawa 2015,</w:t>
      </w:r>
    </w:p>
    <w:p w:rsidR="008779D8" w:rsidRPr="00347DEB" w:rsidRDefault="008779D8" w:rsidP="008779D8">
      <w:pPr>
        <w:pStyle w:val="Mylnik10"/>
        <w:numPr>
          <w:ilvl w:val="0"/>
          <w:numId w:val="35"/>
        </w:numPr>
        <w:ind w:left="567" w:hanging="142"/>
      </w:pPr>
      <w:r w:rsidRPr="00347DEB">
        <w:t xml:space="preserve">Uchwała nr </w:t>
      </w:r>
      <w:r>
        <w:t>XLVIII</w:t>
      </w:r>
      <w:r w:rsidRPr="00347DEB">
        <w:t>/2</w:t>
      </w:r>
      <w:r>
        <w:t>97</w:t>
      </w:r>
      <w:r w:rsidRPr="00347DEB">
        <w:t>/</w:t>
      </w:r>
      <w:r>
        <w:t>213</w:t>
      </w:r>
      <w:r w:rsidRPr="00347DEB">
        <w:t xml:space="preserve"> Rady Gminy </w:t>
      </w:r>
      <w:r>
        <w:t xml:space="preserve">Kłodawa </w:t>
      </w:r>
      <w:r w:rsidRPr="00347DEB">
        <w:t xml:space="preserve">z dnia </w:t>
      </w:r>
      <w:r>
        <w:t>1</w:t>
      </w:r>
      <w:r w:rsidRPr="00347DEB">
        <w:t xml:space="preserve">4 </w:t>
      </w:r>
      <w:r>
        <w:t>listopada</w:t>
      </w:r>
      <w:r w:rsidRPr="00347DEB">
        <w:t xml:space="preserve"> 201</w:t>
      </w:r>
      <w:r>
        <w:t>3</w:t>
      </w:r>
      <w:r w:rsidRPr="00347DEB">
        <w:t xml:space="preserve">r. w sprawie </w:t>
      </w:r>
      <w:r>
        <w:t xml:space="preserve">zmiany </w:t>
      </w:r>
      <w:r w:rsidRPr="00347DEB">
        <w:t xml:space="preserve">miejscowego planu zagospodarowania przestrzennego Gminy </w:t>
      </w:r>
      <w:r>
        <w:t>Kłodawa</w:t>
      </w:r>
      <w:r w:rsidRPr="00347DEB">
        <w:t xml:space="preserve"> </w:t>
      </w:r>
      <w:r>
        <w:t>dla terenu działki o numerze ewidencyjnym 11/2 w obrębie Leszcze</w:t>
      </w:r>
      <w:r w:rsidRPr="00347DEB">
        <w:t>,</w:t>
      </w:r>
    </w:p>
    <w:p w:rsidR="008779D8" w:rsidRPr="00CC4A0A" w:rsidRDefault="008779D8" w:rsidP="008779D8">
      <w:pPr>
        <w:pStyle w:val="Mylnik10"/>
        <w:numPr>
          <w:ilvl w:val="0"/>
          <w:numId w:val="35"/>
        </w:numPr>
        <w:ind w:left="567" w:hanging="142"/>
      </w:pPr>
      <w:r w:rsidRPr="00347DEB">
        <w:t xml:space="preserve">Mapa do celów projektowych w skali </w:t>
      </w:r>
      <w:r w:rsidRPr="00CC4A0A">
        <w:t>1:1000, sporządzona przez Uprawnionego Geodetę mgr inż. Andrzeja Adamca,</w:t>
      </w:r>
    </w:p>
    <w:p w:rsidR="008779D8" w:rsidRPr="00347DEB" w:rsidRDefault="008779D8" w:rsidP="008779D8">
      <w:pPr>
        <w:pStyle w:val="Mylnik10"/>
        <w:numPr>
          <w:ilvl w:val="0"/>
          <w:numId w:val="35"/>
        </w:numPr>
        <w:ind w:left="567" w:hanging="142"/>
      </w:pPr>
      <w:r w:rsidRPr="00347DEB">
        <w:t>Wizja lokalna,</w:t>
      </w:r>
    </w:p>
    <w:p w:rsidR="008779D8" w:rsidRDefault="008779D8" w:rsidP="008779D8">
      <w:pPr>
        <w:pStyle w:val="Mylnik10"/>
        <w:numPr>
          <w:ilvl w:val="0"/>
          <w:numId w:val="35"/>
        </w:numPr>
        <w:ind w:left="567" w:hanging="142"/>
      </w:pPr>
      <w:r w:rsidRPr="00347DEB">
        <w:t>Obowiązujące przepisy i normy</w:t>
      </w:r>
      <w:r w:rsidRPr="00EB7707">
        <w:t>.</w:t>
      </w:r>
    </w:p>
    <w:p w:rsidR="0006783A" w:rsidRDefault="00455C38" w:rsidP="0006783A">
      <w:pPr>
        <w:pStyle w:val="Numer1"/>
      </w:pPr>
      <w:bookmarkStart w:id="8" w:name="_Toc178077044"/>
      <w:r>
        <w:t>Zakres opracowania</w:t>
      </w:r>
      <w:bookmarkEnd w:id="8"/>
      <w:r>
        <w:t xml:space="preserve"> </w:t>
      </w:r>
    </w:p>
    <w:p w:rsidR="00455C38" w:rsidRDefault="00455C38" w:rsidP="00455C38">
      <w:pPr>
        <w:rPr>
          <w:lang w:eastAsia="ko-KR"/>
        </w:rPr>
      </w:pPr>
      <w:r>
        <w:rPr>
          <w:lang w:eastAsia="ko-KR"/>
        </w:rPr>
        <w:t>W zakresie projektu techniczn</w:t>
      </w:r>
      <w:r w:rsidR="0091658F">
        <w:rPr>
          <w:lang w:eastAsia="ko-KR"/>
        </w:rPr>
        <w:t>o-wykonawczego</w:t>
      </w:r>
      <w:r w:rsidR="005D1AF1">
        <w:rPr>
          <w:lang w:eastAsia="ko-KR"/>
        </w:rPr>
        <w:t xml:space="preserve"> instalacji elektrycznej</w:t>
      </w:r>
      <w:r w:rsidR="00196CA4">
        <w:rPr>
          <w:lang w:eastAsia="ko-KR"/>
        </w:rPr>
        <w:t xml:space="preserve"> </w:t>
      </w:r>
      <w:r w:rsidR="008779D8">
        <w:rPr>
          <w:lang w:eastAsia="ko-KR"/>
        </w:rPr>
        <w:t xml:space="preserve">oraz SSP </w:t>
      </w:r>
      <w:r w:rsidR="000230D2">
        <w:rPr>
          <w:lang w:eastAsia="ko-KR"/>
        </w:rPr>
        <w:t xml:space="preserve">uwzględniono projekty </w:t>
      </w:r>
      <w:r>
        <w:rPr>
          <w:lang w:eastAsia="ko-KR"/>
        </w:rPr>
        <w:t xml:space="preserve">: </w:t>
      </w:r>
    </w:p>
    <w:p w:rsidR="00E70C6E" w:rsidRDefault="000230D2" w:rsidP="00091F50">
      <w:pPr>
        <w:pStyle w:val="Akapitzlist"/>
        <w:numPr>
          <w:ilvl w:val="1"/>
          <w:numId w:val="8"/>
        </w:numPr>
        <w:ind w:left="993"/>
        <w:rPr>
          <w:lang w:eastAsia="ko-KR"/>
        </w:rPr>
      </w:pPr>
      <w:r>
        <w:rPr>
          <w:lang w:eastAsia="ko-KR"/>
        </w:rPr>
        <w:t>budowy linii niskiego napięcia zasilającej budynek pompowni tryskaczowej,</w:t>
      </w:r>
    </w:p>
    <w:p w:rsidR="0091658F" w:rsidRDefault="0091658F" w:rsidP="00091F50">
      <w:pPr>
        <w:pStyle w:val="Akapitzlist"/>
        <w:numPr>
          <w:ilvl w:val="1"/>
          <w:numId w:val="8"/>
        </w:numPr>
        <w:ind w:left="993"/>
        <w:rPr>
          <w:lang w:eastAsia="ko-KR"/>
        </w:rPr>
      </w:pPr>
      <w:r>
        <w:rPr>
          <w:lang w:eastAsia="ko-KR"/>
        </w:rPr>
        <w:t xml:space="preserve">przebudowy rozdzielni głównej RG, </w:t>
      </w:r>
    </w:p>
    <w:p w:rsidR="0091658F" w:rsidRDefault="0091658F" w:rsidP="00091F50">
      <w:pPr>
        <w:pStyle w:val="Akapitzlist"/>
        <w:numPr>
          <w:ilvl w:val="1"/>
          <w:numId w:val="8"/>
        </w:numPr>
        <w:ind w:left="993"/>
        <w:rPr>
          <w:lang w:eastAsia="ko-KR"/>
        </w:rPr>
      </w:pPr>
      <w:r>
        <w:rPr>
          <w:lang w:eastAsia="ko-KR"/>
        </w:rPr>
        <w:t>wymianę rozdzielni RPOŻ,</w:t>
      </w:r>
    </w:p>
    <w:p w:rsidR="000230D2" w:rsidRDefault="000230D2" w:rsidP="00091F50">
      <w:pPr>
        <w:pStyle w:val="Akapitzlist"/>
        <w:numPr>
          <w:ilvl w:val="1"/>
          <w:numId w:val="8"/>
        </w:numPr>
        <w:ind w:left="993"/>
        <w:rPr>
          <w:lang w:eastAsia="ko-KR"/>
        </w:rPr>
      </w:pPr>
      <w:r>
        <w:rPr>
          <w:lang w:eastAsia="ko-KR"/>
        </w:rPr>
        <w:t>rozdzielni głównej budynku pompowni  tryskaczowej,</w:t>
      </w:r>
    </w:p>
    <w:p w:rsidR="000230D2" w:rsidRDefault="000230D2" w:rsidP="00091F50">
      <w:pPr>
        <w:pStyle w:val="Akapitzlist"/>
        <w:numPr>
          <w:ilvl w:val="1"/>
          <w:numId w:val="8"/>
        </w:numPr>
        <w:ind w:left="993"/>
        <w:rPr>
          <w:lang w:eastAsia="ko-KR"/>
        </w:rPr>
      </w:pPr>
      <w:r>
        <w:rPr>
          <w:lang w:eastAsia="ko-KR"/>
        </w:rPr>
        <w:t>instalacji elektrycznej budynku pompowni tryskaczowej,</w:t>
      </w:r>
    </w:p>
    <w:p w:rsidR="000230D2" w:rsidRDefault="000230D2" w:rsidP="00091F50">
      <w:pPr>
        <w:pStyle w:val="Akapitzlist"/>
        <w:numPr>
          <w:ilvl w:val="1"/>
          <w:numId w:val="8"/>
        </w:numPr>
        <w:ind w:left="993"/>
        <w:rPr>
          <w:lang w:eastAsia="ko-KR"/>
        </w:rPr>
      </w:pPr>
      <w:r>
        <w:rPr>
          <w:lang w:eastAsia="ko-KR"/>
        </w:rPr>
        <w:t xml:space="preserve">instalacji </w:t>
      </w:r>
      <w:proofErr w:type="spellStart"/>
      <w:r>
        <w:rPr>
          <w:lang w:eastAsia="ko-KR"/>
        </w:rPr>
        <w:t>uziomowej</w:t>
      </w:r>
      <w:proofErr w:type="spellEnd"/>
      <w:r>
        <w:rPr>
          <w:lang w:eastAsia="ko-KR"/>
        </w:rPr>
        <w:t xml:space="preserve"> oraz połączeń wyrównawczych budynku pompowni oraz zbiornika wody instalacji tryskaczowej</w:t>
      </w:r>
    </w:p>
    <w:p w:rsidR="000230D2" w:rsidRDefault="000230D2" w:rsidP="00091F50">
      <w:pPr>
        <w:pStyle w:val="Akapitzlist"/>
        <w:numPr>
          <w:ilvl w:val="1"/>
          <w:numId w:val="8"/>
        </w:numPr>
        <w:ind w:left="993"/>
        <w:rPr>
          <w:lang w:eastAsia="ko-KR"/>
        </w:rPr>
      </w:pPr>
      <w:r>
        <w:rPr>
          <w:lang w:eastAsia="ko-KR"/>
        </w:rPr>
        <w:t>zmian w instalacji elektrycznej związanych z przebudową hali magazynu,</w:t>
      </w:r>
    </w:p>
    <w:p w:rsidR="00EB35C2" w:rsidRDefault="000230D2" w:rsidP="00091F50">
      <w:pPr>
        <w:pStyle w:val="Akapitzlist"/>
        <w:numPr>
          <w:ilvl w:val="1"/>
          <w:numId w:val="8"/>
        </w:numPr>
        <w:ind w:left="993"/>
        <w:rPr>
          <w:lang w:eastAsia="ko-KR"/>
        </w:rPr>
      </w:pPr>
      <w:r>
        <w:rPr>
          <w:lang w:eastAsia="ko-KR"/>
        </w:rPr>
        <w:t>zmian w systemie sygnalizacji pożaru związanych z przebudową hali magazynu oraz budową przepompowni instalacji tryskaczowej.</w:t>
      </w:r>
    </w:p>
    <w:p w:rsidR="0091658F" w:rsidRDefault="00E46DE4" w:rsidP="00BE48E5">
      <w:pPr>
        <w:pStyle w:val="Numer1"/>
      </w:pPr>
      <w:bookmarkStart w:id="9" w:name="_Toc178077045"/>
      <w:r>
        <w:t>W</w:t>
      </w:r>
      <w:r w:rsidR="0091658F">
        <w:t>ymiana rozdzielni RPOŻ</w:t>
      </w:r>
      <w:r>
        <w:t>.</w:t>
      </w:r>
      <w:bookmarkEnd w:id="9"/>
    </w:p>
    <w:p w:rsidR="00931CC1" w:rsidRDefault="00EE25DF" w:rsidP="0091658F">
      <w:pPr>
        <w:rPr>
          <w:lang w:eastAsia="ko-KR"/>
        </w:rPr>
      </w:pPr>
      <w:r>
        <w:rPr>
          <w:lang w:eastAsia="ko-KR"/>
        </w:rPr>
        <w:t>W pomieszczeniu rozdzielni głównej znajduje się wydzielona rozdzielnia przeznaczona jedynie do zasilania urządzeń pożarowych</w:t>
      </w:r>
      <w:r w:rsidR="00E46DE4">
        <w:rPr>
          <w:lang w:eastAsia="ko-KR"/>
        </w:rPr>
        <w:t xml:space="preserve"> RPOŻ</w:t>
      </w:r>
      <w:r>
        <w:rPr>
          <w:lang w:eastAsia="ko-KR"/>
        </w:rPr>
        <w:t>. Rozdzielnia ta zasilona jest z przed przeciwpożarowego wyłącznika prądu</w:t>
      </w:r>
      <w:r w:rsidR="00E46DE4">
        <w:rPr>
          <w:lang w:eastAsia="ko-KR"/>
        </w:rPr>
        <w:t xml:space="preserve">. Dodatkowo rozdzielnia RPOŻ zasilana jest </w:t>
      </w:r>
      <w:r>
        <w:rPr>
          <w:lang w:eastAsia="ko-KR"/>
        </w:rPr>
        <w:t>z agregatu. Pierwotnie rozdzielnia ta przewidziana została do</w:t>
      </w:r>
      <w:r w:rsidR="00E46DE4">
        <w:rPr>
          <w:lang w:eastAsia="ko-KR"/>
        </w:rPr>
        <w:t xml:space="preserve"> zasilania odbiorów o łącznej mocy około 50kW. W związku z budową </w:t>
      </w:r>
      <w:r>
        <w:rPr>
          <w:lang w:eastAsia="ko-KR"/>
        </w:rPr>
        <w:t xml:space="preserve"> </w:t>
      </w:r>
      <w:r w:rsidR="00E46DE4">
        <w:rPr>
          <w:lang w:eastAsia="ko-KR"/>
        </w:rPr>
        <w:t>b</w:t>
      </w:r>
      <w:r>
        <w:rPr>
          <w:lang w:eastAsia="ko-KR"/>
        </w:rPr>
        <w:t xml:space="preserve">udynku pompowni tryskaczowej </w:t>
      </w:r>
      <w:r w:rsidR="00E46DE4">
        <w:rPr>
          <w:lang w:eastAsia="ko-KR"/>
        </w:rPr>
        <w:t>zachodzi konieczność podłączenia tego budynku do rozdzielni RPOŻ</w:t>
      </w:r>
      <w:r>
        <w:rPr>
          <w:lang w:eastAsia="ko-KR"/>
        </w:rPr>
        <w:t>.</w:t>
      </w:r>
      <w:r w:rsidR="00E46DE4">
        <w:rPr>
          <w:lang w:eastAsia="ko-KR"/>
        </w:rPr>
        <w:t xml:space="preserve"> W projektowanym budynku zainstalowane zostaną dwa zestawy pompowe elektryczny oraz spalinowy. </w:t>
      </w:r>
      <w:r>
        <w:rPr>
          <w:lang w:eastAsia="ko-KR"/>
        </w:rPr>
        <w:t>Moc silnika elektrycznego zestawu pompowego wynosi 200kW a cała moc potrzebna na pokrycie potrze budynku to 235kW</w:t>
      </w:r>
      <w:r w:rsidR="00E46DE4">
        <w:rPr>
          <w:lang w:eastAsia="ko-KR"/>
        </w:rPr>
        <w:t>. Istniejąca rozdzielnia w obecnej konstrukcji nie jest w stanie zasilić nowych odbiorów. Projektuje się zdemontowanie istniejącej rozdzielni i wymianę jej na nową.</w:t>
      </w:r>
      <w:r w:rsidR="00931CC1">
        <w:rPr>
          <w:lang w:eastAsia="ko-KR"/>
        </w:rPr>
        <w:t>. Prąd znamionowy nowej rozdzielni RPOŻ to 800A i dla takiej wartości należy dostosować wszystkie połączenia w rozdzielni głównej</w:t>
      </w:r>
      <w:r w:rsidR="007C7CAA">
        <w:rPr>
          <w:lang w:eastAsia="ko-KR"/>
        </w:rPr>
        <w:t xml:space="preserve"> RG</w:t>
      </w:r>
      <w:r w:rsidR="00931CC1">
        <w:rPr>
          <w:lang w:eastAsia="ko-KR"/>
        </w:rPr>
        <w:t>. Na rys E1 przedstawiono konieczne zmiany do wykonanie :</w:t>
      </w:r>
    </w:p>
    <w:p w:rsidR="007C7CAA" w:rsidRDefault="00931CC1" w:rsidP="00931CC1">
      <w:pPr>
        <w:pStyle w:val="Akapitzlist"/>
        <w:numPr>
          <w:ilvl w:val="0"/>
          <w:numId w:val="42"/>
        </w:numPr>
        <w:rPr>
          <w:lang w:eastAsia="ko-KR"/>
        </w:rPr>
      </w:pPr>
      <w:r>
        <w:rPr>
          <w:lang w:eastAsia="ko-KR"/>
        </w:rPr>
        <w:t>Wymianę rozłączników bezpiecznikowych FQ1.1 i FQ2.1 na rozłączniki o przodzie 1000A</w:t>
      </w:r>
      <w:r w:rsidR="007C7CAA">
        <w:rPr>
          <w:lang w:eastAsia="ko-KR"/>
        </w:rPr>
        <w:t xml:space="preserve"> wraz z torami zasileniowymi </w:t>
      </w:r>
    </w:p>
    <w:p w:rsidR="007C7CAA" w:rsidRDefault="007C7CAA" w:rsidP="00931CC1">
      <w:pPr>
        <w:pStyle w:val="Akapitzlist"/>
        <w:numPr>
          <w:ilvl w:val="0"/>
          <w:numId w:val="42"/>
        </w:numPr>
        <w:rPr>
          <w:lang w:eastAsia="ko-KR"/>
        </w:rPr>
      </w:pPr>
      <w:r>
        <w:rPr>
          <w:lang w:eastAsia="ko-KR"/>
        </w:rPr>
        <w:lastRenderedPageBreak/>
        <w:t>Wymienić okablowanie między rozdzielnią RG a RPOŻ na nowe zestawy kablowe 2x5(NHXH FE 180 1x185)</w:t>
      </w:r>
    </w:p>
    <w:p w:rsidR="0091658F" w:rsidRDefault="007C7CAA" w:rsidP="007C7CAA">
      <w:pPr>
        <w:rPr>
          <w:lang w:eastAsia="ko-KR"/>
        </w:rPr>
      </w:pPr>
      <w:r>
        <w:rPr>
          <w:lang w:eastAsia="ko-KR"/>
        </w:rPr>
        <w:t xml:space="preserve">Dodatkowo w układ sterowania „Przeciwpożarowym wyłącznikiem prądu” należy włączyć moduł </w:t>
      </w:r>
      <w:proofErr w:type="spellStart"/>
      <w:r>
        <w:rPr>
          <w:lang w:eastAsia="ko-KR"/>
        </w:rPr>
        <w:t>sygnalizacyjno</w:t>
      </w:r>
      <w:proofErr w:type="spellEnd"/>
      <w:r>
        <w:rPr>
          <w:lang w:eastAsia="ko-KR"/>
        </w:rPr>
        <w:t>–sterujący</w:t>
      </w:r>
      <w:r w:rsidR="001552E7">
        <w:rPr>
          <w:lang w:eastAsia="ko-KR"/>
        </w:rPr>
        <w:t>,</w:t>
      </w:r>
      <w:r>
        <w:rPr>
          <w:lang w:eastAsia="ko-KR"/>
        </w:rPr>
        <w:t xml:space="preserve"> który zapewni wyłączenie PWP w przypadku uruchomienia instalacji tryskaczowej. Takie rozwiązanie jest niezbędne ze względu na zapewnienie odpowiedniego poziomu mocy dla uruchomienia silnika elektrycznego zestawu pompowego. </w:t>
      </w:r>
    </w:p>
    <w:p w:rsidR="007C7CAA" w:rsidRPr="0091658F" w:rsidRDefault="007C7CAA" w:rsidP="001552E7">
      <w:pPr>
        <w:ind w:firstLine="424"/>
        <w:rPr>
          <w:lang w:eastAsia="ko-KR"/>
        </w:rPr>
      </w:pPr>
      <w:r>
        <w:rPr>
          <w:lang w:eastAsia="ko-KR"/>
        </w:rPr>
        <w:t xml:space="preserve">Nowa rozdzielnia RPOŻ musi zostać wyposażona w automatyczny układ SZR-u oraz </w:t>
      </w:r>
      <w:r w:rsidR="0067580B">
        <w:rPr>
          <w:lang w:eastAsia="ko-KR"/>
        </w:rPr>
        <w:t xml:space="preserve">automatyczny przełącznik zasilania o prądzie </w:t>
      </w:r>
      <w:r>
        <w:rPr>
          <w:lang w:eastAsia="ko-KR"/>
        </w:rPr>
        <w:t xml:space="preserve"> 800A</w:t>
      </w:r>
      <w:r w:rsidR="0067580B">
        <w:rPr>
          <w:lang w:eastAsia="ko-KR"/>
        </w:rPr>
        <w:t xml:space="preserve"> 3p </w:t>
      </w:r>
      <w:r>
        <w:rPr>
          <w:lang w:eastAsia="ko-KR"/>
        </w:rPr>
        <w:t xml:space="preserve"> z napędami silnikowymi. Schemat oraz widok rozdzie</w:t>
      </w:r>
      <w:r w:rsidR="00A557E7">
        <w:rPr>
          <w:lang w:eastAsia="ko-KR"/>
        </w:rPr>
        <w:t>l</w:t>
      </w:r>
      <w:r>
        <w:rPr>
          <w:lang w:eastAsia="ko-KR"/>
        </w:rPr>
        <w:t>ni przedstawiono na rys E2 i E2.1.</w:t>
      </w:r>
      <w:r w:rsidR="00A557E7">
        <w:rPr>
          <w:lang w:eastAsia="ko-KR"/>
        </w:rPr>
        <w:t xml:space="preserve"> </w:t>
      </w:r>
      <w:r w:rsidR="001552E7">
        <w:t xml:space="preserve">Główne tory prądowe wykonać z szyny miedzianej </w:t>
      </w:r>
      <w:r w:rsidR="0067580B">
        <w:t>5</w:t>
      </w:r>
      <w:r w:rsidR="001552E7">
        <w:t xml:space="preserve">0x10. </w:t>
      </w:r>
      <w:r>
        <w:rPr>
          <w:lang w:eastAsia="ko-KR"/>
        </w:rPr>
        <w:t xml:space="preserve">Z racji na gabaryty nowych aparatów konieczne jest zastosowanie obudowy </w:t>
      </w:r>
      <w:r w:rsidR="0067580B">
        <w:rPr>
          <w:lang w:eastAsia="ko-KR"/>
        </w:rPr>
        <w:t>66</w:t>
      </w:r>
      <w:r w:rsidR="00A557E7">
        <w:rPr>
          <w:lang w:eastAsia="ko-KR"/>
        </w:rPr>
        <w:t>0x450x1950</w:t>
      </w:r>
      <w:r>
        <w:rPr>
          <w:lang w:eastAsia="ko-KR"/>
        </w:rPr>
        <w:t xml:space="preserve">. </w:t>
      </w:r>
      <w:r w:rsidR="00D85920">
        <w:t>Podejście kabli zasilającym wykonać od dołu. Większość odpływów prowadzone będzie od góry poprzez drabinki kablowe,  z tego powodu w dach rozdzielni należy przygotować otwór pozwalający na wyprowadzenie obwodów górą.</w:t>
      </w:r>
      <w:r w:rsidR="0067580B">
        <w:t xml:space="preserve"> Ze względu na brak wolnej przestrzeni w pomieszczeniu rozdzielni RG </w:t>
      </w:r>
      <w:r w:rsidR="0067580B">
        <w:rPr>
          <w:lang w:eastAsia="ko-KR"/>
        </w:rPr>
        <w:t>należy zachować dotychczasową szerokość  rozdzielni RPOŻ równą . 660  mm .</w:t>
      </w:r>
    </w:p>
    <w:p w:rsidR="00BE48E5" w:rsidRDefault="008D03D7" w:rsidP="00BE48E5">
      <w:pPr>
        <w:pStyle w:val="Numer1"/>
      </w:pPr>
      <w:bookmarkStart w:id="10" w:name="_Toc178077046"/>
      <w:r>
        <w:t xml:space="preserve">Zasilanie </w:t>
      </w:r>
      <w:r w:rsidR="00B3215A">
        <w:t>budynku pompowni instalacji tryskaczowej</w:t>
      </w:r>
      <w:r w:rsidR="003F356E">
        <w:t>.</w:t>
      </w:r>
      <w:bookmarkEnd w:id="10"/>
      <w:r w:rsidR="003F356E">
        <w:t xml:space="preserve"> </w:t>
      </w:r>
      <w:r w:rsidR="00BE48E5">
        <w:t xml:space="preserve"> </w:t>
      </w:r>
    </w:p>
    <w:p w:rsidR="0016071D" w:rsidRDefault="00B44829" w:rsidP="0016071D">
      <w:pPr>
        <w:rPr>
          <w:lang w:eastAsia="ko-KR"/>
        </w:rPr>
      </w:pPr>
      <w:r>
        <w:rPr>
          <w:lang w:eastAsia="ko-KR"/>
        </w:rPr>
        <w:t>Budynek pompowni tryskaczowej wyposażony zostanie w dwa zestawy pompowe</w:t>
      </w:r>
      <w:r w:rsidR="009551E9">
        <w:rPr>
          <w:lang w:eastAsia="ko-KR"/>
        </w:rPr>
        <w:t xml:space="preserve"> z silnikiem elektrycznym oraz z silnikiem diesla. Dodatkowo zgodnie z wytycznymi projektu systemu tryskaczowego konieczne jest zasilenie:</w:t>
      </w:r>
    </w:p>
    <w:p w:rsidR="009551E9" w:rsidRDefault="00723E9C" w:rsidP="009551E9">
      <w:pPr>
        <w:pStyle w:val="Akapitzlist"/>
        <w:numPr>
          <w:ilvl w:val="0"/>
          <w:numId w:val="36"/>
        </w:numPr>
        <w:rPr>
          <w:lang w:eastAsia="ko-KR"/>
        </w:rPr>
      </w:pPr>
      <w:r>
        <w:rPr>
          <w:lang w:eastAsia="ko-KR"/>
        </w:rPr>
        <w:t>c</w:t>
      </w:r>
      <w:r w:rsidR="009551E9">
        <w:rPr>
          <w:lang w:eastAsia="ko-KR"/>
        </w:rPr>
        <w:t>entrali sterującej zestawem pomp zasilanych silnikiem Diesla – 7,4 kW 230V</w:t>
      </w:r>
    </w:p>
    <w:p w:rsidR="009551E9" w:rsidRDefault="00723E9C" w:rsidP="009551E9">
      <w:pPr>
        <w:pStyle w:val="Akapitzlist"/>
        <w:numPr>
          <w:ilvl w:val="0"/>
          <w:numId w:val="36"/>
        </w:numPr>
        <w:rPr>
          <w:lang w:eastAsia="ko-KR"/>
        </w:rPr>
      </w:pPr>
      <w:r>
        <w:rPr>
          <w:lang w:eastAsia="ko-KR"/>
        </w:rPr>
        <w:t>z</w:t>
      </w:r>
      <w:r w:rsidR="009551E9" w:rsidRPr="009551E9">
        <w:rPr>
          <w:lang w:eastAsia="ko-KR"/>
        </w:rPr>
        <w:t>asilanie pompy Jockey</w:t>
      </w:r>
      <w:r w:rsidR="009551E9">
        <w:rPr>
          <w:lang w:eastAsia="ko-KR"/>
        </w:rPr>
        <w:t xml:space="preserve"> 2,2 kW -400V</w:t>
      </w:r>
    </w:p>
    <w:p w:rsidR="009551E9" w:rsidRDefault="00723E9C" w:rsidP="009551E9">
      <w:pPr>
        <w:pStyle w:val="Akapitzlist"/>
        <w:numPr>
          <w:ilvl w:val="0"/>
          <w:numId w:val="36"/>
        </w:numPr>
        <w:rPr>
          <w:lang w:eastAsia="ko-KR"/>
        </w:rPr>
      </w:pPr>
      <w:r>
        <w:rPr>
          <w:lang w:eastAsia="ko-KR"/>
        </w:rPr>
        <w:t>z</w:t>
      </w:r>
      <w:r w:rsidR="009551E9" w:rsidRPr="009551E9">
        <w:rPr>
          <w:lang w:eastAsia="ko-KR"/>
        </w:rPr>
        <w:t>asilanie wentylatorów wywiew</w:t>
      </w:r>
      <w:r w:rsidR="009551E9">
        <w:rPr>
          <w:lang w:eastAsia="ko-KR"/>
        </w:rPr>
        <w:t>n</w:t>
      </w:r>
      <w:r w:rsidR="009551E9" w:rsidRPr="009551E9">
        <w:rPr>
          <w:lang w:eastAsia="ko-KR"/>
        </w:rPr>
        <w:t>ych</w:t>
      </w:r>
      <w:r w:rsidR="009551E9">
        <w:rPr>
          <w:lang w:eastAsia="ko-KR"/>
        </w:rPr>
        <w:t xml:space="preserve">  </w:t>
      </w:r>
      <w:r w:rsidR="007E2335">
        <w:rPr>
          <w:lang w:eastAsia="ko-KR"/>
        </w:rPr>
        <w:t xml:space="preserve">0,55 </w:t>
      </w:r>
      <w:r w:rsidR="001552E7">
        <w:rPr>
          <w:lang w:eastAsia="ko-KR"/>
        </w:rPr>
        <w:t>-</w:t>
      </w:r>
      <w:r w:rsidR="007E2335">
        <w:rPr>
          <w:lang w:eastAsia="ko-KR"/>
        </w:rPr>
        <w:t>230V</w:t>
      </w:r>
    </w:p>
    <w:p w:rsidR="007E2335" w:rsidRDefault="00723E9C" w:rsidP="007E2335">
      <w:pPr>
        <w:pStyle w:val="Akapitzlist"/>
        <w:numPr>
          <w:ilvl w:val="0"/>
          <w:numId w:val="36"/>
        </w:numPr>
        <w:rPr>
          <w:lang w:eastAsia="ko-KR"/>
        </w:rPr>
      </w:pPr>
      <w:r>
        <w:rPr>
          <w:lang w:eastAsia="ko-KR"/>
        </w:rPr>
        <w:t>z</w:t>
      </w:r>
      <w:r w:rsidR="007E2335" w:rsidRPr="007E2335">
        <w:rPr>
          <w:lang w:eastAsia="ko-KR"/>
        </w:rPr>
        <w:t xml:space="preserve">asilanie </w:t>
      </w:r>
      <w:r w:rsidR="007E2335">
        <w:rPr>
          <w:lang w:eastAsia="ko-KR"/>
        </w:rPr>
        <w:t xml:space="preserve">zestawu </w:t>
      </w:r>
      <w:r w:rsidR="007E2335" w:rsidRPr="007E2335">
        <w:rPr>
          <w:lang w:eastAsia="ko-KR"/>
        </w:rPr>
        <w:t>grzałki zbiornika zapasu wody</w:t>
      </w:r>
      <w:r w:rsidR="007E2335">
        <w:rPr>
          <w:lang w:eastAsia="ko-KR"/>
        </w:rPr>
        <w:t xml:space="preserve"> –</w:t>
      </w:r>
      <w:r w:rsidR="00A557E7">
        <w:rPr>
          <w:lang w:eastAsia="ko-KR"/>
        </w:rPr>
        <w:t>m</w:t>
      </w:r>
      <w:r w:rsidR="007E2335">
        <w:rPr>
          <w:lang w:eastAsia="ko-KR"/>
        </w:rPr>
        <w:t>ocy 18 kW</w:t>
      </w:r>
    </w:p>
    <w:p w:rsidR="00A557E7" w:rsidRDefault="00A557E7" w:rsidP="007E2335">
      <w:pPr>
        <w:pStyle w:val="Akapitzlist"/>
        <w:numPr>
          <w:ilvl w:val="0"/>
          <w:numId w:val="36"/>
        </w:numPr>
        <w:rPr>
          <w:lang w:eastAsia="ko-KR"/>
        </w:rPr>
      </w:pPr>
      <w:r>
        <w:rPr>
          <w:lang w:eastAsia="ko-KR"/>
        </w:rPr>
        <w:t>zestawy kabli grzewczych montowanych na</w:t>
      </w:r>
      <w:r w:rsidR="001552E7">
        <w:rPr>
          <w:lang w:eastAsia="ko-KR"/>
        </w:rPr>
        <w:t xml:space="preserve"> rurach instalacji tryskaczowej 3x0,2kW- 230V</w:t>
      </w:r>
      <w:r>
        <w:rPr>
          <w:lang w:eastAsia="ko-KR"/>
        </w:rPr>
        <w:t xml:space="preserve"> </w:t>
      </w:r>
    </w:p>
    <w:p w:rsidR="007E2335" w:rsidRDefault="00723E9C" w:rsidP="007E2335">
      <w:pPr>
        <w:pStyle w:val="Akapitzlist"/>
        <w:numPr>
          <w:ilvl w:val="0"/>
          <w:numId w:val="36"/>
        </w:numPr>
        <w:rPr>
          <w:lang w:eastAsia="ko-KR"/>
        </w:rPr>
      </w:pPr>
      <w:r>
        <w:rPr>
          <w:lang w:eastAsia="ko-KR"/>
        </w:rPr>
        <w:t>z</w:t>
      </w:r>
      <w:r w:rsidR="007E2335" w:rsidRPr="007E2335">
        <w:rPr>
          <w:lang w:eastAsia="ko-KR"/>
        </w:rPr>
        <w:t>asilanie przepustnicy czerpni powietrza</w:t>
      </w:r>
      <w:r w:rsidR="007E2335">
        <w:rPr>
          <w:lang w:eastAsia="ko-KR"/>
        </w:rPr>
        <w:t xml:space="preserve"> 0,2</w:t>
      </w:r>
      <w:r w:rsidR="001552E7">
        <w:rPr>
          <w:lang w:eastAsia="ko-KR"/>
        </w:rPr>
        <w:t>kW -</w:t>
      </w:r>
      <w:r w:rsidR="007E2335">
        <w:rPr>
          <w:lang w:eastAsia="ko-KR"/>
        </w:rPr>
        <w:t>230V</w:t>
      </w:r>
    </w:p>
    <w:p w:rsidR="007E2335" w:rsidRDefault="007E2335" w:rsidP="00723E9C">
      <w:pPr>
        <w:rPr>
          <w:lang w:eastAsia="ko-KR"/>
        </w:rPr>
      </w:pPr>
      <w:r>
        <w:rPr>
          <w:lang w:eastAsia="ko-KR"/>
        </w:rPr>
        <w:t xml:space="preserve">Budynek </w:t>
      </w:r>
      <w:r w:rsidR="00723E9C">
        <w:rPr>
          <w:lang w:eastAsia="ko-KR"/>
        </w:rPr>
        <w:t xml:space="preserve">pompowni </w:t>
      </w:r>
      <w:r>
        <w:rPr>
          <w:lang w:eastAsia="ko-KR"/>
        </w:rPr>
        <w:t xml:space="preserve">wyposażony zostanie w instalację oświetlenia podstawowego oraz awaryjnego, instalację gniazd wtykowych oraz zestaw gniazd 400 i 230V. </w:t>
      </w:r>
    </w:p>
    <w:p w:rsidR="007E2335" w:rsidRDefault="007E2335" w:rsidP="00723E9C">
      <w:pPr>
        <w:rPr>
          <w:lang w:eastAsia="ko-KR"/>
        </w:rPr>
      </w:pPr>
      <w:r>
        <w:rPr>
          <w:lang w:eastAsia="ko-KR"/>
        </w:rPr>
        <w:t>Łączna moc elektryczna przewidziana dla budynku pompowni to 234 kW. Dla zapewnienie pewności zasilania projektuje się osobny WLZ prowadzony bezpośrednio</w:t>
      </w:r>
      <w:r w:rsidR="001552E7">
        <w:rPr>
          <w:lang w:eastAsia="ko-KR"/>
        </w:rPr>
        <w:t xml:space="preserve"> od rozdzielni P.POŻ.</w:t>
      </w:r>
      <w:r>
        <w:rPr>
          <w:lang w:eastAsia="ko-KR"/>
        </w:rPr>
        <w:t xml:space="preserve"> Ze względu na rozruch silnika elektrycznego</w:t>
      </w:r>
      <w:r w:rsidR="00723E9C">
        <w:rPr>
          <w:lang w:eastAsia="ko-KR"/>
        </w:rPr>
        <w:t>,</w:t>
      </w:r>
      <w:r>
        <w:rPr>
          <w:lang w:eastAsia="ko-KR"/>
        </w:rPr>
        <w:t xml:space="preserve"> zaprojektowano jako WLZ zestaw kabli 3xYAKY4x240mm2.</w:t>
      </w:r>
      <w:r w:rsidR="001D4BA0">
        <w:rPr>
          <w:lang w:eastAsia="ko-KR"/>
        </w:rPr>
        <w:t xml:space="preserve"> Kable te</w:t>
      </w:r>
      <w:r w:rsidR="001552E7">
        <w:rPr>
          <w:lang w:eastAsia="ko-KR"/>
        </w:rPr>
        <w:t>n</w:t>
      </w:r>
      <w:r w:rsidR="001D4BA0">
        <w:rPr>
          <w:lang w:eastAsia="ko-KR"/>
        </w:rPr>
        <w:t xml:space="preserve"> należy układać bezpośrednio w ziemi</w:t>
      </w:r>
      <w:r w:rsidR="001552E7">
        <w:rPr>
          <w:lang w:eastAsia="ko-KR"/>
        </w:rPr>
        <w:t xml:space="preserve"> w dodatkowej rurze ochronnej fi 75</w:t>
      </w:r>
      <w:r w:rsidR="00D85920">
        <w:rPr>
          <w:lang w:eastAsia="ko-KR"/>
        </w:rPr>
        <w:t xml:space="preserve">mm </w:t>
      </w:r>
      <w:r w:rsidR="001552E7">
        <w:rPr>
          <w:lang w:eastAsia="ko-KR"/>
        </w:rPr>
        <w:t>450 N</w:t>
      </w:r>
      <w:r w:rsidR="001D4BA0">
        <w:rPr>
          <w:lang w:eastAsia="ko-KR"/>
        </w:rPr>
        <w:t>.</w:t>
      </w:r>
    </w:p>
    <w:p w:rsidR="001D4BA0" w:rsidRDefault="001D4BA0" w:rsidP="001D4BA0">
      <w:pPr>
        <w:rPr>
          <w:lang w:eastAsia="ko-KR"/>
        </w:rPr>
      </w:pPr>
      <w:r>
        <w:rPr>
          <w:lang w:eastAsia="ko-KR"/>
        </w:rPr>
        <w:t xml:space="preserve">Odcinek układać po terenie zgodnie z trasą przedstawioną na rys PZT-IE. W trakcie budowy linii kablowych niskiego napięcia należy przestrzegać wymagań normy N SEP-E-004, a w szczególności: </w:t>
      </w:r>
    </w:p>
    <w:p w:rsidR="001D4BA0" w:rsidRDefault="001D4BA0" w:rsidP="001D4BA0">
      <w:pPr>
        <w:pStyle w:val="Akapitzlist"/>
        <w:numPr>
          <w:ilvl w:val="0"/>
          <w:numId w:val="20"/>
        </w:numPr>
        <w:rPr>
          <w:lang w:eastAsia="ko-KR"/>
        </w:rPr>
      </w:pPr>
      <w:r>
        <w:rPr>
          <w:lang w:eastAsia="ko-KR"/>
        </w:rPr>
        <w:t>głębokości ułożenia kabli w ziemi: 0,7 m,</w:t>
      </w:r>
    </w:p>
    <w:p w:rsidR="001D4BA0" w:rsidRDefault="001D4BA0" w:rsidP="001D4BA0">
      <w:pPr>
        <w:pStyle w:val="Akapitzlist"/>
        <w:numPr>
          <w:ilvl w:val="0"/>
          <w:numId w:val="20"/>
        </w:numPr>
        <w:rPr>
          <w:lang w:eastAsia="ko-KR"/>
        </w:rPr>
      </w:pPr>
      <w:r>
        <w:rPr>
          <w:lang w:eastAsia="ko-KR"/>
        </w:rPr>
        <w:t>głębokości ułożenia kabli pod drogami: min 1,0 m,</w:t>
      </w:r>
    </w:p>
    <w:p w:rsidR="001D4BA0" w:rsidRDefault="001D4BA0" w:rsidP="001D4BA0">
      <w:pPr>
        <w:pStyle w:val="Akapitzlist"/>
        <w:numPr>
          <w:ilvl w:val="0"/>
          <w:numId w:val="20"/>
        </w:numPr>
        <w:rPr>
          <w:lang w:eastAsia="ko-KR"/>
        </w:rPr>
      </w:pPr>
      <w:r>
        <w:rPr>
          <w:lang w:eastAsia="ko-KR"/>
        </w:rPr>
        <w:t xml:space="preserve">kabla układać na podsypce piaskowej 15 centymetrowej na całej długości trasy kablowej. Kabel zasypać 15 cm warstwą piasku. Resztę wykopu zasypać gruntem właściwym bez kamienie i gruzu. </w:t>
      </w:r>
    </w:p>
    <w:p w:rsidR="001D4BA0" w:rsidRDefault="001D4BA0" w:rsidP="001D4BA0">
      <w:pPr>
        <w:pStyle w:val="Akapitzlist"/>
        <w:numPr>
          <w:ilvl w:val="0"/>
          <w:numId w:val="20"/>
        </w:numPr>
        <w:rPr>
          <w:lang w:eastAsia="ko-KR"/>
        </w:rPr>
      </w:pPr>
      <w:r>
        <w:rPr>
          <w:lang w:eastAsia="ko-KR"/>
        </w:rPr>
        <w:t>oznaczyć trasę kablową na głębokości 40 cm od powierzchni w ziemi przez ułożenie nad kablem folii z tworzywa sztucznego o trwałym kolorze niebieski o szerokości pasa równej szerokości wykopu,(25 cm nad rurą ochronną)</w:t>
      </w:r>
    </w:p>
    <w:p w:rsidR="001D4BA0" w:rsidRDefault="001D4BA0" w:rsidP="001D4BA0">
      <w:pPr>
        <w:pStyle w:val="Akapitzlist"/>
        <w:numPr>
          <w:ilvl w:val="0"/>
          <w:numId w:val="20"/>
        </w:numPr>
        <w:rPr>
          <w:lang w:eastAsia="ko-KR"/>
        </w:rPr>
      </w:pPr>
      <w:r>
        <w:rPr>
          <w:lang w:eastAsia="ko-KR"/>
        </w:rPr>
        <w:t>pozostawi</w:t>
      </w:r>
      <w:r w:rsidR="00723E9C">
        <w:rPr>
          <w:lang w:eastAsia="ko-KR"/>
        </w:rPr>
        <w:t>ć</w:t>
      </w:r>
      <w:r>
        <w:rPr>
          <w:lang w:eastAsia="ko-KR"/>
        </w:rPr>
        <w:t xml:space="preserve"> zapas</w:t>
      </w:r>
      <w:r w:rsidR="00723E9C">
        <w:rPr>
          <w:lang w:eastAsia="ko-KR"/>
        </w:rPr>
        <w:t>y</w:t>
      </w:r>
      <w:r>
        <w:rPr>
          <w:lang w:eastAsia="ko-KR"/>
        </w:rPr>
        <w:t xml:space="preserve"> kabla w postaci półpętli nie mniejszej niż 4m przy wprowadzaniu kabli do przepustu drogowego</w:t>
      </w:r>
      <w:r w:rsidR="00723E9C">
        <w:rPr>
          <w:lang w:eastAsia="ko-KR"/>
        </w:rPr>
        <w:t>,</w:t>
      </w:r>
      <w:r>
        <w:rPr>
          <w:lang w:eastAsia="ko-KR"/>
        </w:rPr>
        <w:t xml:space="preserve"> do stacji transformatorowej</w:t>
      </w:r>
      <w:r w:rsidR="00723E9C">
        <w:rPr>
          <w:lang w:eastAsia="ko-KR"/>
        </w:rPr>
        <w:t xml:space="preserve"> oraz budynku</w:t>
      </w:r>
      <w:r>
        <w:rPr>
          <w:lang w:eastAsia="ko-KR"/>
        </w:rPr>
        <w:t>.</w:t>
      </w:r>
    </w:p>
    <w:p w:rsidR="001D4BA0" w:rsidRDefault="001D4BA0" w:rsidP="001D4BA0">
      <w:pPr>
        <w:pStyle w:val="Akapitzlist"/>
        <w:numPr>
          <w:ilvl w:val="0"/>
          <w:numId w:val="20"/>
        </w:numPr>
        <w:rPr>
          <w:lang w:eastAsia="ko-KR"/>
        </w:rPr>
      </w:pPr>
      <w:r>
        <w:rPr>
          <w:lang w:eastAsia="ko-KR"/>
        </w:rPr>
        <w:t>Przed rozpoczęciem prac ziemnych należy zweryfikować trasę linii kablowej z aktualną mapą terenu oraz właścicielem instalacji podzielnych.</w:t>
      </w:r>
    </w:p>
    <w:p w:rsidR="001D4BA0" w:rsidRDefault="00C435AC" w:rsidP="00723E9C">
      <w:pPr>
        <w:rPr>
          <w:lang w:eastAsia="ko-KR"/>
        </w:rPr>
      </w:pPr>
      <w:r>
        <w:rPr>
          <w:lang w:eastAsia="ko-KR"/>
        </w:rPr>
        <w:t>W budynku pompowni</w:t>
      </w:r>
      <w:r w:rsidR="00EB35C2">
        <w:rPr>
          <w:lang w:eastAsia="ko-KR"/>
        </w:rPr>
        <w:t xml:space="preserve"> zamontowana zostanie rozdzielnia główna „R” z której zasilone zostaną szafy sterownicze zestawów pomp oraz odbiorniki elektryczne zainstalowane w pomieszczeniu pompowni. </w:t>
      </w:r>
    </w:p>
    <w:p w:rsidR="00151C81" w:rsidRPr="00151C81" w:rsidRDefault="0016071D" w:rsidP="00151C81">
      <w:pPr>
        <w:pStyle w:val="Numer1"/>
      </w:pPr>
      <w:bookmarkStart w:id="11" w:name="_Toc178077047"/>
      <w:r>
        <w:t xml:space="preserve">Rozdzielnia </w:t>
      </w:r>
      <w:r w:rsidR="00EB35C2">
        <w:t>R</w:t>
      </w:r>
      <w:bookmarkEnd w:id="11"/>
      <w:r>
        <w:t xml:space="preserve"> </w:t>
      </w:r>
    </w:p>
    <w:p w:rsidR="00A05D02" w:rsidRDefault="00EB35C2" w:rsidP="00C64A19">
      <w:r>
        <w:t>W pomieszczeniu pompowni zamontować rozdzielnię metalową wolnostojąca IP 55</w:t>
      </w:r>
      <w:r w:rsidR="004514E1">
        <w:t xml:space="preserve"> o wymiarach </w:t>
      </w:r>
      <w:r>
        <w:t>800x1</w:t>
      </w:r>
      <w:r w:rsidR="001552E7">
        <w:t>9</w:t>
      </w:r>
      <w:r>
        <w:t>50x</w:t>
      </w:r>
      <w:r w:rsidR="001552E7">
        <w:t>35</w:t>
      </w:r>
      <w:r>
        <w:t>0</w:t>
      </w:r>
      <w:r w:rsidR="004514E1">
        <w:t xml:space="preserve">mm </w:t>
      </w:r>
      <w:r>
        <w:t xml:space="preserve">w której zamontować wyposażenie zgodnie z </w:t>
      </w:r>
      <w:r w:rsidR="004514E1">
        <w:t>r</w:t>
      </w:r>
      <w:r>
        <w:t xml:space="preserve">ysunkiem </w:t>
      </w:r>
      <w:r w:rsidR="001552E7">
        <w:t xml:space="preserve">E3 </w:t>
      </w:r>
      <w:r>
        <w:t>i E</w:t>
      </w:r>
      <w:r w:rsidR="001552E7">
        <w:t>3</w:t>
      </w:r>
      <w:r>
        <w:t>.1.</w:t>
      </w:r>
      <w:r w:rsidR="004514E1">
        <w:t xml:space="preserve"> </w:t>
      </w:r>
      <w:r>
        <w:t>Główne tory prądowe wykonać z szyny miedzianej 50x10. Połączeni</w:t>
      </w:r>
      <w:r w:rsidR="004514E1">
        <w:t>a</w:t>
      </w:r>
      <w:r>
        <w:t xml:space="preserve"> między torami głównymi a sekcjami </w:t>
      </w:r>
      <w:r w:rsidR="00C64A19">
        <w:lastRenderedPageBreak/>
        <w:t xml:space="preserve">zabezpieczeniowymi wykonać przewodem </w:t>
      </w:r>
      <w:proofErr w:type="spellStart"/>
      <w:r w:rsidR="00C64A19">
        <w:t>LGy</w:t>
      </w:r>
      <w:proofErr w:type="spellEnd"/>
      <w:r w:rsidR="00C64A19">
        <w:t xml:space="preserve"> 1x16mm2. Podejście kabli zasilającym wykonać od dołu</w:t>
      </w:r>
      <w:r w:rsidR="004514E1">
        <w:t>.</w:t>
      </w:r>
      <w:r w:rsidR="00C64A19">
        <w:t xml:space="preserve">  Większość odpływów prowadzone będzie </w:t>
      </w:r>
      <w:r w:rsidR="004514E1">
        <w:t xml:space="preserve">od góry </w:t>
      </w:r>
      <w:r w:rsidR="00C64A19">
        <w:t>poprzez drabinki kablowe</w:t>
      </w:r>
      <w:r w:rsidR="004514E1">
        <w:t xml:space="preserve">, </w:t>
      </w:r>
      <w:r w:rsidR="00C64A19">
        <w:t xml:space="preserve"> z tego powodu w dach  rozdzielni należy przygotować otwór pozwalający na wyprowadzenie obwodów górą. </w:t>
      </w:r>
      <w:r w:rsidR="00A05D02">
        <w:t xml:space="preserve">Rozdzielnia zgodnie z wytycznymi branżowymi dla zwiększenia pewności zasilania wyposażona została dla obwodów zasilania zestawów pompowych w listwowe rozłączniki bezpiecznikowe. Dla obwodu zasilającego zestaw pompowy z silnikiem elektryczny </w:t>
      </w:r>
      <w:r w:rsidR="00282B39">
        <w:t xml:space="preserve">przewidziano zastosowanie wkładek bezpiecznikowych o charakterystyce </w:t>
      </w:r>
      <w:proofErr w:type="spellStart"/>
      <w:r w:rsidR="00282B39">
        <w:t>aM</w:t>
      </w:r>
      <w:proofErr w:type="spellEnd"/>
      <w:r w:rsidR="00282B39">
        <w:t xml:space="preserve"> ( silnikowej). Zaleca się zapewnienie zapasu wkładek bezpiecznikowych. Na etapie wykonawczym w zależności od ostatecznie wybranego modelu oraz zabezpieczeń zainstalowanych w szafie sterowniczej zestawu pompowego należy zweryfikować dobrane zabezpieczenia.</w:t>
      </w:r>
    </w:p>
    <w:p w:rsidR="00C64A19" w:rsidRDefault="00C64A19" w:rsidP="00C64A19">
      <w:r>
        <w:t xml:space="preserve">Na etapie wykonawczym </w:t>
      </w:r>
      <w:r w:rsidR="004F40D4">
        <w:t>w zależności od ostatecznie wybranej wersji zestawu pompowego zasilanego silnikiem elektryczny należy określić sposób i miejsce  podłączenia tego zestawu do rozdzielni R. Szynę PE rozdzielni R należy połączyć z uziomem otokowym oraz pionowy. Rezystancja uziemienia szyny PE nie powinna przekroczyć 10</w:t>
      </w:r>
      <w:r w:rsidR="004F40D4" w:rsidRPr="004F40D4">
        <w:rPr>
          <w:rFonts w:ascii="Symbol" w:hAnsi="Symbol"/>
        </w:rPr>
        <w:t></w:t>
      </w:r>
      <w:r w:rsidR="004F40D4" w:rsidRPr="004F40D4">
        <w:rPr>
          <w:rFonts w:ascii="Symbol" w:hAnsi="Symbol"/>
        </w:rPr>
        <w:t></w:t>
      </w:r>
      <w:r w:rsidR="004F40D4" w:rsidRPr="004F40D4">
        <w:rPr>
          <w:rFonts w:ascii="Symbol" w:hAnsi="Symbol"/>
        </w:rPr>
        <w:t></w:t>
      </w:r>
    </w:p>
    <w:p w:rsidR="000F6525" w:rsidRDefault="004F40D4" w:rsidP="003409B9">
      <w:r>
        <w:t>W pomieszczeniu pompown</w:t>
      </w:r>
      <w:r w:rsidR="00861BA7">
        <w:t>i</w:t>
      </w:r>
      <w:r w:rsidR="000F6525">
        <w:t xml:space="preserve"> przewidziano montaż zestawu gniazdowego wyposażonego w przełącznik L-O-P z blokadą oraz zestaw gniazd  16 A 400V oraz 16 A 230V. W każdym z zestawów zamontować wyłącznik różnicowoprądowy oraz zabezpieczenia obwodowe. Schemat złącza przedstawiono na rys E</w:t>
      </w:r>
      <w:r w:rsidR="00D85920">
        <w:t>4.</w:t>
      </w:r>
    </w:p>
    <w:p w:rsidR="00CD7A31" w:rsidRDefault="0074649D" w:rsidP="0074649D">
      <w:pPr>
        <w:pStyle w:val="Numer1"/>
      </w:pPr>
      <w:bookmarkStart w:id="12" w:name="_Toc178077048"/>
      <w:r w:rsidRPr="00216F26">
        <w:t>Prowadzenie przewodów</w:t>
      </w:r>
      <w:r>
        <w:t xml:space="preserve"> oraz kabli.</w:t>
      </w:r>
      <w:bookmarkEnd w:id="12"/>
      <w:r>
        <w:t xml:space="preserve"> </w:t>
      </w:r>
    </w:p>
    <w:p w:rsidR="00FE2AD2" w:rsidRDefault="001F5571" w:rsidP="001F5571">
      <w:pPr>
        <w:rPr>
          <w:lang w:eastAsia="ko-KR"/>
        </w:rPr>
      </w:pPr>
      <w:r w:rsidRPr="001F5571">
        <w:rPr>
          <w:lang w:eastAsia="ko-KR"/>
        </w:rPr>
        <w:t xml:space="preserve">Przewody </w:t>
      </w:r>
      <w:r w:rsidR="00861BA7">
        <w:rPr>
          <w:lang w:eastAsia="ko-KR"/>
        </w:rPr>
        <w:t xml:space="preserve">w budynku pompowni </w:t>
      </w:r>
      <w:r w:rsidRPr="001F5571">
        <w:rPr>
          <w:lang w:eastAsia="ko-KR"/>
        </w:rPr>
        <w:t xml:space="preserve">prowadzić </w:t>
      </w:r>
      <w:r>
        <w:rPr>
          <w:lang w:eastAsia="ko-KR"/>
        </w:rPr>
        <w:t xml:space="preserve">w </w:t>
      </w:r>
      <w:r w:rsidRPr="001F5571">
        <w:rPr>
          <w:lang w:eastAsia="ko-KR"/>
        </w:rPr>
        <w:t xml:space="preserve">metalowych </w:t>
      </w:r>
      <w:r w:rsidR="00861BA7">
        <w:rPr>
          <w:lang w:eastAsia="ko-KR"/>
        </w:rPr>
        <w:t>drabinkach kablowych</w:t>
      </w:r>
      <w:r w:rsidRPr="001F5571">
        <w:rPr>
          <w:lang w:eastAsia="ko-KR"/>
        </w:rPr>
        <w:t xml:space="preserve">, listwach </w:t>
      </w:r>
      <w:r w:rsidR="007C18BA">
        <w:rPr>
          <w:lang w:eastAsia="ko-KR"/>
        </w:rPr>
        <w:t xml:space="preserve">lub </w:t>
      </w:r>
      <w:r w:rsidRPr="001F5571">
        <w:rPr>
          <w:lang w:eastAsia="ko-KR"/>
        </w:rPr>
        <w:t>rurkach instalacyjnych</w:t>
      </w:r>
      <w:r w:rsidR="008305F1">
        <w:rPr>
          <w:lang w:eastAsia="ko-KR"/>
        </w:rPr>
        <w:t>.</w:t>
      </w:r>
      <w:r w:rsidRPr="001F5571">
        <w:rPr>
          <w:lang w:eastAsia="ko-KR"/>
        </w:rPr>
        <w:t xml:space="preserve"> Obwody prowadzić po liniach prostych prostopadle i równolegle do krawędzi ścian. </w:t>
      </w:r>
      <w:r w:rsidR="00861BA7">
        <w:rPr>
          <w:lang w:eastAsia="ko-KR"/>
        </w:rPr>
        <w:t xml:space="preserve">Stosować rurki oraz listwy kablowe z materiałów </w:t>
      </w:r>
      <w:r w:rsidRPr="001F5571">
        <w:rPr>
          <w:lang w:eastAsia="ko-KR"/>
        </w:rPr>
        <w:t xml:space="preserve">samogasnących. </w:t>
      </w:r>
      <w:r w:rsidR="00861BA7">
        <w:rPr>
          <w:lang w:eastAsia="ko-KR"/>
        </w:rPr>
        <w:t>W pomieszczeniu pompowni wzdłuż ścian na wysokości 2,5 m przewidziano montaż drabinek kablowych  60x200 oraz 50x100</w:t>
      </w:r>
      <w:r>
        <w:rPr>
          <w:lang w:eastAsia="ko-KR"/>
        </w:rPr>
        <w:t xml:space="preserve"> </w:t>
      </w:r>
      <w:r w:rsidRPr="001F5571">
        <w:rPr>
          <w:lang w:eastAsia="ko-KR"/>
        </w:rPr>
        <w:t>montowanych do konstrukcji</w:t>
      </w:r>
      <w:r>
        <w:rPr>
          <w:lang w:eastAsia="ko-KR"/>
        </w:rPr>
        <w:t xml:space="preserve"> budynku.</w:t>
      </w:r>
      <w:r w:rsidR="000F6525" w:rsidRPr="000F6525">
        <w:rPr>
          <w:lang w:eastAsia="ko-KR"/>
        </w:rPr>
        <w:t xml:space="preserve"> </w:t>
      </w:r>
      <w:r w:rsidR="00861BA7">
        <w:rPr>
          <w:lang w:eastAsia="ko-KR"/>
        </w:rPr>
        <w:t xml:space="preserve">Drabinki te należy sprowadzić do rozdzielni R. </w:t>
      </w:r>
      <w:r w:rsidR="000F6525" w:rsidRPr="000F6525">
        <w:rPr>
          <w:lang w:eastAsia="ko-KR"/>
        </w:rPr>
        <w:t>Na całej długości trasy należy zachować mechaniczną i elektryczną ciągłość tras kablowych. Trasy kablowe należy objąć połączeniami wyrównawczymi.</w:t>
      </w:r>
      <w:r>
        <w:rPr>
          <w:lang w:eastAsia="ko-KR"/>
        </w:rPr>
        <w:t xml:space="preserve"> </w:t>
      </w:r>
      <w:r w:rsidR="00861BA7">
        <w:rPr>
          <w:lang w:eastAsia="ko-KR"/>
        </w:rPr>
        <w:t>W zależno</w:t>
      </w:r>
      <w:r w:rsidR="00FE2AD2">
        <w:rPr>
          <w:lang w:eastAsia="ko-KR"/>
        </w:rPr>
        <w:t>śc</w:t>
      </w:r>
      <w:r w:rsidR="00861BA7">
        <w:rPr>
          <w:lang w:eastAsia="ko-KR"/>
        </w:rPr>
        <w:t>i od ostateczniej lokalizacji szaf sterowniczych ro</w:t>
      </w:r>
      <w:r w:rsidR="00FE2AD2">
        <w:rPr>
          <w:lang w:eastAsia="ko-KR"/>
        </w:rPr>
        <w:t>zpatrzyć prowadzenie kabli zasilających</w:t>
      </w:r>
      <w:r w:rsidR="004514E1">
        <w:rPr>
          <w:lang w:eastAsia="ko-KR"/>
        </w:rPr>
        <w:t xml:space="preserve"> do zestawów pompowych </w:t>
      </w:r>
      <w:r w:rsidR="00FE2AD2">
        <w:rPr>
          <w:lang w:eastAsia="ko-KR"/>
        </w:rPr>
        <w:t xml:space="preserve"> w rurach ochronnych posadzką. </w:t>
      </w:r>
    </w:p>
    <w:p w:rsidR="000F6525" w:rsidRDefault="00F13BF3" w:rsidP="001F5571">
      <w:pPr>
        <w:rPr>
          <w:lang w:eastAsia="ko-KR"/>
        </w:rPr>
      </w:pPr>
      <w:r>
        <w:rPr>
          <w:lang w:eastAsia="ko-KR"/>
        </w:rPr>
        <w:t>P</w:t>
      </w:r>
      <w:r w:rsidRPr="00F13BF3">
        <w:rPr>
          <w:lang w:eastAsia="ko-KR"/>
        </w:rPr>
        <w:t xml:space="preserve">rzewody i kable elektryczne wraz z ich zamocowaniami stosowane w systemach zasilania i sterowania urządzeniami służącymi ochronie przeciwpożarowej, powinny zapewniać ciągłość dostawy energii elektrycznej lub przekazu sygnału przez czas wymagany do uruchomienia i działania urządzenia. Ocena zespołów kablowych w zakresie ciągłości dostawy energii elektrycznej lub przekazu sygnału, z uwzględnieniem rodzaju podłoża i przewidywanego sposobu mocowania do niego, powinna być wykonana zgodnie z warunkami określonymi w Polskiej Normie dotyczącej badania odporności ogniowej. </w:t>
      </w:r>
    </w:p>
    <w:p w:rsidR="00F13BF3" w:rsidRDefault="00F13BF3" w:rsidP="001F5571">
      <w:pPr>
        <w:rPr>
          <w:lang w:eastAsia="ko-KR"/>
        </w:rPr>
      </w:pPr>
      <w:r>
        <w:rPr>
          <w:lang w:eastAsia="ko-KR"/>
        </w:rPr>
        <w:t xml:space="preserve">Na hali magazynowej należy korzystać z istniejących tras kablowych </w:t>
      </w:r>
    </w:p>
    <w:p w:rsidR="00CE3315" w:rsidRDefault="0060146D" w:rsidP="001F5571">
      <w:pPr>
        <w:rPr>
          <w:lang w:eastAsia="ko-KR"/>
        </w:rPr>
      </w:pPr>
      <w:r>
        <w:rPr>
          <w:lang w:eastAsia="ko-KR"/>
        </w:rPr>
        <w:t>Przejścia instalacji między oddzielnymi strefami p.poż należy uszczelnić odpowiednimi masami o klasie odporności na ogień równej klasie przegrody.</w:t>
      </w:r>
      <w:r w:rsidR="00F13BF3">
        <w:rPr>
          <w:lang w:eastAsia="ko-KR"/>
        </w:rPr>
        <w:t xml:space="preserve"> W szczególności należy zwrócić uwagę na przejścia przez nowe ściany oddzielenia pożarowego w hali magazynowej .</w:t>
      </w:r>
      <w:r w:rsidR="00436F48">
        <w:rPr>
          <w:lang w:eastAsia="ko-KR"/>
        </w:rPr>
        <w:t xml:space="preserve"> </w:t>
      </w:r>
    </w:p>
    <w:p w:rsidR="0074649D" w:rsidRDefault="00CE3315" w:rsidP="00CE3315">
      <w:pPr>
        <w:pStyle w:val="Numer1"/>
      </w:pPr>
      <w:bookmarkStart w:id="13" w:name="_Toc178077049"/>
      <w:r w:rsidRPr="00CE3315">
        <w:t>Przewody</w:t>
      </w:r>
      <w:r>
        <w:t xml:space="preserve"> oraz kable</w:t>
      </w:r>
      <w:bookmarkEnd w:id="13"/>
      <w:r>
        <w:t xml:space="preserve"> </w:t>
      </w:r>
    </w:p>
    <w:p w:rsidR="00B23707" w:rsidRDefault="00F13BF3" w:rsidP="00CE3315">
      <w:pPr>
        <w:rPr>
          <w:lang w:eastAsia="ko-KR"/>
        </w:rPr>
      </w:pPr>
      <w:r>
        <w:rPr>
          <w:lang w:eastAsia="ko-KR"/>
        </w:rPr>
        <w:t>W</w:t>
      </w:r>
      <w:r w:rsidRPr="00F13BF3">
        <w:rPr>
          <w:lang w:eastAsia="ko-KR"/>
        </w:rPr>
        <w:t xml:space="preserve">szystkie przewody zastosowane w instalacji niskiego napięcia powinny mieć podwójną izolację oraz napięcie znamionowe równe 750V. </w:t>
      </w:r>
    </w:p>
    <w:p w:rsidR="00B23707" w:rsidRDefault="00CE3315" w:rsidP="00CE3315">
      <w:pPr>
        <w:rPr>
          <w:lang w:eastAsia="ko-KR"/>
        </w:rPr>
      </w:pPr>
      <w:r>
        <w:rPr>
          <w:lang w:eastAsia="ko-KR"/>
        </w:rPr>
        <w:t xml:space="preserve">Do instalacji p.poż stosować przewody ognioodporne </w:t>
      </w:r>
      <w:proofErr w:type="spellStart"/>
      <w:r>
        <w:rPr>
          <w:lang w:eastAsia="ko-KR"/>
        </w:rPr>
        <w:t>bezhalogenowe</w:t>
      </w:r>
      <w:proofErr w:type="spellEnd"/>
      <w:r>
        <w:rPr>
          <w:lang w:eastAsia="ko-KR"/>
        </w:rPr>
        <w:t>, zapewniające prawidłowe funkcjonowanie instalacji, przez co najmniej 90 min. (PH90)</w:t>
      </w:r>
      <w:r w:rsidR="00D85920">
        <w:rPr>
          <w:lang w:eastAsia="ko-KR"/>
        </w:rPr>
        <w:t xml:space="preserve"> oraz dla kabli zasileniowych 180 min( PH 180)</w:t>
      </w:r>
      <w:r w:rsidR="00B23707">
        <w:rPr>
          <w:lang w:eastAsia="ko-KR"/>
        </w:rPr>
        <w:t xml:space="preserve">. </w:t>
      </w:r>
      <w:r>
        <w:rPr>
          <w:lang w:eastAsia="ko-KR"/>
        </w:rPr>
        <w:t xml:space="preserve">Dla instalacji niskoprądowej stosować przewody oraz kable spełniające wymogi </w:t>
      </w:r>
      <w:r w:rsidR="0060146D">
        <w:rPr>
          <w:lang w:eastAsia="ko-KR"/>
        </w:rPr>
        <w:t>dyrektywy</w:t>
      </w:r>
      <w:r>
        <w:rPr>
          <w:lang w:eastAsia="ko-KR"/>
        </w:rPr>
        <w:t xml:space="preserve"> CPR</w:t>
      </w:r>
      <w:r w:rsidR="00B76EBB">
        <w:rPr>
          <w:lang w:eastAsia="ko-KR"/>
        </w:rPr>
        <w:t>.</w:t>
      </w:r>
      <w:r>
        <w:rPr>
          <w:lang w:eastAsia="ko-KR"/>
        </w:rPr>
        <w:t xml:space="preserve">  Obwody prowadzone na zewnątrz budynku wykonać kablami.</w:t>
      </w:r>
    </w:p>
    <w:p w:rsidR="0017757C" w:rsidRDefault="0017757C" w:rsidP="0017757C">
      <w:pPr>
        <w:pStyle w:val="Numer1"/>
      </w:pPr>
      <w:bookmarkStart w:id="14" w:name="_Toc178077050"/>
      <w:r w:rsidRPr="0017757C">
        <w:t xml:space="preserve">Instalacje oświetleniowa podstawowego </w:t>
      </w:r>
      <w:r>
        <w:t>i awaryjne</w:t>
      </w:r>
      <w:bookmarkEnd w:id="14"/>
    </w:p>
    <w:p w:rsidR="006B62D3" w:rsidRDefault="006B62D3" w:rsidP="006B62D3">
      <w:pPr>
        <w:pStyle w:val="Numer11"/>
        <w:outlineLvl w:val="1"/>
        <w:rPr>
          <w:lang w:eastAsia="ko-KR"/>
        </w:rPr>
      </w:pPr>
      <w:bookmarkStart w:id="15" w:name="_Toc178077051"/>
      <w:r>
        <w:rPr>
          <w:lang w:eastAsia="ko-KR"/>
        </w:rPr>
        <w:t>Oświetlenie podstawowe</w:t>
      </w:r>
      <w:bookmarkEnd w:id="15"/>
      <w:r>
        <w:rPr>
          <w:lang w:eastAsia="ko-KR"/>
        </w:rPr>
        <w:t xml:space="preserve"> </w:t>
      </w:r>
    </w:p>
    <w:p w:rsidR="00FE78A3" w:rsidRDefault="00FE78A3" w:rsidP="00FE78A3">
      <w:pPr>
        <w:rPr>
          <w:lang w:eastAsia="ko-KR"/>
        </w:rPr>
      </w:pPr>
      <w:r>
        <w:rPr>
          <w:lang w:eastAsia="ko-KR"/>
        </w:rPr>
        <w:t>W budynku pompowni z</w:t>
      </w:r>
      <w:r w:rsidR="0017757C" w:rsidRPr="0017757C">
        <w:rPr>
          <w:lang w:eastAsia="ko-KR"/>
        </w:rPr>
        <w:t>aprojektowano oświetlenie w technologii LED.</w:t>
      </w:r>
      <w:r w:rsidR="00436F48" w:rsidRPr="00436F48">
        <w:t xml:space="preserve"> </w:t>
      </w:r>
      <w:r w:rsidR="00436F48">
        <w:rPr>
          <w:lang w:eastAsia="ko-KR"/>
        </w:rPr>
        <w:t xml:space="preserve">Natężenia oświetlenia podstawowego </w:t>
      </w:r>
      <w:r>
        <w:rPr>
          <w:lang w:eastAsia="ko-KR"/>
        </w:rPr>
        <w:t xml:space="preserve">w pomieszczeniu pompowni powinno wynosić nie mniej niż 200lx. Dla zapewnienie takiego poziomu natężenia oświetlenia przewidziano montaż 6 opraw liniowych 48W oraz 7850lm. </w:t>
      </w:r>
      <w:r>
        <w:rPr>
          <w:lang w:eastAsia="ko-KR"/>
        </w:rPr>
        <w:lastRenderedPageBreak/>
        <w:t>Na zewnątrz budynku przewidziano montaż  naświetlacza LED o mocy 27W i 3400lm. Oprawy montować do sufitu.</w:t>
      </w:r>
    </w:p>
    <w:p w:rsidR="00436F48" w:rsidRDefault="00FE78A3" w:rsidP="00436F48">
      <w:pPr>
        <w:rPr>
          <w:lang w:eastAsia="ko-KR"/>
        </w:rPr>
      </w:pPr>
      <w:r>
        <w:rPr>
          <w:lang w:eastAsia="ko-KR"/>
        </w:rPr>
        <w:t>W związku budową dwóch dodatkowych ścian oddzielenia pożarowego zajdzie konieczność demontażu dwóch opraw oświetlenia podstawowego. Demontaż tych opraw nie wpłynie znacząco na poziom natężenie oświetlenia w całej hali magazynowej.</w:t>
      </w:r>
    </w:p>
    <w:p w:rsidR="006B62D3" w:rsidRDefault="006B62D3" w:rsidP="006B62D3">
      <w:pPr>
        <w:pStyle w:val="Numer11"/>
        <w:outlineLvl w:val="1"/>
        <w:rPr>
          <w:lang w:eastAsia="ko-KR"/>
        </w:rPr>
      </w:pPr>
      <w:bookmarkStart w:id="16" w:name="_Toc178077052"/>
      <w:r>
        <w:rPr>
          <w:lang w:eastAsia="ko-KR"/>
        </w:rPr>
        <w:t>Oświetlenie awaryjne</w:t>
      </w:r>
      <w:bookmarkEnd w:id="16"/>
    </w:p>
    <w:p w:rsidR="00E81584" w:rsidRDefault="00E81584" w:rsidP="006B62D3">
      <w:pPr>
        <w:rPr>
          <w:lang w:eastAsia="ko-KR"/>
        </w:rPr>
      </w:pPr>
      <w:r>
        <w:rPr>
          <w:lang w:eastAsia="ko-KR"/>
        </w:rPr>
        <w:t>B</w:t>
      </w:r>
      <w:r w:rsidR="00FE78A3">
        <w:rPr>
          <w:lang w:eastAsia="ko-KR"/>
        </w:rPr>
        <w:t>ud</w:t>
      </w:r>
      <w:r>
        <w:rPr>
          <w:lang w:eastAsia="ko-KR"/>
        </w:rPr>
        <w:t>y</w:t>
      </w:r>
      <w:r w:rsidR="00FE78A3">
        <w:rPr>
          <w:lang w:eastAsia="ko-KR"/>
        </w:rPr>
        <w:t>n</w:t>
      </w:r>
      <w:r>
        <w:rPr>
          <w:lang w:eastAsia="ko-KR"/>
        </w:rPr>
        <w:t xml:space="preserve">ek pompowni wyposażyć w oświetlenie awaryjne </w:t>
      </w:r>
      <w:r w:rsidR="006B62D3">
        <w:rPr>
          <w:lang w:eastAsia="ko-KR"/>
        </w:rPr>
        <w:t>Zaprojektowano oprawy</w:t>
      </w:r>
      <w:r>
        <w:rPr>
          <w:lang w:eastAsia="ko-KR"/>
        </w:rPr>
        <w:t xml:space="preserve"> autonomiczne </w:t>
      </w:r>
      <w:r w:rsidR="006B62D3">
        <w:rPr>
          <w:lang w:eastAsia="ko-KR"/>
        </w:rPr>
        <w:t xml:space="preserve"> wyposażone we własne inwertery o czasie pracy bateryjnej </w:t>
      </w:r>
      <w:r w:rsidR="003D0EF4">
        <w:rPr>
          <w:lang w:eastAsia="ko-KR"/>
        </w:rPr>
        <w:t>1</w:t>
      </w:r>
      <w:r w:rsidR="006B62D3">
        <w:rPr>
          <w:lang w:eastAsia="ko-KR"/>
        </w:rPr>
        <w:t>h</w:t>
      </w:r>
      <w:r>
        <w:rPr>
          <w:lang w:eastAsia="ko-KR"/>
        </w:rPr>
        <w:t>. Nad drzwiami wejściowymi na zewnątrz zamontowano oprawę LED 3W 222lm  wyposażoną w grzałkę natomiast wewnątrz oprawę z piktogramem.</w:t>
      </w:r>
      <w:r w:rsidR="003D0EF4">
        <w:rPr>
          <w:lang w:eastAsia="ko-KR"/>
        </w:rPr>
        <w:t xml:space="preserve"> </w:t>
      </w:r>
      <w:r w:rsidR="003D0EF4" w:rsidRPr="003D0EF4">
        <w:rPr>
          <w:lang w:eastAsia="ko-KR"/>
        </w:rPr>
        <w:t>Lokalizację opraw oświetlenia awaryjnego ( kolorem zielonym) przedstawiono na rys E</w:t>
      </w:r>
      <w:r w:rsidR="003D0EF4">
        <w:rPr>
          <w:lang w:eastAsia="ko-KR"/>
        </w:rPr>
        <w:t>5.</w:t>
      </w:r>
    </w:p>
    <w:p w:rsidR="00E81584" w:rsidRDefault="00E81584" w:rsidP="006B62D3">
      <w:pPr>
        <w:rPr>
          <w:lang w:eastAsia="ko-KR"/>
        </w:rPr>
      </w:pPr>
      <w:r>
        <w:rPr>
          <w:lang w:eastAsia="ko-KR"/>
        </w:rPr>
        <w:t>Budynek główny wraz z halą magazynową objęty jest systemem monitoringu opraw awaryjnych. W związku przebudową hali powstaną dodatkowe drzwi ewakuacyjne</w:t>
      </w:r>
      <w:r w:rsidR="00B23707">
        <w:rPr>
          <w:lang w:eastAsia="ko-KR"/>
        </w:rPr>
        <w:t>,</w:t>
      </w:r>
      <w:r>
        <w:rPr>
          <w:lang w:eastAsia="ko-KR"/>
        </w:rPr>
        <w:t xml:space="preserve"> hydranty</w:t>
      </w:r>
      <w:r w:rsidR="00B23707">
        <w:rPr>
          <w:lang w:eastAsia="ko-KR"/>
        </w:rPr>
        <w:t xml:space="preserve"> zawory instalacji tryskaczowej </w:t>
      </w:r>
      <w:r>
        <w:rPr>
          <w:lang w:eastAsia="ko-KR"/>
        </w:rPr>
        <w:t xml:space="preserve">. </w:t>
      </w:r>
      <w:r w:rsidR="00B23707">
        <w:rPr>
          <w:lang w:eastAsia="ko-KR"/>
        </w:rPr>
        <w:t xml:space="preserve">Nad drzwiami należy domontować </w:t>
      </w:r>
      <w:r w:rsidR="00F41DC7">
        <w:rPr>
          <w:lang w:eastAsia="ko-KR"/>
        </w:rPr>
        <w:t>oprawy ewakuacyjne z piktogramami</w:t>
      </w:r>
      <w:r w:rsidR="00B23707">
        <w:rPr>
          <w:lang w:eastAsia="ko-KR"/>
        </w:rPr>
        <w:t>. Natomiast w miejscach gdzie zainstalowane zostaną dodatkowe urządzenia pożarowe domontować</w:t>
      </w:r>
      <w:r w:rsidR="00F41DC7">
        <w:rPr>
          <w:lang w:eastAsia="ko-KR"/>
        </w:rPr>
        <w:t xml:space="preserve"> oprawy </w:t>
      </w:r>
      <w:r w:rsidR="00B23707">
        <w:rPr>
          <w:lang w:eastAsia="ko-KR"/>
        </w:rPr>
        <w:t xml:space="preserve">zapewniające odpowiedni poziom oświetlenia. </w:t>
      </w:r>
      <w:r w:rsidR="00F41DC7">
        <w:rPr>
          <w:lang w:eastAsia="ko-KR"/>
        </w:rPr>
        <w:t xml:space="preserve"> Nowe oprawy należy </w:t>
      </w:r>
      <w:r w:rsidR="00B23707">
        <w:rPr>
          <w:lang w:eastAsia="ko-KR"/>
        </w:rPr>
        <w:t xml:space="preserve">zasilić z obwodów zasilające pozostałe oprawy w danej przestrzeni oraz </w:t>
      </w:r>
      <w:r w:rsidR="00F41DC7">
        <w:rPr>
          <w:lang w:eastAsia="ko-KR"/>
        </w:rPr>
        <w:t xml:space="preserve">połączyć do wspólnego systemu monitoringu opraw awaryjnych. </w:t>
      </w:r>
    </w:p>
    <w:p w:rsidR="00733843" w:rsidRDefault="002D41CB" w:rsidP="006B62D3">
      <w:pPr>
        <w:rPr>
          <w:lang w:eastAsia="ko-KR"/>
        </w:rPr>
      </w:pPr>
      <w:r>
        <w:rPr>
          <w:lang w:eastAsia="ko-KR"/>
        </w:rPr>
        <w:t xml:space="preserve">Lokalizację opraw oświetlenia awaryjnego </w:t>
      </w:r>
      <w:r w:rsidR="00F41DC7">
        <w:rPr>
          <w:lang w:eastAsia="ko-KR"/>
        </w:rPr>
        <w:t xml:space="preserve">( kolorem zielonym) </w:t>
      </w:r>
      <w:r w:rsidR="00A05D02">
        <w:rPr>
          <w:lang w:eastAsia="ko-KR"/>
        </w:rPr>
        <w:t xml:space="preserve">przedstawiono na rys </w:t>
      </w:r>
      <w:r w:rsidR="003D0EF4">
        <w:rPr>
          <w:lang w:eastAsia="ko-KR"/>
        </w:rPr>
        <w:t>E9.</w:t>
      </w:r>
    </w:p>
    <w:p w:rsidR="005F5B3E" w:rsidRDefault="005F5B3E" w:rsidP="005F5B3E">
      <w:pPr>
        <w:rPr>
          <w:lang w:eastAsia="ko-KR"/>
        </w:rPr>
      </w:pPr>
      <w:r>
        <w:rPr>
          <w:lang w:eastAsia="ko-KR"/>
        </w:rPr>
        <w:t xml:space="preserve">Natężenie oświetlenia na drodze ewakuacyjnej o szerokości do 2 m, mierzone w jej osi przy podłodze, nie może być niższe niż 1 lx. Dla oświetlenia urządzeń przeciwpożarowych należy zapewnić minimalny poziom natężenia oświetlenia, co najmniej 5 lx. Na zewnątrz budynku nad wyjściami ewakuacyjnymi zamontować oprawy zapewniające oświetlenie zewnętrznego terenu otwartego. Natężenie strefy otwartej powinno wynosić 0.5 lx Oprawy na zewnątrz doposażyć w grzałki. </w:t>
      </w:r>
    </w:p>
    <w:p w:rsidR="005F5B3E" w:rsidRDefault="005F5B3E" w:rsidP="005F5B3E">
      <w:pPr>
        <w:rPr>
          <w:lang w:eastAsia="ko-KR"/>
        </w:rPr>
      </w:pPr>
      <w:r>
        <w:rPr>
          <w:lang w:eastAsia="ko-KR"/>
        </w:rPr>
        <w:t xml:space="preserve">Jeśli w czasie realizacji zadania zmieniona zostanie lokalizacja urządzeń p.poż należy zweryfikować lokalizację oraz ilość opraw oświetlenia awaryjnego tak by spełnione zostały powyższe wymagania.  </w:t>
      </w:r>
    </w:p>
    <w:p w:rsidR="005F5B3E" w:rsidRDefault="005F5B3E" w:rsidP="005F5B3E">
      <w:pPr>
        <w:rPr>
          <w:lang w:eastAsia="ko-KR"/>
        </w:rPr>
      </w:pPr>
      <w:r>
        <w:rPr>
          <w:lang w:eastAsia="ko-KR"/>
        </w:rPr>
        <w:t>Zgodnie z PN-EN 60598-2-22 oświetlenie awaryjne należy poddawać:</w:t>
      </w:r>
    </w:p>
    <w:p w:rsidR="005F5B3E" w:rsidRDefault="005F5B3E" w:rsidP="005F5B3E">
      <w:pPr>
        <w:pStyle w:val="Akapitzlist"/>
        <w:numPr>
          <w:ilvl w:val="0"/>
          <w:numId w:val="14"/>
        </w:numPr>
        <w:rPr>
          <w:lang w:eastAsia="ko-KR"/>
        </w:rPr>
      </w:pPr>
      <w:r>
        <w:rPr>
          <w:lang w:eastAsia="ko-KR"/>
        </w:rPr>
        <w:t xml:space="preserve">co miesiąc (test skrócony „funkcjonalny”); </w:t>
      </w:r>
    </w:p>
    <w:p w:rsidR="005F5B3E" w:rsidRDefault="005F5B3E" w:rsidP="005F5B3E">
      <w:pPr>
        <w:pStyle w:val="Akapitzlist"/>
        <w:numPr>
          <w:ilvl w:val="0"/>
          <w:numId w:val="14"/>
        </w:numPr>
        <w:rPr>
          <w:lang w:eastAsia="ko-KR"/>
        </w:rPr>
      </w:pPr>
      <w:r>
        <w:rPr>
          <w:lang w:eastAsia="ko-KR"/>
        </w:rPr>
        <w:t>przynajmniej raz na 12 miesięcy (pełnemu sprawdzeniu).</w:t>
      </w:r>
    </w:p>
    <w:p w:rsidR="00706B5B" w:rsidRDefault="009078AD" w:rsidP="009078AD">
      <w:pPr>
        <w:pStyle w:val="Numer1"/>
      </w:pPr>
      <w:bookmarkStart w:id="17" w:name="_Toc178077053"/>
      <w:r w:rsidRPr="009078AD">
        <w:t>Instalacja gniazd wtykowych</w:t>
      </w:r>
      <w:r>
        <w:t xml:space="preserve"> oraz zasilania odbiorników 230/400V</w:t>
      </w:r>
      <w:bookmarkEnd w:id="17"/>
    </w:p>
    <w:p w:rsidR="00A05D02" w:rsidRDefault="00A05D02" w:rsidP="00FE07C0">
      <w:pPr>
        <w:rPr>
          <w:lang w:eastAsia="ko-KR"/>
        </w:rPr>
      </w:pPr>
      <w:r>
        <w:rPr>
          <w:lang w:eastAsia="ko-KR"/>
        </w:rPr>
        <w:t>W pomieszczeniu pompowni przewidziano montaż dwóch podwójnych gniazd wtykowych hermetycznych. Dodatkowo budynek wyposażony zostanie w zestaw gniazdowy. W budynku zgodnie z wytycznymi projektu instalacji tryskaczowej</w:t>
      </w:r>
      <w:r w:rsidR="003D0EF4">
        <w:rPr>
          <w:lang w:eastAsia="ko-KR"/>
        </w:rPr>
        <w:t xml:space="preserve"> oraz sanitarnej </w:t>
      </w:r>
      <w:r>
        <w:rPr>
          <w:lang w:eastAsia="ko-KR"/>
        </w:rPr>
        <w:t xml:space="preserve">zamontowane zostaną :  </w:t>
      </w:r>
      <w:r w:rsidR="009078AD">
        <w:rPr>
          <w:lang w:eastAsia="ko-KR"/>
        </w:rPr>
        <w:t xml:space="preserve"> </w:t>
      </w:r>
    </w:p>
    <w:p w:rsidR="00A05D02" w:rsidRDefault="00A05D02" w:rsidP="00A05D02">
      <w:pPr>
        <w:pStyle w:val="Akapitzlist"/>
        <w:numPr>
          <w:ilvl w:val="1"/>
          <w:numId w:val="8"/>
        </w:numPr>
        <w:rPr>
          <w:lang w:eastAsia="ko-KR"/>
        </w:rPr>
      </w:pPr>
      <w:r>
        <w:rPr>
          <w:lang w:eastAsia="ko-KR"/>
        </w:rPr>
        <w:t xml:space="preserve">Centrala sterującej zestawem pomp zasilanych silnikiem elektrycznym </w:t>
      </w:r>
    </w:p>
    <w:p w:rsidR="00A05D02" w:rsidRDefault="00A05D02" w:rsidP="00A05D02">
      <w:pPr>
        <w:pStyle w:val="Akapitzlist"/>
        <w:numPr>
          <w:ilvl w:val="1"/>
          <w:numId w:val="8"/>
        </w:numPr>
        <w:rPr>
          <w:lang w:eastAsia="ko-KR"/>
        </w:rPr>
      </w:pPr>
      <w:r>
        <w:rPr>
          <w:lang w:eastAsia="ko-KR"/>
        </w:rPr>
        <w:t xml:space="preserve">Centrala sterującej zestawem pomp zasilanych silnikiem Diesla </w:t>
      </w:r>
    </w:p>
    <w:p w:rsidR="00A05D02" w:rsidRDefault="00A05D02" w:rsidP="00A05D02">
      <w:pPr>
        <w:pStyle w:val="Akapitzlist"/>
        <w:numPr>
          <w:ilvl w:val="1"/>
          <w:numId w:val="8"/>
        </w:numPr>
        <w:rPr>
          <w:lang w:eastAsia="ko-KR"/>
        </w:rPr>
      </w:pPr>
      <w:r>
        <w:rPr>
          <w:lang w:eastAsia="ko-KR"/>
        </w:rPr>
        <w:t xml:space="preserve">Zasilanie pompy Jockey </w:t>
      </w:r>
    </w:p>
    <w:p w:rsidR="00A05D02" w:rsidRDefault="00A05D02" w:rsidP="00A05D02">
      <w:pPr>
        <w:pStyle w:val="Akapitzlist"/>
        <w:numPr>
          <w:ilvl w:val="1"/>
          <w:numId w:val="8"/>
        </w:numPr>
        <w:rPr>
          <w:lang w:eastAsia="ko-KR"/>
        </w:rPr>
      </w:pPr>
      <w:r>
        <w:rPr>
          <w:lang w:eastAsia="ko-KR"/>
        </w:rPr>
        <w:t xml:space="preserve">Zasilanie wentylatorów wywiewnych  </w:t>
      </w:r>
    </w:p>
    <w:p w:rsidR="00282B39" w:rsidRDefault="00282B39" w:rsidP="00282B39">
      <w:pPr>
        <w:pStyle w:val="Akapitzlist"/>
        <w:numPr>
          <w:ilvl w:val="1"/>
          <w:numId w:val="8"/>
        </w:numPr>
        <w:rPr>
          <w:lang w:eastAsia="ko-KR"/>
        </w:rPr>
      </w:pPr>
      <w:r>
        <w:rPr>
          <w:lang w:eastAsia="ko-KR"/>
        </w:rPr>
        <w:t xml:space="preserve">Zasilanie przepustnicy czerpni powietrza </w:t>
      </w:r>
      <w:proofErr w:type="spellStart"/>
      <w:r>
        <w:rPr>
          <w:lang w:eastAsia="ko-KR"/>
        </w:rPr>
        <w:t>obw</w:t>
      </w:r>
      <w:proofErr w:type="spellEnd"/>
      <w:r>
        <w:rPr>
          <w:lang w:eastAsia="ko-KR"/>
        </w:rPr>
        <w:t xml:space="preserve"> </w:t>
      </w:r>
    </w:p>
    <w:p w:rsidR="003D0EF4" w:rsidRDefault="00A05D02" w:rsidP="00AA04ED">
      <w:pPr>
        <w:pStyle w:val="Akapitzlist"/>
        <w:numPr>
          <w:ilvl w:val="1"/>
          <w:numId w:val="8"/>
        </w:numPr>
        <w:rPr>
          <w:lang w:eastAsia="ko-KR"/>
        </w:rPr>
      </w:pPr>
      <w:r>
        <w:rPr>
          <w:lang w:eastAsia="ko-KR"/>
        </w:rPr>
        <w:t>Zasilanie zestawu grzałki zbiornika zapasu wody</w:t>
      </w:r>
    </w:p>
    <w:p w:rsidR="003D0EF4" w:rsidRDefault="003D0EF4" w:rsidP="00AA04ED">
      <w:pPr>
        <w:pStyle w:val="Akapitzlist"/>
        <w:numPr>
          <w:ilvl w:val="1"/>
          <w:numId w:val="8"/>
        </w:numPr>
        <w:rPr>
          <w:lang w:eastAsia="ko-KR"/>
        </w:rPr>
      </w:pPr>
      <w:r>
        <w:rPr>
          <w:lang w:eastAsia="ko-KR"/>
        </w:rPr>
        <w:t xml:space="preserve">Zasilanie kabli grzewczych montowanych na rurach między budynkiem pompowni oraz zbiornikiem jak również przy budynku hali. ( na wprowadzeniu do budynku). </w:t>
      </w:r>
    </w:p>
    <w:p w:rsidR="003D0EF4" w:rsidRDefault="00F00B30" w:rsidP="009078AD">
      <w:pPr>
        <w:rPr>
          <w:lang w:eastAsia="ko-KR"/>
        </w:rPr>
      </w:pPr>
      <w:r>
        <w:rPr>
          <w:lang w:eastAsia="ko-KR"/>
        </w:rPr>
        <w:t>Lokalizację gniazd oraz odbiorów w budynku pompowni na rys E5. D</w:t>
      </w:r>
      <w:r w:rsidR="003D0EF4">
        <w:rPr>
          <w:lang w:eastAsia="ko-KR"/>
        </w:rPr>
        <w:t xml:space="preserve">okładną lokalizację  elementów </w:t>
      </w:r>
      <w:r>
        <w:rPr>
          <w:lang w:eastAsia="ko-KR"/>
        </w:rPr>
        <w:t xml:space="preserve">inst. sanitarnej i tryskaczowej przedstawiono w </w:t>
      </w:r>
      <w:r w:rsidR="003D0EF4">
        <w:rPr>
          <w:lang w:eastAsia="ko-KR"/>
        </w:rPr>
        <w:t xml:space="preserve"> dokumentacj</w:t>
      </w:r>
      <w:r>
        <w:rPr>
          <w:lang w:eastAsia="ko-KR"/>
        </w:rPr>
        <w:t>ach</w:t>
      </w:r>
      <w:r w:rsidR="003D0EF4">
        <w:rPr>
          <w:lang w:eastAsia="ko-KR"/>
        </w:rPr>
        <w:t xml:space="preserve"> branżow</w:t>
      </w:r>
      <w:r>
        <w:rPr>
          <w:lang w:eastAsia="ko-KR"/>
        </w:rPr>
        <w:t>ych</w:t>
      </w:r>
      <w:r w:rsidR="003D0EF4">
        <w:rPr>
          <w:lang w:eastAsia="ko-KR"/>
        </w:rPr>
        <w:t xml:space="preserve">.  </w:t>
      </w:r>
    </w:p>
    <w:p w:rsidR="003D0EF4" w:rsidRDefault="0036259C" w:rsidP="009078AD">
      <w:pPr>
        <w:rPr>
          <w:lang w:eastAsia="ko-KR"/>
        </w:rPr>
      </w:pPr>
      <w:r>
        <w:rPr>
          <w:lang w:eastAsia="ko-KR"/>
        </w:rPr>
        <w:t>Na hali zamontowane zostaną dw</w:t>
      </w:r>
      <w:r w:rsidR="004514E1">
        <w:rPr>
          <w:lang w:eastAsia="ko-KR"/>
        </w:rPr>
        <w:t>oj</w:t>
      </w:r>
      <w:r>
        <w:rPr>
          <w:lang w:eastAsia="ko-KR"/>
        </w:rPr>
        <w:t xml:space="preserve">e rolowanych drzwi pożarowych. Z powodu na wymiar drzwi </w:t>
      </w:r>
      <w:r w:rsidR="004514E1">
        <w:rPr>
          <w:lang w:eastAsia="ko-KR"/>
        </w:rPr>
        <w:t xml:space="preserve">będą </w:t>
      </w:r>
      <w:r w:rsidR="00F00B30">
        <w:rPr>
          <w:lang w:eastAsia="ko-KR"/>
        </w:rPr>
        <w:t xml:space="preserve">one </w:t>
      </w:r>
      <w:r w:rsidR="004514E1">
        <w:rPr>
          <w:lang w:eastAsia="ko-KR"/>
        </w:rPr>
        <w:t xml:space="preserve">musiały zostać </w:t>
      </w:r>
      <w:r>
        <w:rPr>
          <w:lang w:eastAsia="ko-KR"/>
        </w:rPr>
        <w:t>wyposażone w napędy elektryczne.</w:t>
      </w:r>
      <w:r w:rsidR="003D0EF4">
        <w:rPr>
          <w:lang w:eastAsia="ko-KR"/>
        </w:rPr>
        <w:t xml:space="preserve"> Bramy należy zasilić z rozdzielni RPOŻ oraz dodatkowo zapewnić zasilanie rezerwowe poprze montaż zasilacza urządzeń pożarowych zapewniający pracę urządzenia przez co najmniej 30 min. </w:t>
      </w:r>
      <w:r w:rsidR="00F00B30">
        <w:rPr>
          <w:lang w:eastAsia="ko-KR"/>
        </w:rPr>
        <w:t xml:space="preserve">System SSP rozbudowany zostanie o dodatkowe trzymacze drzwiowe które zasilone zostaną z osobnego zasilacza pożarowego ZSP5. Zasilacz należy zasilić z wydzielonego obwodu który obecnie zasila pozostałe zasilacze pożarowe. </w:t>
      </w:r>
    </w:p>
    <w:p w:rsidR="009078AD" w:rsidRDefault="0036259C" w:rsidP="009078AD">
      <w:pPr>
        <w:rPr>
          <w:lang w:eastAsia="ko-KR"/>
        </w:rPr>
      </w:pPr>
      <w:r>
        <w:rPr>
          <w:lang w:eastAsia="ko-KR"/>
        </w:rPr>
        <w:lastRenderedPageBreak/>
        <w:t xml:space="preserve"> </w:t>
      </w:r>
      <w:r w:rsidR="009078AD">
        <w:rPr>
          <w:lang w:eastAsia="ko-KR"/>
        </w:rPr>
        <w:t>W projekcie przewi</w:t>
      </w:r>
      <w:r w:rsidR="009A3CF5">
        <w:rPr>
          <w:lang w:eastAsia="ko-KR"/>
        </w:rPr>
        <w:t>dziano tylko zasilania urządzeń</w:t>
      </w:r>
      <w:r w:rsidR="009078AD">
        <w:rPr>
          <w:lang w:eastAsia="ko-KR"/>
        </w:rPr>
        <w:t>. Sterowanie urządzeń wykonać zgodnie z projektem branży sanitarnej</w:t>
      </w:r>
      <w:r w:rsidR="00282B39">
        <w:rPr>
          <w:lang w:eastAsia="ko-KR"/>
        </w:rPr>
        <w:t xml:space="preserve"> oraz tryskaczowej</w:t>
      </w:r>
      <w:r w:rsidR="009078AD">
        <w:rPr>
          <w:lang w:eastAsia="ko-KR"/>
        </w:rPr>
        <w:t xml:space="preserve">, DTR i wytycznymi producenta. Podczas realizacji zadania zakres podłączeni ustalić z wykonawca prac sanitarnych. </w:t>
      </w:r>
    </w:p>
    <w:p w:rsidR="009078AD" w:rsidRDefault="009078AD" w:rsidP="009078AD">
      <w:pPr>
        <w:rPr>
          <w:lang w:eastAsia="ko-KR"/>
        </w:rPr>
      </w:pPr>
      <w:r>
        <w:rPr>
          <w:lang w:eastAsia="ko-KR"/>
        </w:rPr>
        <w:t xml:space="preserve">Na etapie wykonawczym należy sprawdzić czy </w:t>
      </w:r>
      <w:r w:rsidR="00CD13E5">
        <w:rPr>
          <w:lang w:eastAsia="ko-KR"/>
        </w:rPr>
        <w:t>parametry wybranych urządzeń</w:t>
      </w:r>
      <w:r>
        <w:rPr>
          <w:lang w:eastAsia="ko-KR"/>
        </w:rPr>
        <w:t xml:space="preserve"> są zgodne z przyjętymi w projekcie, w przypadku różnic należy zweryfikować przekrój przewodu oraz wartość zabezpieczeni.</w:t>
      </w:r>
    </w:p>
    <w:p w:rsidR="00B23707" w:rsidRPr="00B23707" w:rsidRDefault="00B23707" w:rsidP="00B23707">
      <w:pPr>
        <w:pStyle w:val="Numer1"/>
      </w:pPr>
      <w:bookmarkStart w:id="18" w:name="_Toc178077054"/>
      <w:r w:rsidRPr="00A204B6">
        <w:t>Połączenia w</w:t>
      </w:r>
      <w:r>
        <w:t>yrównawcze i ochrona od porażeń</w:t>
      </w:r>
      <w:bookmarkEnd w:id="18"/>
    </w:p>
    <w:p w:rsidR="00A82398" w:rsidRDefault="00A82398" w:rsidP="00A82398">
      <w:pPr>
        <w:rPr>
          <w:lang w:eastAsia="ko-KR"/>
        </w:rPr>
      </w:pPr>
      <w:r>
        <w:rPr>
          <w:lang w:eastAsia="ko-KR"/>
        </w:rPr>
        <w:t>Ochronę przeciwporażeniową należy zrealizować zgodnie z PN-IEC-60364. Ochronę przed dotykiem bezpośrednim stanowi izolacja robocza.</w:t>
      </w:r>
      <w:r w:rsidR="00965ECA">
        <w:rPr>
          <w:lang w:eastAsia="ko-KR"/>
        </w:rPr>
        <w:t xml:space="preserve">. </w:t>
      </w:r>
      <w:r>
        <w:rPr>
          <w:lang w:eastAsia="ko-KR"/>
        </w:rPr>
        <w:t xml:space="preserve">Ochronę przed dotykiem pośrednim (przy uszkodzeniu) stanowi samoczynne wyłączenie zasilana. </w:t>
      </w:r>
      <w:r w:rsidR="00965ECA">
        <w:rPr>
          <w:lang w:eastAsia="ko-KR"/>
        </w:rPr>
        <w:t>W obwodach związanych z zasilaniem pomp pożarowych</w:t>
      </w:r>
      <w:r w:rsidR="00F00B30">
        <w:rPr>
          <w:lang w:eastAsia="ko-KR"/>
        </w:rPr>
        <w:t xml:space="preserve"> z powodu na zwiększenie pewności zasilania </w:t>
      </w:r>
      <w:r w:rsidR="00965ECA">
        <w:rPr>
          <w:lang w:eastAsia="ko-KR"/>
        </w:rPr>
        <w:t xml:space="preserve"> nie wolno instalować  żadnych wyłączników różnicowo prądowych. W pozostałych obwodach w</w:t>
      </w:r>
      <w:r>
        <w:rPr>
          <w:lang w:eastAsia="ko-KR"/>
        </w:rPr>
        <w:t xml:space="preserve"> celu uzupełnienia ochrony należy zastosować przeciwporażeniowych wyłącznik różnicowo-prądowy o czułości 30 </w:t>
      </w:r>
      <w:proofErr w:type="spellStart"/>
      <w:r>
        <w:rPr>
          <w:lang w:eastAsia="ko-KR"/>
        </w:rPr>
        <w:t>mA</w:t>
      </w:r>
      <w:proofErr w:type="spellEnd"/>
      <w:r w:rsidR="00562581">
        <w:rPr>
          <w:lang w:eastAsia="ko-KR"/>
        </w:rPr>
        <w:t xml:space="preserve"> typu A</w:t>
      </w:r>
      <w:r>
        <w:rPr>
          <w:lang w:eastAsia="ko-KR"/>
        </w:rPr>
        <w:t>. W budynkach projektuje się układ sieciowy TN-S z oddzielnym przewodem ochronnym PE. Rezystancja uziemienia nie powinna być większa niż 10 Ω.  W całej instalacji przewód ochronny prowadzić w oplocie żółto-zielonym. Gniazda wtykowe stosować z kołkiem ochronnym.</w:t>
      </w:r>
    </w:p>
    <w:p w:rsidR="00A82398" w:rsidRDefault="00A82398" w:rsidP="00A82398">
      <w:pPr>
        <w:rPr>
          <w:lang w:eastAsia="ko-KR"/>
        </w:rPr>
      </w:pPr>
      <w:r>
        <w:rPr>
          <w:lang w:eastAsia="ko-KR"/>
        </w:rPr>
        <w:t>W pomieszczeni</w:t>
      </w:r>
      <w:r w:rsidR="00965ECA">
        <w:rPr>
          <w:lang w:eastAsia="ko-KR"/>
        </w:rPr>
        <w:t>u</w:t>
      </w:r>
      <w:r>
        <w:rPr>
          <w:lang w:eastAsia="ko-KR"/>
        </w:rPr>
        <w:t xml:space="preserve"> </w:t>
      </w:r>
      <w:r w:rsidR="00965ECA">
        <w:rPr>
          <w:lang w:eastAsia="ko-KR"/>
        </w:rPr>
        <w:t xml:space="preserve">pompowni </w:t>
      </w:r>
      <w:r>
        <w:rPr>
          <w:lang w:eastAsia="ko-KR"/>
        </w:rPr>
        <w:t xml:space="preserve"> </w:t>
      </w:r>
      <w:r w:rsidR="008C6E08">
        <w:rPr>
          <w:lang w:eastAsia="ko-KR"/>
        </w:rPr>
        <w:t>na ścianie wykon</w:t>
      </w:r>
      <w:r w:rsidR="00965ECA">
        <w:rPr>
          <w:lang w:eastAsia="ko-KR"/>
        </w:rPr>
        <w:t xml:space="preserve">ać otok z bednarki 30x4 do która pełnić będzie funkcję szyny wyrównawczej do której </w:t>
      </w:r>
      <w:r w:rsidR="008C6E08">
        <w:rPr>
          <w:lang w:eastAsia="ko-KR"/>
        </w:rPr>
        <w:t xml:space="preserve"> podłączyć wszystkie metalowe elementy tego pomieszczenia. </w:t>
      </w:r>
      <w:r w:rsidR="00965ECA">
        <w:rPr>
          <w:lang w:eastAsia="ko-KR"/>
        </w:rPr>
        <w:t xml:space="preserve">Do miejscach lokalizacji konstrukcji zestawów pompowych doprowadzić posadzką bednarkę pozwalającą na uziemienie tych konstrukcji. </w:t>
      </w:r>
      <w:r w:rsidR="008C6E08">
        <w:rPr>
          <w:lang w:eastAsia="ko-KR"/>
        </w:rPr>
        <w:t xml:space="preserve">Połączenia </w:t>
      </w:r>
      <w:r w:rsidR="00965ECA">
        <w:rPr>
          <w:lang w:eastAsia="ko-KR"/>
        </w:rPr>
        <w:t xml:space="preserve">wyrównawcze </w:t>
      </w:r>
      <w:r w:rsidR="008C6E08">
        <w:rPr>
          <w:lang w:eastAsia="ko-KR"/>
        </w:rPr>
        <w:t xml:space="preserve">powinny zapewnić ciągłość </w:t>
      </w:r>
      <w:r w:rsidR="00413E7B">
        <w:rPr>
          <w:lang w:eastAsia="ko-KR"/>
        </w:rPr>
        <w:t xml:space="preserve">połączenia </w:t>
      </w:r>
      <w:r w:rsidR="008C6E08">
        <w:rPr>
          <w:lang w:eastAsia="ko-KR"/>
        </w:rPr>
        <w:t>siatki wyrównawczej i konstrukcji metalowych</w:t>
      </w:r>
      <w:r w:rsidR="00413E7B">
        <w:rPr>
          <w:lang w:eastAsia="ko-KR"/>
        </w:rPr>
        <w:t xml:space="preserve"> tak by wszystkie elementy metalowe były połączone ze sobą.</w:t>
      </w:r>
    </w:p>
    <w:p w:rsidR="00413E7B" w:rsidRDefault="00413E7B" w:rsidP="00413E7B">
      <w:pPr>
        <w:rPr>
          <w:lang w:eastAsia="ko-KR"/>
        </w:rPr>
      </w:pPr>
      <w:r>
        <w:rPr>
          <w:lang w:eastAsia="ko-KR"/>
        </w:rPr>
        <w:t>Wszystkie połączenia wyrównawcze należy wykonać zgodnie z zaleceniami PN-IEC 60364.Systemem uziemionych połączeń wyrównawczych miejscowych należy objąć:</w:t>
      </w:r>
    </w:p>
    <w:p w:rsidR="00413E7B" w:rsidRDefault="00413E7B" w:rsidP="00413E7B">
      <w:pPr>
        <w:rPr>
          <w:lang w:eastAsia="ko-KR"/>
        </w:rPr>
      </w:pPr>
      <w:r>
        <w:rPr>
          <w:lang w:eastAsia="ko-KR"/>
        </w:rPr>
        <w:t>•</w:t>
      </w:r>
      <w:r>
        <w:rPr>
          <w:lang w:eastAsia="ko-KR"/>
        </w:rPr>
        <w:tab/>
        <w:t>szyny ochronne PE rozdzielnic elektrycznych i sterujących</w:t>
      </w:r>
    </w:p>
    <w:p w:rsidR="00413E7B" w:rsidRDefault="00413E7B" w:rsidP="00413E7B">
      <w:pPr>
        <w:rPr>
          <w:lang w:eastAsia="ko-KR"/>
        </w:rPr>
      </w:pPr>
      <w:r>
        <w:rPr>
          <w:lang w:eastAsia="ko-KR"/>
        </w:rPr>
        <w:t>•</w:t>
      </w:r>
      <w:r>
        <w:rPr>
          <w:lang w:eastAsia="ko-KR"/>
        </w:rPr>
        <w:tab/>
        <w:t xml:space="preserve">rurociągi instalacji </w:t>
      </w:r>
      <w:r w:rsidR="00965ECA">
        <w:rPr>
          <w:lang w:eastAsia="ko-KR"/>
        </w:rPr>
        <w:t xml:space="preserve"> wodociągowych, </w:t>
      </w:r>
      <w:r>
        <w:rPr>
          <w:lang w:eastAsia="ko-KR"/>
        </w:rPr>
        <w:t xml:space="preserve"> wykonane z przewodów metalowych</w:t>
      </w:r>
    </w:p>
    <w:p w:rsidR="00413E7B" w:rsidRDefault="00413E7B" w:rsidP="00413E7B">
      <w:pPr>
        <w:rPr>
          <w:lang w:eastAsia="ko-KR"/>
        </w:rPr>
      </w:pPr>
      <w:r>
        <w:rPr>
          <w:lang w:eastAsia="ko-KR"/>
        </w:rPr>
        <w:t>•</w:t>
      </w:r>
      <w:r>
        <w:rPr>
          <w:lang w:eastAsia="ko-KR"/>
        </w:rPr>
        <w:tab/>
        <w:t>konstrukcje stalowe .</w:t>
      </w:r>
    </w:p>
    <w:p w:rsidR="00413E7B" w:rsidRDefault="00413E7B" w:rsidP="00413E7B">
      <w:pPr>
        <w:rPr>
          <w:lang w:eastAsia="ko-KR"/>
        </w:rPr>
      </w:pPr>
      <w:r>
        <w:rPr>
          <w:lang w:eastAsia="ko-KR"/>
        </w:rPr>
        <w:t>•</w:t>
      </w:r>
      <w:r>
        <w:rPr>
          <w:lang w:eastAsia="ko-KR"/>
        </w:rPr>
        <w:tab/>
        <w:t>koryta i drabinki kablowe</w:t>
      </w:r>
    </w:p>
    <w:p w:rsidR="00413E7B" w:rsidRDefault="00413E7B" w:rsidP="00413E7B">
      <w:pPr>
        <w:rPr>
          <w:lang w:eastAsia="ko-KR"/>
        </w:rPr>
      </w:pPr>
      <w:r>
        <w:rPr>
          <w:lang w:eastAsia="ko-KR"/>
        </w:rPr>
        <w:t>•</w:t>
      </w:r>
      <w:r>
        <w:rPr>
          <w:lang w:eastAsia="ko-KR"/>
        </w:rPr>
        <w:tab/>
        <w:t>metalowe rurociągi i kanały wentylacyjne</w:t>
      </w:r>
    </w:p>
    <w:p w:rsidR="00413E7B" w:rsidRDefault="00413E7B" w:rsidP="00413E7B">
      <w:pPr>
        <w:rPr>
          <w:lang w:eastAsia="ko-KR"/>
        </w:rPr>
      </w:pPr>
      <w:r>
        <w:rPr>
          <w:lang w:eastAsia="ko-KR"/>
        </w:rPr>
        <w:t>•</w:t>
      </w:r>
      <w:r>
        <w:rPr>
          <w:lang w:eastAsia="ko-KR"/>
        </w:rPr>
        <w:tab/>
        <w:t>dostępne konstrukcje metalowe ścian, sufitów podwieszanych i podłóg podniesionych</w:t>
      </w:r>
    </w:p>
    <w:p w:rsidR="00A263A8" w:rsidRDefault="00FE07C0" w:rsidP="00A263A8">
      <w:pPr>
        <w:rPr>
          <w:lang w:eastAsia="ko-KR"/>
        </w:rPr>
      </w:pPr>
      <w:r w:rsidRPr="00FE07C0">
        <w:rPr>
          <w:lang w:eastAsia="ko-KR"/>
        </w:rPr>
        <w:t xml:space="preserve">Instalacje wewnętrzne budynków będą chronione przed przepięciami i zakłóceniami wyładowczymi za pomocą ograniczników przepięć instalowanych w rozdzielnicach. Dla ochrony urządzeń i obiektu przed skutkami przepięć w </w:t>
      </w:r>
      <w:r w:rsidR="008C6E08">
        <w:rPr>
          <w:lang w:eastAsia="ko-KR"/>
        </w:rPr>
        <w:t>rozdzie</w:t>
      </w:r>
      <w:r w:rsidR="005F4290">
        <w:rPr>
          <w:lang w:eastAsia="ko-KR"/>
        </w:rPr>
        <w:t>l</w:t>
      </w:r>
      <w:r w:rsidR="008C6E08">
        <w:rPr>
          <w:lang w:eastAsia="ko-KR"/>
        </w:rPr>
        <w:t>niach</w:t>
      </w:r>
      <w:r w:rsidRPr="00FE07C0">
        <w:rPr>
          <w:lang w:eastAsia="ko-KR"/>
        </w:rPr>
        <w:t xml:space="preserve"> należy zastosować ogranicznik przepięć klasy I+II. Dla ochrony urządzeń elektronicznych </w:t>
      </w:r>
      <w:r w:rsidR="00965ECA">
        <w:rPr>
          <w:lang w:eastAsia="ko-KR"/>
        </w:rPr>
        <w:t xml:space="preserve">w szafach sterowniczych </w:t>
      </w:r>
      <w:r w:rsidRPr="00FE07C0">
        <w:rPr>
          <w:lang w:eastAsia="ko-KR"/>
        </w:rPr>
        <w:t>należy stosować o</w:t>
      </w:r>
      <w:r w:rsidR="00A263A8">
        <w:rPr>
          <w:lang w:eastAsia="ko-KR"/>
        </w:rPr>
        <w:t>graniczniki przepięć klasy III.</w:t>
      </w:r>
    </w:p>
    <w:p w:rsidR="00B3257D" w:rsidRDefault="00B3257D" w:rsidP="00B3257D">
      <w:pPr>
        <w:pStyle w:val="Numer1"/>
      </w:pPr>
      <w:bookmarkStart w:id="19" w:name="_Toc178077055"/>
      <w:r w:rsidRPr="00B3257D">
        <w:t>Instalacja odgromowa i uziom fundamentowy</w:t>
      </w:r>
      <w:bookmarkEnd w:id="19"/>
    </w:p>
    <w:p w:rsidR="00AA04ED" w:rsidRDefault="00965ECA" w:rsidP="00413E7B">
      <w:pPr>
        <w:rPr>
          <w:lang w:eastAsia="ko-KR"/>
        </w:rPr>
      </w:pPr>
      <w:r>
        <w:rPr>
          <w:lang w:eastAsia="ko-KR"/>
        </w:rPr>
        <w:t>Wokoło budynku pompowni oraz zbiornika na wodę wykonać uziom otokowy z bednarki ocynkowanej 30x4 zako</w:t>
      </w:r>
      <w:r w:rsidR="00AA04ED">
        <w:rPr>
          <w:lang w:eastAsia="ko-KR"/>
        </w:rPr>
        <w:t xml:space="preserve">panej w ziemi na głębokości 80 cm i w odległości 1 m od budynku. W narożnikach oraz w miejscu podłączone szyny PE rozdzielni R wykonać dodatkowe uziomy pionowe poprzez szpilki ocynowanie fi 16. </w:t>
      </w:r>
      <w:r w:rsidR="00AA04ED" w:rsidRPr="00AA04ED">
        <w:rPr>
          <w:lang w:eastAsia="ko-KR"/>
        </w:rPr>
        <w:t>Uziom otokowy należy połączyć ze zbrojeniem stóp fundamentowych. Uziom oraz wszystkie połączenia wykonać bednarkę ocynkowaną 30x4. Połączenia bednarek wykonać przy pomocy ocynkowanych złączek śrubowych lub spawania. W przypadku spawania miejsca łączeń zabezpieczyć antykorozyjnie. Należy bezwzględnie zachować ciągłość całego uziomu</w:t>
      </w:r>
      <w:r w:rsidR="00AA04ED">
        <w:rPr>
          <w:lang w:eastAsia="ko-KR"/>
        </w:rPr>
        <w:t xml:space="preserve">. Konstrukcję zbiornika ( w 4 miejscach) oraz metalową konstrukcję budynku pompowni połączyć do uziomu otokowego poprzez złącza kontrolne montowane na wysokości </w:t>
      </w:r>
      <w:r w:rsidR="00213660">
        <w:rPr>
          <w:lang w:eastAsia="ko-KR"/>
        </w:rPr>
        <w:t>3</w:t>
      </w:r>
      <w:r w:rsidR="00AA04ED">
        <w:rPr>
          <w:lang w:eastAsia="ko-KR"/>
        </w:rPr>
        <w:t>0 cm nad poziomem ziemi.</w:t>
      </w:r>
      <w:r w:rsidR="00AA04ED" w:rsidRPr="00AA04ED">
        <w:rPr>
          <w:lang w:eastAsia="ko-KR"/>
        </w:rPr>
        <w:t xml:space="preserve"> </w:t>
      </w:r>
      <w:r w:rsidR="00AA04ED">
        <w:rPr>
          <w:lang w:eastAsia="ko-KR"/>
        </w:rPr>
        <w:t xml:space="preserve">Rezystancja uziomu nie powinna być niższa niż </w:t>
      </w:r>
      <w:r w:rsidR="00384455">
        <w:rPr>
          <w:lang w:eastAsia="ko-KR"/>
        </w:rPr>
        <w:t>1</w:t>
      </w:r>
      <w:r w:rsidR="00AA04ED">
        <w:rPr>
          <w:lang w:eastAsia="ko-KR"/>
        </w:rPr>
        <w:t>0 Ω. Jeśli t</w:t>
      </w:r>
      <w:r w:rsidR="00213660">
        <w:rPr>
          <w:lang w:eastAsia="ko-KR"/>
        </w:rPr>
        <w:t>e</w:t>
      </w:r>
      <w:r w:rsidR="00AA04ED">
        <w:rPr>
          <w:lang w:eastAsia="ko-KR"/>
        </w:rPr>
        <w:t xml:space="preserve"> wartość nie zostanie osiągnięta należy wykonać dodatkowe uziemienia pionowe aż do osiągnięcia żądanej wartości. Prace przy instalacji </w:t>
      </w:r>
      <w:proofErr w:type="spellStart"/>
      <w:r w:rsidR="00AA04ED">
        <w:rPr>
          <w:lang w:eastAsia="ko-KR"/>
        </w:rPr>
        <w:t>uziomowej</w:t>
      </w:r>
      <w:proofErr w:type="spellEnd"/>
      <w:r w:rsidR="00AA04ED">
        <w:rPr>
          <w:lang w:eastAsia="ko-KR"/>
        </w:rPr>
        <w:t xml:space="preserve"> koordynować z robotami fundamentowymi. </w:t>
      </w:r>
    </w:p>
    <w:p w:rsidR="00F00B30" w:rsidRDefault="00F00B30" w:rsidP="00413E7B">
      <w:pPr>
        <w:rPr>
          <w:lang w:eastAsia="ko-KR"/>
        </w:rPr>
      </w:pPr>
      <w:r>
        <w:rPr>
          <w:lang w:eastAsia="ko-KR"/>
        </w:rPr>
        <w:t>Z powodu na nie wystarczającą grubości blachy zbiornika pożarowego</w:t>
      </w:r>
      <w:r w:rsidR="00450929">
        <w:rPr>
          <w:lang w:eastAsia="ko-KR"/>
        </w:rPr>
        <w:t>,</w:t>
      </w:r>
      <w:r>
        <w:rPr>
          <w:lang w:eastAsia="ko-KR"/>
        </w:rPr>
        <w:t xml:space="preserve"> </w:t>
      </w:r>
      <w:r w:rsidR="00450929">
        <w:rPr>
          <w:lang w:eastAsia="ko-KR"/>
        </w:rPr>
        <w:t xml:space="preserve">która musiała by wynosić 4mm by można było ją wykorzystać jako przewód odprowadzający naturalny. Zaprojektowana na zbiorniku maszt odgromowy o wysokości 5m który obejmie ochroną odgromową cały zbiornik( linia przerywana koloru zielonego). Od masztu poprowadzić przewody odprowadzające za pomocą drutu stalowego ocynkowanego fi8 do złącz kontrolnych. Przewody odprowadzające </w:t>
      </w:r>
      <w:r w:rsidR="00450929">
        <w:rPr>
          <w:lang w:eastAsia="ko-KR"/>
        </w:rPr>
        <w:lastRenderedPageBreak/>
        <w:t>prowadzić na uchwytach przyklejanych do płyty warstwowej oraz na uchwytach montowanych przykręcanych do poszycia zbiornika. Ze względów gwarancyjnych nie dopuszcza się do przykręcania uchwytów do poszycia.( rys E7)</w:t>
      </w:r>
    </w:p>
    <w:p w:rsidR="00F00B30" w:rsidRPr="00F00B30" w:rsidRDefault="00F00B30" w:rsidP="00F00B30">
      <w:pPr>
        <w:pStyle w:val="Numer1"/>
      </w:pPr>
      <w:bookmarkStart w:id="20" w:name="_Toc178077056"/>
      <w:r w:rsidRPr="00F00B30">
        <w:t>Rozdzielnie obwodowe na hali magazynowej</w:t>
      </w:r>
      <w:bookmarkEnd w:id="20"/>
    </w:p>
    <w:p w:rsidR="00F00B30" w:rsidRDefault="00F00B30" w:rsidP="00F00B30">
      <w:r w:rsidRPr="00F00B30">
        <w:t>W związku z montażem na hali magazynowej instalacji tryskaczowej, istniejące rozdzielnie obwodowe RH1, RH2, RH3,RH4,RH5 oraz RH6 należy dodatkowo zabezpieczyć przed wnikaniem wody do wnętrza. Obudowy rozdzielni posiadają stopień IP 44. Dach rozdzielni wyposażony jest w zestaw przepustów membranowych, jednak ze względu na ilość wprowadzonych do wnętrza rozdzielni kabli i przewodów istnieje konieczność zastosowania dodatkowych masz uszczelniających. Dla zapewnienia bariery przed wnikaniem wody do wnętrz rozdzielni, należy domontować dodatkowy kołnierz metalowy, montowany poprzez śruby mocujące przepusty membranowe do dachu rozdzielni, który należy wypełnić syntetyczną masą uszczelniającą. w miejscach wprowadzenia kabli i przewodów. ( rys E8)</w:t>
      </w:r>
    </w:p>
    <w:p w:rsidR="00464D78" w:rsidRDefault="00464D78" w:rsidP="00A927CB">
      <w:pPr>
        <w:pStyle w:val="Numer1"/>
      </w:pPr>
      <w:bookmarkStart w:id="21" w:name="_Toc178077057"/>
      <w:r>
        <w:t>System SSP</w:t>
      </w:r>
      <w:bookmarkEnd w:id="21"/>
      <w:r>
        <w:t xml:space="preserve"> </w:t>
      </w:r>
    </w:p>
    <w:p w:rsidR="00464D78" w:rsidRDefault="00464D78" w:rsidP="00464D78">
      <w:pPr>
        <w:pStyle w:val="Numer11"/>
        <w:rPr>
          <w:lang w:eastAsia="ko-KR"/>
        </w:rPr>
      </w:pPr>
      <w:r>
        <w:rPr>
          <w:lang w:eastAsia="ko-KR"/>
        </w:rPr>
        <w:t>Opis głównych założeń systemu sygnalizacji pożarowej SSP</w:t>
      </w:r>
    </w:p>
    <w:p w:rsidR="002A5F26" w:rsidRDefault="002A5F26" w:rsidP="00464D78">
      <w:pPr>
        <w:rPr>
          <w:lang w:eastAsia="ko-KR"/>
        </w:rPr>
      </w:pPr>
      <w:r>
        <w:rPr>
          <w:lang w:eastAsia="ko-KR"/>
        </w:rPr>
        <w:t>Cały budynek oraz hala magazynowa objęta jest istniejącym systemem SSP . W związku z montażem instalacji tryskaczowej  oraz budową dodatkowych ścian oddzielnie pożarowego należy istniejący system rozbudować o :</w:t>
      </w:r>
    </w:p>
    <w:p w:rsidR="002A5F26" w:rsidRDefault="002A5F26" w:rsidP="002A5F26">
      <w:pPr>
        <w:pStyle w:val="Akapitzlist"/>
        <w:numPr>
          <w:ilvl w:val="0"/>
          <w:numId w:val="38"/>
        </w:numPr>
        <w:rPr>
          <w:lang w:eastAsia="ko-KR"/>
        </w:rPr>
      </w:pPr>
      <w:r>
        <w:rPr>
          <w:lang w:eastAsia="ko-KR"/>
        </w:rPr>
        <w:t>Dodatkowe przyciski ROP przy nowych wejściach  do hal magazynowych. Is</w:t>
      </w:r>
      <w:r w:rsidR="00213660">
        <w:rPr>
          <w:lang w:eastAsia="ko-KR"/>
        </w:rPr>
        <w:t>t</w:t>
      </w:r>
      <w:r>
        <w:rPr>
          <w:lang w:eastAsia="ko-KR"/>
        </w:rPr>
        <w:t xml:space="preserve">niejące przyciski wchodzące w kolizję ze ścianami należy przesunąć. </w:t>
      </w:r>
    </w:p>
    <w:p w:rsidR="002A5F26" w:rsidRDefault="000A4F00" w:rsidP="002A5F26">
      <w:pPr>
        <w:pStyle w:val="Akapitzlist"/>
        <w:numPr>
          <w:ilvl w:val="0"/>
          <w:numId w:val="38"/>
        </w:numPr>
        <w:rPr>
          <w:lang w:eastAsia="ko-KR"/>
        </w:rPr>
      </w:pPr>
      <w:r>
        <w:rPr>
          <w:lang w:eastAsia="ko-KR"/>
        </w:rPr>
        <w:t>Rozbudować linię sygnalizatorów hali magazynowej o</w:t>
      </w:r>
      <w:r w:rsidR="002A5F26">
        <w:rPr>
          <w:lang w:eastAsia="ko-KR"/>
        </w:rPr>
        <w:t xml:space="preserve"> dodatkowe sygnalizatory w środkowej części hali magazynowej </w:t>
      </w:r>
    </w:p>
    <w:p w:rsidR="00161FBC" w:rsidRDefault="00161FBC" w:rsidP="002A5F26">
      <w:pPr>
        <w:pStyle w:val="Akapitzlist"/>
        <w:numPr>
          <w:ilvl w:val="0"/>
          <w:numId w:val="38"/>
        </w:numPr>
        <w:rPr>
          <w:lang w:eastAsia="ko-KR"/>
        </w:rPr>
      </w:pPr>
      <w:r>
        <w:rPr>
          <w:lang w:eastAsia="ko-KR"/>
        </w:rPr>
        <w:t>Wymienić istniejące sygnalizatory na sygnalizatory odporne na działanie wody.</w:t>
      </w:r>
    </w:p>
    <w:p w:rsidR="00D15A7E" w:rsidRDefault="002A5F26" w:rsidP="002A5F26">
      <w:pPr>
        <w:pStyle w:val="Akapitzlist"/>
        <w:numPr>
          <w:ilvl w:val="0"/>
          <w:numId w:val="38"/>
        </w:numPr>
        <w:rPr>
          <w:lang w:eastAsia="ko-KR"/>
        </w:rPr>
      </w:pPr>
      <w:r>
        <w:rPr>
          <w:lang w:eastAsia="ko-KR"/>
        </w:rPr>
        <w:t xml:space="preserve">Zamontować dodatkowe moduły sygnalizacyjno-sterujące przy nowych </w:t>
      </w:r>
      <w:proofErr w:type="spellStart"/>
      <w:r>
        <w:rPr>
          <w:lang w:eastAsia="ko-KR"/>
        </w:rPr>
        <w:t>roletowych</w:t>
      </w:r>
      <w:proofErr w:type="spellEnd"/>
      <w:r>
        <w:rPr>
          <w:lang w:eastAsia="ko-KR"/>
        </w:rPr>
        <w:t xml:space="preserve"> drzwiach  przeciwpożarowych. Układ taki pozwoli na zamknięcie drzwi w przypadku wykrycia pożaru</w:t>
      </w:r>
      <w:r w:rsidR="00161FBC">
        <w:rPr>
          <w:lang w:eastAsia="ko-KR"/>
        </w:rPr>
        <w:t>.</w:t>
      </w:r>
      <w:r>
        <w:rPr>
          <w:lang w:eastAsia="ko-KR"/>
        </w:rPr>
        <w:t xml:space="preserve"> </w:t>
      </w:r>
    </w:p>
    <w:p w:rsidR="00DA4122" w:rsidRDefault="00DA4122" w:rsidP="002A5F26">
      <w:pPr>
        <w:pStyle w:val="Akapitzlist"/>
        <w:numPr>
          <w:ilvl w:val="0"/>
          <w:numId w:val="38"/>
        </w:numPr>
        <w:rPr>
          <w:lang w:eastAsia="ko-KR"/>
        </w:rPr>
      </w:pPr>
      <w:r>
        <w:rPr>
          <w:lang w:eastAsia="ko-KR"/>
        </w:rPr>
        <w:t>Przy drzwiach wejściowych do hali magazynowej oraz akumulatorowni zamontować trzymacze drzwiowe</w:t>
      </w:r>
      <w:r w:rsidR="001A7004">
        <w:rPr>
          <w:lang w:eastAsia="ko-KR"/>
        </w:rPr>
        <w:t xml:space="preserve"> </w:t>
      </w:r>
      <w:r>
        <w:rPr>
          <w:lang w:eastAsia="ko-KR"/>
        </w:rPr>
        <w:t>, które zasilone zostaną z dodatkowego zasilacza pożarowego ZSP5.</w:t>
      </w:r>
      <w:r w:rsidR="00161FBC">
        <w:rPr>
          <w:lang w:eastAsia="ko-KR"/>
        </w:rPr>
        <w:t xml:space="preserve"> Zasilacz zamontować poza strefą działania instalacji tryskaczowej</w:t>
      </w:r>
      <w:r>
        <w:rPr>
          <w:lang w:eastAsia="ko-KR"/>
        </w:rPr>
        <w:t xml:space="preserve"> </w:t>
      </w:r>
    </w:p>
    <w:p w:rsidR="00D15A7E" w:rsidRDefault="00D15A7E" w:rsidP="002A5F26">
      <w:pPr>
        <w:pStyle w:val="Akapitzlist"/>
        <w:numPr>
          <w:ilvl w:val="0"/>
          <w:numId w:val="38"/>
        </w:numPr>
        <w:rPr>
          <w:lang w:eastAsia="ko-KR"/>
        </w:rPr>
      </w:pPr>
      <w:r>
        <w:rPr>
          <w:lang w:eastAsia="ko-KR"/>
        </w:rPr>
        <w:t>Zamontowanie dodatkowego modułu sygnalizacyjno-sterujące pozwalając</w:t>
      </w:r>
      <w:r w:rsidR="00DA4122">
        <w:rPr>
          <w:lang w:eastAsia="ko-KR"/>
        </w:rPr>
        <w:t xml:space="preserve">y na </w:t>
      </w:r>
      <w:r>
        <w:rPr>
          <w:lang w:eastAsia="ko-KR"/>
        </w:rPr>
        <w:t>zamkn</w:t>
      </w:r>
      <w:r w:rsidR="00DA4122">
        <w:rPr>
          <w:lang w:eastAsia="ko-KR"/>
        </w:rPr>
        <w:t xml:space="preserve">ięcie </w:t>
      </w:r>
      <w:r>
        <w:rPr>
          <w:lang w:eastAsia="ko-KR"/>
        </w:rPr>
        <w:t xml:space="preserve"> drzwi do akumulatorni</w:t>
      </w:r>
      <w:r w:rsidR="00DA4122">
        <w:rPr>
          <w:lang w:eastAsia="ko-KR"/>
        </w:rPr>
        <w:t xml:space="preserve"> oraz hali magazynowej</w:t>
      </w:r>
      <w:r>
        <w:rPr>
          <w:lang w:eastAsia="ko-KR"/>
        </w:rPr>
        <w:t xml:space="preserve">. </w:t>
      </w:r>
    </w:p>
    <w:p w:rsidR="001B7A64" w:rsidRDefault="00213660" w:rsidP="002A5F26">
      <w:pPr>
        <w:pStyle w:val="Akapitzlist"/>
        <w:numPr>
          <w:ilvl w:val="0"/>
          <w:numId w:val="38"/>
        </w:numPr>
        <w:rPr>
          <w:lang w:eastAsia="ko-KR"/>
        </w:rPr>
      </w:pPr>
      <w:r>
        <w:rPr>
          <w:lang w:eastAsia="ko-KR"/>
        </w:rPr>
        <w:t xml:space="preserve">Przeniesienie zasilaczy </w:t>
      </w:r>
      <w:r w:rsidR="001B7A64">
        <w:rPr>
          <w:lang w:eastAsia="ko-KR"/>
        </w:rPr>
        <w:t>pożarow</w:t>
      </w:r>
      <w:r>
        <w:rPr>
          <w:lang w:eastAsia="ko-KR"/>
        </w:rPr>
        <w:t>ych</w:t>
      </w:r>
      <w:r w:rsidR="001B7A64">
        <w:rPr>
          <w:lang w:eastAsia="ko-KR"/>
        </w:rPr>
        <w:t xml:space="preserve"> zasilające</w:t>
      </w:r>
      <w:r w:rsidR="00DA4122">
        <w:rPr>
          <w:lang w:eastAsia="ko-KR"/>
        </w:rPr>
        <w:t>go</w:t>
      </w:r>
      <w:r w:rsidR="001B7A64">
        <w:rPr>
          <w:lang w:eastAsia="ko-KR"/>
        </w:rPr>
        <w:t xml:space="preserve"> sygnalizatory</w:t>
      </w:r>
      <w:r>
        <w:rPr>
          <w:lang w:eastAsia="ko-KR"/>
        </w:rPr>
        <w:t xml:space="preserve"> </w:t>
      </w:r>
      <w:r w:rsidR="00DA4122">
        <w:rPr>
          <w:lang w:eastAsia="ko-KR"/>
        </w:rPr>
        <w:t xml:space="preserve">poza </w:t>
      </w:r>
      <w:r w:rsidR="001B7A64">
        <w:rPr>
          <w:lang w:eastAsia="ko-KR"/>
        </w:rPr>
        <w:t>obszar działania instalacji tryskaczowej.</w:t>
      </w:r>
      <w:r w:rsidR="00DA4122">
        <w:rPr>
          <w:lang w:eastAsia="ko-KR"/>
        </w:rPr>
        <w:t>(ZSP1)</w:t>
      </w:r>
      <w:r w:rsidR="001B7A64">
        <w:rPr>
          <w:lang w:eastAsia="ko-KR"/>
        </w:rPr>
        <w:t xml:space="preserve"> </w:t>
      </w:r>
    </w:p>
    <w:p w:rsidR="00FC1F65" w:rsidRDefault="00DA4122" w:rsidP="002A5F26">
      <w:pPr>
        <w:pStyle w:val="Akapitzlist"/>
        <w:numPr>
          <w:ilvl w:val="0"/>
          <w:numId w:val="38"/>
        </w:numPr>
        <w:rPr>
          <w:lang w:eastAsia="ko-KR"/>
        </w:rPr>
      </w:pPr>
      <w:r>
        <w:rPr>
          <w:lang w:eastAsia="ko-KR"/>
        </w:rPr>
        <w:t xml:space="preserve">Istniejące odcinki okablowania systemu SSP na hali magazynowej narażone na działanie instalacji tryskaczowej wymienić na okablowanie </w:t>
      </w:r>
      <w:r w:rsidR="00FC1F65">
        <w:rPr>
          <w:lang w:eastAsia="ko-KR"/>
        </w:rPr>
        <w:t>współpracujące z instalacją tryskaczową. Należy wymienić:</w:t>
      </w:r>
    </w:p>
    <w:p w:rsidR="00FC1F65" w:rsidRDefault="00FC1F65" w:rsidP="00FC1F65">
      <w:pPr>
        <w:pStyle w:val="Akapitzlist"/>
        <w:numPr>
          <w:ilvl w:val="0"/>
          <w:numId w:val="41"/>
        </w:numPr>
        <w:rPr>
          <w:lang w:eastAsia="ko-KR"/>
        </w:rPr>
      </w:pPr>
      <w:r>
        <w:rPr>
          <w:lang w:eastAsia="ko-KR"/>
        </w:rPr>
        <w:t>odcinki od czujek na suficie do przycisków ROP.</w:t>
      </w:r>
    </w:p>
    <w:p w:rsidR="00FC1F65" w:rsidRDefault="00FC1F65" w:rsidP="00FC1F65">
      <w:pPr>
        <w:pStyle w:val="Akapitzlist"/>
        <w:numPr>
          <w:ilvl w:val="0"/>
          <w:numId w:val="41"/>
        </w:numPr>
        <w:rPr>
          <w:lang w:eastAsia="ko-KR"/>
        </w:rPr>
      </w:pPr>
      <w:r>
        <w:rPr>
          <w:lang w:eastAsia="ko-KR"/>
        </w:rPr>
        <w:t xml:space="preserve">odcinki pętli  nr 1 i nr 2 </w:t>
      </w:r>
      <w:r w:rsidR="00161FBC">
        <w:rPr>
          <w:lang w:eastAsia="ko-KR"/>
        </w:rPr>
        <w:t>(</w:t>
      </w:r>
      <w:r>
        <w:rPr>
          <w:lang w:eastAsia="ko-KR"/>
        </w:rPr>
        <w:t xml:space="preserve">czujek i przycisków </w:t>
      </w:r>
      <w:r w:rsidR="00161FBC">
        <w:rPr>
          <w:lang w:eastAsia="ko-KR"/>
        </w:rPr>
        <w:t>ROP)</w:t>
      </w:r>
      <w:r>
        <w:rPr>
          <w:lang w:eastAsia="ko-KR"/>
        </w:rPr>
        <w:t xml:space="preserve"> od miejsca wprowadzenia na halę magazynową do pierwszej i ostatniej czujki</w:t>
      </w:r>
    </w:p>
    <w:p w:rsidR="00DA4122" w:rsidRDefault="00FC1F65" w:rsidP="00FC1F65">
      <w:pPr>
        <w:pStyle w:val="Akapitzlist"/>
        <w:numPr>
          <w:ilvl w:val="0"/>
          <w:numId w:val="41"/>
        </w:numPr>
        <w:rPr>
          <w:lang w:eastAsia="ko-KR"/>
        </w:rPr>
      </w:pPr>
      <w:r>
        <w:rPr>
          <w:lang w:eastAsia="ko-KR"/>
        </w:rPr>
        <w:t xml:space="preserve">odcinek pętli modułów </w:t>
      </w:r>
      <w:proofErr w:type="spellStart"/>
      <w:r>
        <w:rPr>
          <w:lang w:eastAsia="ko-KR"/>
        </w:rPr>
        <w:t>sygnalizacyjno</w:t>
      </w:r>
      <w:proofErr w:type="spellEnd"/>
      <w:r>
        <w:rPr>
          <w:lang w:eastAsia="ko-KR"/>
        </w:rPr>
        <w:t xml:space="preserve"> –sterujących </w:t>
      </w:r>
      <w:r w:rsidR="00161FBC">
        <w:rPr>
          <w:lang w:eastAsia="ko-KR"/>
        </w:rPr>
        <w:t xml:space="preserve">od miejsca wprowadzenia na halę </w:t>
      </w:r>
      <w:r>
        <w:rPr>
          <w:lang w:eastAsia="ko-KR"/>
        </w:rPr>
        <w:t xml:space="preserve"> hali magazynow</w:t>
      </w:r>
      <w:r w:rsidR="00161FBC">
        <w:rPr>
          <w:lang w:eastAsia="ko-KR"/>
        </w:rPr>
        <w:t>ą</w:t>
      </w:r>
      <w:r>
        <w:rPr>
          <w:lang w:eastAsia="ko-KR"/>
        </w:rPr>
        <w:t xml:space="preserve"> ( od </w:t>
      </w:r>
      <w:r w:rsidR="00161FBC">
        <w:rPr>
          <w:lang w:eastAsia="ko-KR"/>
        </w:rPr>
        <w:t xml:space="preserve">modułu </w:t>
      </w:r>
      <w:r>
        <w:rPr>
          <w:lang w:eastAsia="ko-KR"/>
        </w:rPr>
        <w:t xml:space="preserve">M1/12 do </w:t>
      </w:r>
      <w:r w:rsidR="00161FBC">
        <w:rPr>
          <w:lang w:eastAsia="ko-KR"/>
        </w:rPr>
        <w:t xml:space="preserve"> modułu </w:t>
      </w:r>
      <w:r>
        <w:rPr>
          <w:lang w:eastAsia="ko-KR"/>
        </w:rPr>
        <w:t>M</w:t>
      </w:r>
      <w:r w:rsidR="00DE09A6">
        <w:rPr>
          <w:lang w:eastAsia="ko-KR"/>
        </w:rPr>
        <w:t>1/2</w:t>
      </w:r>
      <w:r w:rsidR="00161FBC">
        <w:rPr>
          <w:lang w:eastAsia="ko-KR"/>
        </w:rPr>
        <w:t>1</w:t>
      </w:r>
      <w:r w:rsidR="00DE09A6">
        <w:rPr>
          <w:lang w:eastAsia="ko-KR"/>
        </w:rPr>
        <w:t>)</w:t>
      </w:r>
      <w:r>
        <w:rPr>
          <w:lang w:eastAsia="ko-KR"/>
        </w:rPr>
        <w:t xml:space="preserve"> </w:t>
      </w:r>
      <w:r w:rsidR="00DA4122">
        <w:rPr>
          <w:lang w:eastAsia="ko-KR"/>
        </w:rPr>
        <w:t xml:space="preserve"> </w:t>
      </w:r>
    </w:p>
    <w:p w:rsidR="00DE09A6" w:rsidRDefault="00DE09A6" w:rsidP="00FC1F65">
      <w:pPr>
        <w:pStyle w:val="Akapitzlist"/>
        <w:numPr>
          <w:ilvl w:val="0"/>
          <w:numId w:val="41"/>
        </w:numPr>
        <w:rPr>
          <w:lang w:eastAsia="ko-KR"/>
        </w:rPr>
      </w:pPr>
      <w:r>
        <w:rPr>
          <w:lang w:eastAsia="ko-KR"/>
        </w:rPr>
        <w:t xml:space="preserve">odcinek łączący wszystkie sygnalizatory </w:t>
      </w:r>
      <w:proofErr w:type="spellStart"/>
      <w:r>
        <w:rPr>
          <w:lang w:eastAsia="ko-KR"/>
        </w:rPr>
        <w:t>opto</w:t>
      </w:r>
      <w:proofErr w:type="spellEnd"/>
      <w:r>
        <w:rPr>
          <w:lang w:eastAsia="ko-KR"/>
        </w:rPr>
        <w:t>-akustyczne hali magazynowej.</w:t>
      </w:r>
    </w:p>
    <w:p w:rsidR="00161FBC" w:rsidRDefault="00161FBC" w:rsidP="00161FBC">
      <w:pPr>
        <w:pStyle w:val="Akapitzlist"/>
        <w:numPr>
          <w:ilvl w:val="0"/>
          <w:numId w:val="38"/>
        </w:numPr>
        <w:rPr>
          <w:lang w:eastAsia="ko-KR"/>
        </w:rPr>
      </w:pPr>
      <w:r>
        <w:rPr>
          <w:lang w:eastAsia="ko-KR"/>
        </w:rPr>
        <w:t>Zamontowanie dodatkowych modułów sygnalizacyjno-sterujące w budynku pompowni oraz w punkcie montażu zaworów poszczególnych sekcji instalacji tryskaczowej w hali magazynowej. System instalacji tryskaczowej przekaże następujące sygnały:</w:t>
      </w:r>
    </w:p>
    <w:p w:rsidR="00161FBC" w:rsidRDefault="00161FBC" w:rsidP="00161FBC">
      <w:pPr>
        <w:pStyle w:val="Akapitzlist"/>
        <w:numPr>
          <w:ilvl w:val="0"/>
          <w:numId w:val="39"/>
        </w:numPr>
        <w:rPr>
          <w:lang w:eastAsia="ko-KR"/>
        </w:rPr>
      </w:pPr>
      <w:r>
        <w:rPr>
          <w:lang w:eastAsia="ko-KR"/>
        </w:rPr>
        <w:t>Z budynku pompowni:</w:t>
      </w:r>
    </w:p>
    <w:p w:rsidR="00161FBC" w:rsidRDefault="00161FBC" w:rsidP="00161FBC">
      <w:pPr>
        <w:pStyle w:val="Akapitzlist"/>
        <w:ind w:left="1068"/>
        <w:rPr>
          <w:lang w:eastAsia="ko-KR"/>
        </w:rPr>
      </w:pPr>
      <w:r>
        <w:rPr>
          <w:lang w:eastAsia="ko-KR"/>
        </w:rPr>
        <w:t>1) Sygnał pożaru</w:t>
      </w:r>
    </w:p>
    <w:p w:rsidR="00161FBC" w:rsidRDefault="00161FBC" w:rsidP="00161FBC">
      <w:pPr>
        <w:pStyle w:val="Akapitzlist"/>
        <w:ind w:left="1068"/>
        <w:rPr>
          <w:lang w:eastAsia="ko-KR"/>
        </w:rPr>
      </w:pPr>
      <w:r>
        <w:rPr>
          <w:lang w:eastAsia="ko-KR"/>
        </w:rPr>
        <w:t xml:space="preserve">2) Sygnały uszkodzenia </w:t>
      </w:r>
    </w:p>
    <w:p w:rsidR="00161FBC" w:rsidRDefault="00161FBC" w:rsidP="00161FBC">
      <w:pPr>
        <w:pStyle w:val="Akapitzlist"/>
        <w:numPr>
          <w:ilvl w:val="0"/>
          <w:numId w:val="39"/>
        </w:numPr>
        <w:rPr>
          <w:lang w:eastAsia="ko-KR"/>
        </w:rPr>
      </w:pPr>
      <w:r>
        <w:rPr>
          <w:lang w:eastAsia="ko-KR"/>
        </w:rPr>
        <w:t xml:space="preserve">Z sekcji tryskaczowej m-04 </w:t>
      </w:r>
    </w:p>
    <w:p w:rsidR="00161FBC" w:rsidRDefault="00161FBC" w:rsidP="00161FBC">
      <w:pPr>
        <w:pStyle w:val="Akapitzlist"/>
        <w:ind w:left="1068"/>
        <w:rPr>
          <w:lang w:eastAsia="ko-KR"/>
        </w:rPr>
      </w:pPr>
      <w:r>
        <w:rPr>
          <w:lang w:eastAsia="ko-KR"/>
        </w:rPr>
        <w:t>1)</w:t>
      </w:r>
      <w:r>
        <w:rPr>
          <w:lang w:eastAsia="ko-KR"/>
        </w:rPr>
        <w:tab/>
        <w:t>zadziałanie zaworu odcinającego dn200</w:t>
      </w:r>
    </w:p>
    <w:p w:rsidR="00161FBC" w:rsidRDefault="00161FBC" w:rsidP="00161FBC">
      <w:pPr>
        <w:pStyle w:val="Akapitzlist"/>
        <w:ind w:left="1068"/>
        <w:rPr>
          <w:lang w:eastAsia="ko-KR"/>
        </w:rPr>
      </w:pPr>
      <w:r>
        <w:rPr>
          <w:lang w:eastAsia="ko-KR"/>
        </w:rPr>
        <w:t>2)</w:t>
      </w:r>
      <w:r>
        <w:rPr>
          <w:lang w:eastAsia="ko-KR"/>
        </w:rPr>
        <w:tab/>
        <w:t>zadziałanie wskaźnik przepływu</w:t>
      </w:r>
    </w:p>
    <w:p w:rsidR="00161FBC" w:rsidRDefault="00161FBC" w:rsidP="00161FBC">
      <w:pPr>
        <w:pStyle w:val="Akapitzlist"/>
        <w:ind w:left="1068"/>
        <w:rPr>
          <w:lang w:eastAsia="ko-KR"/>
        </w:rPr>
      </w:pPr>
      <w:r>
        <w:rPr>
          <w:lang w:eastAsia="ko-KR"/>
        </w:rPr>
        <w:t>3)</w:t>
      </w:r>
      <w:r>
        <w:rPr>
          <w:lang w:eastAsia="ko-KR"/>
        </w:rPr>
        <w:tab/>
        <w:t>zadziałanie zaworu odcinającego dn200</w:t>
      </w:r>
    </w:p>
    <w:p w:rsidR="00161FBC" w:rsidRDefault="00161FBC" w:rsidP="00161FBC">
      <w:pPr>
        <w:pStyle w:val="Akapitzlist"/>
        <w:numPr>
          <w:ilvl w:val="0"/>
          <w:numId w:val="39"/>
        </w:numPr>
        <w:rPr>
          <w:lang w:eastAsia="ko-KR"/>
        </w:rPr>
      </w:pPr>
      <w:r>
        <w:rPr>
          <w:lang w:eastAsia="ko-KR"/>
        </w:rPr>
        <w:t xml:space="preserve">Z sekcji tryskaczowej m-05 </w:t>
      </w:r>
    </w:p>
    <w:p w:rsidR="00161FBC" w:rsidRDefault="00161FBC" w:rsidP="00161FBC">
      <w:pPr>
        <w:pStyle w:val="Akapitzlist"/>
        <w:ind w:left="1068"/>
        <w:rPr>
          <w:lang w:eastAsia="ko-KR"/>
        </w:rPr>
      </w:pPr>
      <w:r>
        <w:rPr>
          <w:lang w:eastAsia="ko-KR"/>
        </w:rPr>
        <w:t>1)</w:t>
      </w:r>
      <w:r>
        <w:rPr>
          <w:lang w:eastAsia="ko-KR"/>
        </w:rPr>
        <w:tab/>
        <w:t>zadziałanie zaworu odcinającego dn200</w:t>
      </w:r>
    </w:p>
    <w:p w:rsidR="00161FBC" w:rsidRDefault="00161FBC" w:rsidP="00161FBC">
      <w:pPr>
        <w:pStyle w:val="Akapitzlist"/>
        <w:ind w:left="1068"/>
        <w:rPr>
          <w:lang w:eastAsia="ko-KR"/>
        </w:rPr>
      </w:pPr>
      <w:r>
        <w:rPr>
          <w:lang w:eastAsia="ko-KR"/>
        </w:rPr>
        <w:t>2)</w:t>
      </w:r>
      <w:r>
        <w:rPr>
          <w:lang w:eastAsia="ko-KR"/>
        </w:rPr>
        <w:tab/>
        <w:t>zadziałanie wskaźnik przepływu</w:t>
      </w:r>
    </w:p>
    <w:p w:rsidR="00161FBC" w:rsidRDefault="00161FBC" w:rsidP="00161FBC">
      <w:pPr>
        <w:pStyle w:val="Akapitzlist"/>
        <w:ind w:left="1068"/>
        <w:rPr>
          <w:lang w:eastAsia="ko-KR"/>
        </w:rPr>
      </w:pPr>
      <w:r>
        <w:rPr>
          <w:lang w:eastAsia="ko-KR"/>
        </w:rPr>
        <w:lastRenderedPageBreak/>
        <w:t>3)</w:t>
      </w:r>
      <w:r>
        <w:rPr>
          <w:lang w:eastAsia="ko-KR"/>
        </w:rPr>
        <w:tab/>
        <w:t>zadziałanie zaworu odcinającego dn200</w:t>
      </w:r>
    </w:p>
    <w:p w:rsidR="00161FBC" w:rsidRDefault="00161FBC" w:rsidP="00161FBC">
      <w:pPr>
        <w:pStyle w:val="Akapitzlist"/>
        <w:numPr>
          <w:ilvl w:val="0"/>
          <w:numId w:val="39"/>
        </w:numPr>
        <w:rPr>
          <w:lang w:eastAsia="ko-KR"/>
        </w:rPr>
      </w:pPr>
      <w:r>
        <w:rPr>
          <w:lang w:eastAsia="ko-KR"/>
        </w:rPr>
        <w:t xml:space="preserve">Z sekcji tryskaczowej m-06 </w:t>
      </w:r>
    </w:p>
    <w:p w:rsidR="00161FBC" w:rsidRDefault="00161FBC" w:rsidP="00161FBC">
      <w:pPr>
        <w:pStyle w:val="Akapitzlist"/>
        <w:ind w:left="1068"/>
        <w:rPr>
          <w:lang w:eastAsia="ko-KR"/>
        </w:rPr>
      </w:pPr>
      <w:r>
        <w:rPr>
          <w:lang w:eastAsia="ko-KR"/>
        </w:rPr>
        <w:t>1)</w:t>
      </w:r>
      <w:r>
        <w:rPr>
          <w:lang w:eastAsia="ko-KR"/>
        </w:rPr>
        <w:tab/>
        <w:t>zadziałanie zaworu odcinającego dn200</w:t>
      </w:r>
    </w:p>
    <w:p w:rsidR="00161FBC" w:rsidRDefault="00161FBC" w:rsidP="00161FBC">
      <w:pPr>
        <w:pStyle w:val="Akapitzlist"/>
        <w:ind w:left="1068"/>
        <w:rPr>
          <w:lang w:eastAsia="ko-KR"/>
        </w:rPr>
      </w:pPr>
      <w:r>
        <w:rPr>
          <w:lang w:eastAsia="ko-KR"/>
        </w:rPr>
        <w:t>2)</w:t>
      </w:r>
      <w:r>
        <w:rPr>
          <w:lang w:eastAsia="ko-KR"/>
        </w:rPr>
        <w:tab/>
        <w:t>zadziałanie wskaźnik przepływu</w:t>
      </w:r>
    </w:p>
    <w:p w:rsidR="00161FBC" w:rsidRDefault="00161FBC" w:rsidP="00161FBC">
      <w:pPr>
        <w:ind w:left="1004" w:firstLine="64"/>
        <w:rPr>
          <w:lang w:eastAsia="ko-KR"/>
        </w:rPr>
      </w:pPr>
      <w:r>
        <w:rPr>
          <w:lang w:eastAsia="ko-KR"/>
        </w:rPr>
        <w:t>3)</w:t>
      </w:r>
      <w:r>
        <w:rPr>
          <w:lang w:eastAsia="ko-KR"/>
        </w:rPr>
        <w:tab/>
        <w:t>zadziałanie zaworu odcinającego dn200</w:t>
      </w:r>
    </w:p>
    <w:p w:rsidR="001A7004" w:rsidRDefault="001A7004" w:rsidP="0091658F">
      <w:pPr>
        <w:pStyle w:val="Akapitzlist"/>
        <w:numPr>
          <w:ilvl w:val="0"/>
          <w:numId w:val="38"/>
        </w:numPr>
        <w:ind w:left="1068"/>
        <w:rPr>
          <w:lang w:eastAsia="ko-KR"/>
        </w:rPr>
      </w:pPr>
      <w:r>
        <w:rPr>
          <w:lang w:eastAsia="ko-KR"/>
        </w:rPr>
        <w:t xml:space="preserve">Zamontować dodatkowy moduł </w:t>
      </w:r>
      <w:proofErr w:type="spellStart"/>
      <w:r>
        <w:rPr>
          <w:lang w:eastAsia="ko-KR"/>
        </w:rPr>
        <w:t>sygnalizacyjno</w:t>
      </w:r>
      <w:proofErr w:type="spellEnd"/>
      <w:r>
        <w:rPr>
          <w:lang w:eastAsia="ko-KR"/>
        </w:rPr>
        <w:t xml:space="preserve"> sterujący w pomieszczeniu rozdzielni głównej (pom.026) pozwalający na uruchomienie „Przeciwpożarowego wyłącznika prądu”.</w:t>
      </w:r>
    </w:p>
    <w:p w:rsidR="000A4F00" w:rsidRDefault="00161FBC" w:rsidP="0091658F">
      <w:pPr>
        <w:pStyle w:val="Akapitzlist"/>
        <w:numPr>
          <w:ilvl w:val="0"/>
          <w:numId w:val="38"/>
        </w:numPr>
        <w:ind w:left="1068"/>
        <w:rPr>
          <w:lang w:eastAsia="ko-KR"/>
        </w:rPr>
      </w:pPr>
      <w:r>
        <w:rPr>
          <w:lang w:eastAsia="ko-KR"/>
        </w:rPr>
        <w:t xml:space="preserve">Oprogramować centralę z uwzględnieniem nowych elementów instalacji SSP oraz scenariusza pożarowego. </w:t>
      </w:r>
    </w:p>
    <w:p w:rsidR="00464D78" w:rsidRDefault="00464D78" w:rsidP="00464D78">
      <w:pPr>
        <w:pStyle w:val="Numer11"/>
        <w:rPr>
          <w:lang w:eastAsia="ko-KR"/>
        </w:rPr>
      </w:pPr>
      <w:r>
        <w:rPr>
          <w:lang w:eastAsia="ko-KR"/>
        </w:rPr>
        <w:t>Procedura alarmowania i scenariusz pożarowy</w:t>
      </w:r>
    </w:p>
    <w:p w:rsidR="005F5B3E" w:rsidRDefault="000A4F00" w:rsidP="00B41EFF">
      <w:pPr>
        <w:rPr>
          <w:lang w:eastAsia="ko-KR"/>
        </w:rPr>
      </w:pPr>
      <w:r>
        <w:rPr>
          <w:lang w:eastAsia="ko-KR"/>
        </w:rPr>
        <w:t xml:space="preserve">Istniejąca procedura alarmowa rozbudowana zostanie o </w:t>
      </w:r>
      <w:r w:rsidR="00213660">
        <w:rPr>
          <w:lang w:eastAsia="ko-KR"/>
        </w:rPr>
        <w:t>w</w:t>
      </w:r>
      <w:r w:rsidR="00464D78">
        <w:rPr>
          <w:lang w:eastAsia="ko-KR"/>
        </w:rPr>
        <w:t>spółprac</w:t>
      </w:r>
      <w:r w:rsidR="00B41EFF">
        <w:rPr>
          <w:lang w:eastAsia="ko-KR"/>
        </w:rPr>
        <w:t xml:space="preserve">ę z dodatkowymi drzwiami pożarowymi w hali magazynowej oraz o współpracę z instalacją tryskaczową. </w:t>
      </w:r>
      <w:r w:rsidR="00213660">
        <w:rPr>
          <w:lang w:eastAsia="ko-KR"/>
        </w:rPr>
        <w:t>Aktualna</w:t>
      </w:r>
      <w:r w:rsidR="00B41EFF">
        <w:rPr>
          <w:lang w:eastAsia="ko-KR"/>
        </w:rPr>
        <w:t xml:space="preserve"> dwustopniowa </w:t>
      </w:r>
      <w:r w:rsidR="005F5B3E">
        <w:rPr>
          <w:lang w:eastAsia="ko-KR"/>
        </w:rPr>
        <w:t xml:space="preserve">procedura pozostaje bez zmian. </w:t>
      </w:r>
      <w:r w:rsidR="00B41EFF">
        <w:rPr>
          <w:lang w:eastAsia="ko-KR"/>
        </w:rPr>
        <w:t>Jak główny element wysterowania centrali SSP pozostają przyciski ROP oraz czujki</w:t>
      </w:r>
      <w:r w:rsidR="005F5B3E">
        <w:rPr>
          <w:lang w:eastAsia="ko-KR"/>
        </w:rPr>
        <w:t>. D</w:t>
      </w:r>
      <w:r w:rsidR="00B41EFF">
        <w:rPr>
          <w:lang w:eastAsia="ko-KR"/>
        </w:rPr>
        <w:t xml:space="preserve">odatkowo w </w:t>
      </w:r>
      <w:r w:rsidR="005F5B3E">
        <w:rPr>
          <w:lang w:eastAsia="ko-KR"/>
        </w:rPr>
        <w:t>scenariuszu należy</w:t>
      </w:r>
      <w:r w:rsidR="00B41EFF">
        <w:rPr>
          <w:lang w:eastAsia="ko-KR"/>
        </w:rPr>
        <w:t xml:space="preserve"> uwzględnić sygnał pożaru z centrali sterującej systemu tryskaczowego</w:t>
      </w:r>
      <w:r w:rsidR="002E509E">
        <w:rPr>
          <w:lang w:eastAsia="ko-KR"/>
        </w:rPr>
        <w:t>, zamknięcie drzwi pożarowych  oraz uruchomienie „Przeciwpożarowego wyłącznika pądu”</w:t>
      </w:r>
      <w:r w:rsidR="005F5B3E">
        <w:rPr>
          <w:lang w:eastAsia="ko-KR"/>
        </w:rPr>
        <w:t>.</w:t>
      </w:r>
      <w:r w:rsidR="00B41EFF">
        <w:rPr>
          <w:lang w:eastAsia="ko-KR"/>
        </w:rPr>
        <w:t xml:space="preserve"> Po zadziałaniu elementu wykrywającego</w:t>
      </w:r>
      <w:r w:rsidR="005F5B3E">
        <w:rPr>
          <w:lang w:eastAsia="ko-KR"/>
        </w:rPr>
        <w:t>,</w:t>
      </w:r>
      <w:r w:rsidR="00B41EFF">
        <w:rPr>
          <w:lang w:eastAsia="ko-KR"/>
        </w:rPr>
        <w:t xml:space="preserve"> centrala sygnalizuje ALARM I STOPNIA lub ALARM II STOPNIA w zależności od rodzaju elementu wykrywającego oraz zaprogramowanych trybów alarmowania. </w:t>
      </w:r>
    </w:p>
    <w:p w:rsidR="00B41EFF" w:rsidRDefault="00B41EFF" w:rsidP="00B41EFF">
      <w:pPr>
        <w:rPr>
          <w:lang w:eastAsia="ko-KR"/>
        </w:rPr>
      </w:pPr>
      <w:r>
        <w:rPr>
          <w:lang w:eastAsia="ko-KR"/>
        </w:rPr>
        <w:t xml:space="preserve">ALARM I STOPNIA sygnalizowany jest przez centrale SSP. Jest to alarm wewnętrzny i wymaga rozpoznania sytuacji przez dyżurujący personel. Jeśli personel nie zareaguje na ALARM I STOPNIA, po zaprogramowanym czasie zostanie wywołany ALARM II STOPNIA. </w:t>
      </w:r>
    </w:p>
    <w:p w:rsidR="00B41EFF" w:rsidRDefault="00B41EFF" w:rsidP="00B41EFF">
      <w:pPr>
        <w:rPr>
          <w:lang w:eastAsia="ko-KR"/>
        </w:rPr>
      </w:pPr>
      <w:r>
        <w:rPr>
          <w:lang w:eastAsia="ko-KR"/>
        </w:rPr>
        <w:t>ALARM II STOPNIA sygnalizowany jest przez centrale SSP. Powoduje on, oprócz sygnalizacji w centralce, uruchomienie sygnalizatorów pożarowych</w:t>
      </w:r>
      <w:r w:rsidR="005F5B3E">
        <w:rPr>
          <w:lang w:eastAsia="ko-KR"/>
        </w:rPr>
        <w:t xml:space="preserve">, </w:t>
      </w:r>
      <w:r>
        <w:rPr>
          <w:lang w:eastAsia="ko-KR"/>
        </w:rPr>
        <w:t>przesłanie automatycznego sygnału alarmowego</w:t>
      </w:r>
      <w:r w:rsidR="005F5B3E">
        <w:rPr>
          <w:lang w:eastAsia="ko-KR"/>
        </w:rPr>
        <w:t xml:space="preserve"> do Państwowej Straży Pożarnej.</w:t>
      </w:r>
      <w:r>
        <w:rPr>
          <w:lang w:eastAsia="ko-KR"/>
        </w:rPr>
        <w:t xml:space="preserve"> </w:t>
      </w:r>
      <w:r w:rsidR="005F5B3E">
        <w:rPr>
          <w:lang w:eastAsia="ko-KR"/>
        </w:rPr>
        <w:t>P</w:t>
      </w:r>
      <w:r>
        <w:rPr>
          <w:lang w:eastAsia="ko-KR"/>
        </w:rPr>
        <w:t xml:space="preserve">odczas II stopnia alarmu, dla pożaru wykrytego w danej strefie </w:t>
      </w:r>
      <w:r w:rsidR="005F5B3E">
        <w:rPr>
          <w:lang w:eastAsia="ko-KR"/>
        </w:rPr>
        <w:t xml:space="preserve"> następuje </w:t>
      </w:r>
      <w:r>
        <w:rPr>
          <w:lang w:eastAsia="ko-KR"/>
        </w:rPr>
        <w:t xml:space="preserve">: </w:t>
      </w:r>
    </w:p>
    <w:p w:rsidR="00B41EFF" w:rsidRDefault="00B41EFF" w:rsidP="005F5B3E">
      <w:pPr>
        <w:pStyle w:val="Akapitzlist"/>
        <w:numPr>
          <w:ilvl w:val="0"/>
          <w:numId w:val="20"/>
        </w:numPr>
        <w:rPr>
          <w:lang w:eastAsia="ko-KR"/>
        </w:rPr>
      </w:pPr>
      <w:r>
        <w:rPr>
          <w:lang w:eastAsia="ko-KR"/>
        </w:rPr>
        <w:t xml:space="preserve">załączenie sygnalizatorów akustycznych, </w:t>
      </w:r>
    </w:p>
    <w:p w:rsidR="00B41EFF" w:rsidRDefault="00B41EFF" w:rsidP="005F5B3E">
      <w:pPr>
        <w:pStyle w:val="Akapitzlist"/>
        <w:numPr>
          <w:ilvl w:val="0"/>
          <w:numId w:val="20"/>
        </w:numPr>
        <w:rPr>
          <w:lang w:eastAsia="ko-KR"/>
        </w:rPr>
      </w:pPr>
      <w:r>
        <w:rPr>
          <w:lang w:eastAsia="ko-KR"/>
        </w:rPr>
        <w:t xml:space="preserve">wyłączenie wentylacji bytowej, </w:t>
      </w:r>
    </w:p>
    <w:p w:rsidR="00B41EFF" w:rsidRDefault="00B41EFF" w:rsidP="005F5B3E">
      <w:pPr>
        <w:pStyle w:val="Akapitzlist"/>
        <w:numPr>
          <w:ilvl w:val="0"/>
          <w:numId w:val="20"/>
        </w:numPr>
        <w:rPr>
          <w:lang w:eastAsia="ko-KR"/>
        </w:rPr>
      </w:pPr>
      <w:r>
        <w:rPr>
          <w:lang w:eastAsia="ko-KR"/>
        </w:rPr>
        <w:t xml:space="preserve">wyłączenie central wentylacyjnych. </w:t>
      </w:r>
    </w:p>
    <w:p w:rsidR="00B41EFF" w:rsidRDefault="00B41EFF" w:rsidP="005F5B3E">
      <w:pPr>
        <w:pStyle w:val="Akapitzlist"/>
        <w:numPr>
          <w:ilvl w:val="0"/>
          <w:numId w:val="20"/>
        </w:numPr>
        <w:rPr>
          <w:lang w:eastAsia="ko-KR"/>
        </w:rPr>
      </w:pPr>
      <w:r>
        <w:rPr>
          <w:lang w:eastAsia="ko-KR"/>
        </w:rPr>
        <w:t xml:space="preserve">zamknięcie klap </w:t>
      </w:r>
      <w:proofErr w:type="spellStart"/>
      <w:r>
        <w:rPr>
          <w:lang w:eastAsia="ko-KR"/>
        </w:rPr>
        <w:t>ppoż</w:t>
      </w:r>
      <w:proofErr w:type="spellEnd"/>
      <w:r>
        <w:rPr>
          <w:lang w:eastAsia="ko-KR"/>
        </w:rPr>
        <w:t xml:space="preserve"> w strefie pożarowej, </w:t>
      </w:r>
    </w:p>
    <w:p w:rsidR="00B41EFF" w:rsidRDefault="00B41EFF" w:rsidP="005F5B3E">
      <w:pPr>
        <w:pStyle w:val="Akapitzlist"/>
        <w:numPr>
          <w:ilvl w:val="0"/>
          <w:numId w:val="20"/>
        </w:numPr>
        <w:rPr>
          <w:lang w:eastAsia="ko-KR"/>
        </w:rPr>
      </w:pPr>
      <w:r>
        <w:rPr>
          <w:lang w:eastAsia="ko-KR"/>
        </w:rPr>
        <w:t xml:space="preserve">zjazd wind na parter, </w:t>
      </w:r>
    </w:p>
    <w:p w:rsidR="00B41EFF" w:rsidRDefault="00B41EFF" w:rsidP="005F5B3E">
      <w:pPr>
        <w:pStyle w:val="Akapitzlist"/>
        <w:numPr>
          <w:ilvl w:val="0"/>
          <w:numId w:val="20"/>
        </w:numPr>
        <w:rPr>
          <w:lang w:eastAsia="ko-KR"/>
        </w:rPr>
      </w:pPr>
      <w:r>
        <w:rPr>
          <w:lang w:eastAsia="ko-KR"/>
        </w:rPr>
        <w:t xml:space="preserve">zwolnienie </w:t>
      </w:r>
      <w:proofErr w:type="spellStart"/>
      <w:r>
        <w:rPr>
          <w:lang w:eastAsia="ko-KR"/>
        </w:rPr>
        <w:t>elektrozaczepów</w:t>
      </w:r>
      <w:proofErr w:type="spellEnd"/>
      <w:r>
        <w:rPr>
          <w:lang w:eastAsia="ko-KR"/>
        </w:rPr>
        <w:t xml:space="preserve"> na drogach ewakuacyjnych, </w:t>
      </w:r>
    </w:p>
    <w:p w:rsidR="005F5B3E" w:rsidRDefault="005F5B3E" w:rsidP="002E509E">
      <w:pPr>
        <w:pStyle w:val="Akapitzlist"/>
        <w:numPr>
          <w:ilvl w:val="0"/>
          <w:numId w:val="20"/>
        </w:numPr>
        <w:rPr>
          <w:lang w:eastAsia="ko-KR"/>
        </w:rPr>
      </w:pPr>
      <w:r>
        <w:rPr>
          <w:lang w:eastAsia="ko-KR"/>
        </w:rPr>
        <w:t xml:space="preserve">zamknięcie drzwi pożarowych </w:t>
      </w:r>
    </w:p>
    <w:p w:rsidR="00B41EFF" w:rsidRDefault="00B41EFF" w:rsidP="005F5B3E">
      <w:pPr>
        <w:pStyle w:val="Akapitzlist"/>
        <w:numPr>
          <w:ilvl w:val="0"/>
          <w:numId w:val="20"/>
        </w:numPr>
        <w:rPr>
          <w:lang w:eastAsia="ko-KR"/>
        </w:rPr>
      </w:pPr>
      <w:r>
        <w:rPr>
          <w:lang w:eastAsia="ko-KR"/>
        </w:rPr>
        <w:t>przekazanie informacji o pożarze do KM PSP</w:t>
      </w:r>
    </w:p>
    <w:p w:rsidR="002E509E" w:rsidRDefault="002E509E" w:rsidP="00464D78">
      <w:pPr>
        <w:rPr>
          <w:lang w:eastAsia="ko-KR"/>
        </w:rPr>
      </w:pPr>
      <w:r>
        <w:rPr>
          <w:lang w:eastAsia="ko-KR"/>
        </w:rPr>
        <w:t xml:space="preserve">Jako pompę główną instalacji tryskaczowej przyjęto pompę spalinową. Jako pompę rezerwową przyjęto pompę elektryczną której uruchomienie jest uzależnione od zadziałania „Przeciwpożarowego wyłącznika prądu”. Uruchomienie PWP spowoduje wyłączenie wszystkich odbiorów w budynku z wyjątkiem tych których działanie jest niezbędne podczas pożaru co zapewni odpowiedni zapas mocy </w:t>
      </w:r>
      <w:r w:rsidR="00CE195B">
        <w:rPr>
          <w:lang w:eastAsia="ko-KR"/>
        </w:rPr>
        <w:t xml:space="preserve">elektrycznej </w:t>
      </w:r>
      <w:r>
        <w:rPr>
          <w:lang w:eastAsia="ko-KR"/>
        </w:rPr>
        <w:t xml:space="preserve">do uruchomienia </w:t>
      </w:r>
      <w:r w:rsidR="00CE195B">
        <w:rPr>
          <w:lang w:eastAsia="ko-KR"/>
        </w:rPr>
        <w:t xml:space="preserve">pompy elektrycznej. </w:t>
      </w:r>
      <w:r>
        <w:rPr>
          <w:lang w:eastAsia="ko-KR"/>
        </w:rPr>
        <w:t xml:space="preserve">.  </w:t>
      </w:r>
    </w:p>
    <w:p w:rsidR="00464D78" w:rsidRDefault="00B41EFF" w:rsidP="00464D78">
      <w:pPr>
        <w:rPr>
          <w:lang w:eastAsia="ko-KR"/>
        </w:rPr>
      </w:pPr>
      <w:r>
        <w:rPr>
          <w:lang w:eastAsia="ko-KR"/>
        </w:rPr>
        <w:t>Szczegóły s</w:t>
      </w:r>
      <w:r w:rsidR="005F5B3E">
        <w:rPr>
          <w:lang w:eastAsia="ko-KR"/>
        </w:rPr>
        <w:t>c</w:t>
      </w:r>
      <w:r>
        <w:rPr>
          <w:lang w:eastAsia="ko-KR"/>
        </w:rPr>
        <w:t>enar</w:t>
      </w:r>
      <w:r w:rsidR="005F5B3E">
        <w:rPr>
          <w:lang w:eastAsia="ko-KR"/>
        </w:rPr>
        <w:t>i</w:t>
      </w:r>
      <w:r>
        <w:rPr>
          <w:lang w:eastAsia="ko-KR"/>
        </w:rPr>
        <w:t>usz pożarow</w:t>
      </w:r>
      <w:r w:rsidR="005F5B3E">
        <w:rPr>
          <w:lang w:eastAsia="ko-KR"/>
        </w:rPr>
        <w:t xml:space="preserve">y </w:t>
      </w:r>
      <w:r>
        <w:rPr>
          <w:lang w:eastAsia="ko-KR"/>
        </w:rPr>
        <w:t xml:space="preserve">oraz procedury alarmowej  </w:t>
      </w:r>
      <w:r w:rsidR="005F5B3E">
        <w:rPr>
          <w:lang w:eastAsia="ko-KR"/>
        </w:rPr>
        <w:t xml:space="preserve">przedstawiono w osobnym opracowaniu. </w:t>
      </w:r>
      <w:r>
        <w:rPr>
          <w:lang w:eastAsia="ko-KR"/>
        </w:rPr>
        <w:t xml:space="preserve"> </w:t>
      </w:r>
    </w:p>
    <w:p w:rsidR="00841E98" w:rsidRDefault="00841E98" w:rsidP="00464D78">
      <w:pPr>
        <w:rPr>
          <w:lang w:eastAsia="ko-KR"/>
        </w:rPr>
      </w:pPr>
      <w:r>
        <w:rPr>
          <w:lang w:eastAsia="ko-KR"/>
        </w:rPr>
        <w:t xml:space="preserve">Po wykonaniu wszystkich prac montażowych należy przeprogramować cały system w oparciu o nowe elementy. Wykonać wszystkie niezbędne testy oraz próby. W obiekcie zainstalowany jest system wizualizacji alarmów pożarowych (IFTER EQU) który należy uaktualnić o nowe elementy wraz ze schematem instalacji tryskaczowej.   </w:t>
      </w:r>
    </w:p>
    <w:p w:rsidR="00464D78" w:rsidRDefault="00464D78" w:rsidP="00464D78">
      <w:pPr>
        <w:pStyle w:val="Numer11"/>
        <w:rPr>
          <w:lang w:eastAsia="ko-KR"/>
        </w:rPr>
      </w:pPr>
      <w:r>
        <w:rPr>
          <w:lang w:eastAsia="ko-KR"/>
        </w:rPr>
        <w:t>Okablowanie, sposób prowadzenia instalacji i montażu</w:t>
      </w:r>
    </w:p>
    <w:p w:rsidR="00220D63" w:rsidRDefault="00C75A4D" w:rsidP="00220D63">
      <w:pPr>
        <w:rPr>
          <w:lang w:eastAsia="ko-KR"/>
        </w:rPr>
      </w:pPr>
      <w:r>
        <w:rPr>
          <w:lang w:eastAsia="ko-KR"/>
        </w:rPr>
        <w:t xml:space="preserve">Z racji na montaż </w:t>
      </w:r>
      <w:r w:rsidR="0076228F">
        <w:rPr>
          <w:lang w:eastAsia="ko-KR"/>
        </w:rPr>
        <w:t xml:space="preserve">instalacji tryskaczowej odcinki kabli </w:t>
      </w:r>
      <w:r w:rsidR="00161FBC">
        <w:rPr>
          <w:lang w:eastAsia="ko-KR"/>
        </w:rPr>
        <w:t xml:space="preserve">narażone na działanie wody </w:t>
      </w:r>
      <w:r w:rsidR="0076228F">
        <w:rPr>
          <w:lang w:eastAsia="ko-KR"/>
        </w:rPr>
        <w:t>należy wymienić na przewody</w:t>
      </w:r>
      <w:r w:rsidR="00161FBC">
        <w:rPr>
          <w:lang w:eastAsia="ko-KR"/>
        </w:rPr>
        <w:t xml:space="preserve"> współpracujące z instalacją tryskaczową</w:t>
      </w:r>
      <w:r w:rsidR="00220D63">
        <w:rPr>
          <w:lang w:eastAsia="ko-KR"/>
        </w:rPr>
        <w:t xml:space="preserve">. </w:t>
      </w:r>
      <w:r w:rsidR="00161FBC" w:rsidRPr="00161FBC">
        <w:rPr>
          <w:lang w:eastAsia="ko-KR"/>
        </w:rPr>
        <w:t xml:space="preserve">Odcinki pętli czujek oraz ROP-ów wykonać kablem sygnałowym 1x2x0,8 ( </w:t>
      </w:r>
      <w:proofErr w:type="spellStart"/>
      <w:r w:rsidR="00161FBC" w:rsidRPr="00161FBC">
        <w:rPr>
          <w:lang w:eastAsia="ko-KR"/>
        </w:rPr>
        <w:t>np</w:t>
      </w:r>
      <w:proofErr w:type="spellEnd"/>
      <w:r w:rsidR="00161FBC" w:rsidRPr="00161FBC">
        <w:rPr>
          <w:lang w:eastAsia="ko-KR"/>
        </w:rPr>
        <w:t xml:space="preserve"> </w:t>
      </w:r>
      <w:proofErr w:type="spellStart"/>
      <w:r w:rsidR="00161FBC" w:rsidRPr="00161FBC">
        <w:rPr>
          <w:lang w:eastAsia="ko-KR"/>
        </w:rPr>
        <w:t>HTKSHekw</w:t>
      </w:r>
      <w:proofErr w:type="spellEnd"/>
      <w:r w:rsidR="00161FBC" w:rsidRPr="00161FBC">
        <w:rPr>
          <w:lang w:eastAsia="ko-KR"/>
        </w:rPr>
        <w:t xml:space="preserve"> FE180 PH90/E30-E90), a pętlę sygnalizatorów oraz modułów kablem 2x1,5 (np. NHXH FE180 PH90/E90 0,6/1 </w:t>
      </w:r>
      <w:proofErr w:type="spellStart"/>
      <w:r w:rsidR="00161FBC" w:rsidRPr="00161FBC">
        <w:rPr>
          <w:lang w:eastAsia="ko-KR"/>
        </w:rPr>
        <w:t>kV</w:t>
      </w:r>
      <w:proofErr w:type="spellEnd"/>
      <w:r w:rsidR="00161FBC" w:rsidRPr="00161FBC">
        <w:rPr>
          <w:lang w:eastAsia="ko-KR"/>
        </w:rPr>
        <w:t xml:space="preserve">,)  </w:t>
      </w:r>
      <w:r w:rsidR="00220D63">
        <w:rPr>
          <w:lang w:eastAsia="ko-KR"/>
        </w:rPr>
        <w:t xml:space="preserve"> </w:t>
      </w:r>
    </w:p>
    <w:p w:rsidR="001B7A64" w:rsidRDefault="001B7A64" w:rsidP="00220D63">
      <w:pPr>
        <w:rPr>
          <w:lang w:eastAsia="ko-KR"/>
        </w:rPr>
      </w:pPr>
      <w:r>
        <w:rPr>
          <w:lang w:eastAsia="ko-KR"/>
        </w:rPr>
        <w:t>Celem podłączenia modułu sterowniczo-sygnalizacyjnego w budynku pompowni należy poprowadzić  ziemią kabl</w:t>
      </w:r>
      <w:r w:rsidR="00213660">
        <w:rPr>
          <w:lang w:eastAsia="ko-KR"/>
        </w:rPr>
        <w:t>e</w:t>
      </w:r>
      <w:r>
        <w:rPr>
          <w:lang w:eastAsia="ko-KR"/>
        </w:rPr>
        <w:t xml:space="preserve"> sterownicz</w:t>
      </w:r>
      <w:r w:rsidR="00213660">
        <w:rPr>
          <w:lang w:eastAsia="ko-KR"/>
        </w:rPr>
        <w:t>e</w:t>
      </w:r>
      <w:r>
        <w:rPr>
          <w:lang w:eastAsia="ko-KR"/>
        </w:rPr>
        <w:t xml:space="preserve"> ( np.; </w:t>
      </w:r>
      <w:r w:rsidR="00213660">
        <w:rPr>
          <w:lang w:eastAsia="ko-KR"/>
        </w:rPr>
        <w:t>2x</w:t>
      </w:r>
      <w:r>
        <w:rPr>
          <w:lang w:eastAsia="ko-KR"/>
        </w:rPr>
        <w:t>YKSY 6x1) między budynkiem hali a budynkiem pompowni. Kabel w budynkach zakończyć puszką PIP. W puszcze połączyć kabl</w:t>
      </w:r>
      <w:r w:rsidR="00213660">
        <w:rPr>
          <w:lang w:eastAsia="ko-KR"/>
        </w:rPr>
        <w:t>e</w:t>
      </w:r>
      <w:r>
        <w:rPr>
          <w:lang w:eastAsia="ko-KR"/>
        </w:rPr>
        <w:t xml:space="preserve"> ziemn</w:t>
      </w:r>
      <w:r w:rsidR="00213660">
        <w:rPr>
          <w:lang w:eastAsia="ko-KR"/>
        </w:rPr>
        <w:t>e</w:t>
      </w:r>
      <w:r>
        <w:rPr>
          <w:lang w:eastAsia="ko-KR"/>
        </w:rPr>
        <w:t xml:space="preserve"> z </w:t>
      </w:r>
      <w:proofErr w:type="spellStart"/>
      <w:r>
        <w:rPr>
          <w:lang w:eastAsia="ko-KR"/>
        </w:rPr>
        <w:t>kablem</w:t>
      </w:r>
      <w:r w:rsidR="00213660">
        <w:rPr>
          <w:lang w:eastAsia="ko-KR"/>
        </w:rPr>
        <w:t>i</w:t>
      </w:r>
      <w:proofErr w:type="spellEnd"/>
      <w:r>
        <w:rPr>
          <w:lang w:eastAsia="ko-KR"/>
        </w:rPr>
        <w:t xml:space="preserve"> ognioodpornym</w:t>
      </w:r>
      <w:r w:rsidR="00213660">
        <w:rPr>
          <w:lang w:eastAsia="ko-KR"/>
        </w:rPr>
        <w:t>i</w:t>
      </w:r>
      <w:r>
        <w:rPr>
          <w:lang w:eastAsia="ko-KR"/>
        </w:rPr>
        <w:t xml:space="preserve">. Puszki PIP montować przy podłodze. Dla zwiększenia ochrony kabel w ziemi </w:t>
      </w:r>
      <w:r>
        <w:rPr>
          <w:lang w:eastAsia="ko-KR"/>
        </w:rPr>
        <w:lastRenderedPageBreak/>
        <w:t xml:space="preserve">ułożyć w dodatkowej rurze ochronnej  fi 50 . Dla zapewnienia rezerwy przewidziano zastosowanie kabla 6 żyłowego . </w:t>
      </w:r>
    </w:p>
    <w:p w:rsidR="00220D63" w:rsidRDefault="00220D63" w:rsidP="00220D63">
      <w:pPr>
        <w:rPr>
          <w:lang w:eastAsia="ko-KR"/>
        </w:rPr>
      </w:pPr>
      <w:r>
        <w:rPr>
          <w:lang w:eastAsia="ko-KR"/>
        </w:rPr>
        <w:t xml:space="preserve">Przewody bez wymaganej odporności ogniowej ułożyć w rurkach PCV, korytach stalowych, względnie w rurkach karbowanych podtynkowo. </w:t>
      </w:r>
    </w:p>
    <w:p w:rsidR="00220D63" w:rsidRDefault="00220D63" w:rsidP="00220D63">
      <w:pPr>
        <w:rPr>
          <w:lang w:eastAsia="ko-KR"/>
        </w:rPr>
      </w:pPr>
      <w:r>
        <w:rPr>
          <w:lang w:eastAsia="ko-KR"/>
        </w:rPr>
        <w:t>Przewody o odporności ogniowej ułożono na konstrukcjach lub uchwytach posiadających certyfikat świadczący o zachowaniu odporności na działania ognia. Do prowadzenia okablowania E90 przez środek hali należy wykorzystano uchwyty X-FB i X-DFB wraz z gwoździami do stali (XU 16 MX) i zamocować je do poziomej belki stalowej. Zespoły kablowe będą wykonane, aby w wymaganym czasie, nie nastąpiła przerwa w dostawie energii elektrycznej lub przekazie sygnału spowodowana oddziaływaniami elementów budynku lub wyposażenia.</w:t>
      </w:r>
    </w:p>
    <w:p w:rsidR="00464D78" w:rsidRDefault="00220D63" w:rsidP="00220D63">
      <w:pPr>
        <w:rPr>
          <w:lang w:eastAsia="ko-KR"/>
        </w:rPr>
      </w:pPr>
      <w:r>
        <w:rPr>
          <w:lang w:eastAsia="ko-KR"/>
        </w:rPr>
        <w:t>Po przeprowadzeniu kabli przez ściany oddziele</w:t>
      </w:r>
      <w:r w:rsidR="00213660">
        <w:rPr>
          <w:lang w:eastAsia="ko-KR"/>
        </w:rPr>
        <w:t>nia</w:t>
      </w:r>
      <w:r>
        <w:rPr>
          <w:lang w:eastAsia="ko-KR"/>
        </w:rPr>
        <w:t xml:space="preserve"> pożarow</w:t>
      </w:r>
      <w:r w:rsidR="00213660">
        <w:rPr>
          <w:lang w:eastAsia="ko-KR"/>
        </w:rPr>
        <w:t>ego</w:t>
      </w:r>
      <w:r>
        <w:rPr>
          <w:lang w:eastAsia="ko-KR"/>
        </w:rPr>
        <w:t xml:space="preserve"> przepusty uszczelnić materiałami w klasie odporności ogniowej odpowiadającej klasie elementów budowlanych, przez które przechodzą. Ekran przewodów uziemić w jednym miejscu. Na końcu każdej linii sygnalizatorów wpiąć rezystor. Sygnalizatory zamontowano na wysokości 3m</w:t>
      </w:r>
      <w:r w:rsidR="00464D78">
        <w:rPr>
          <w:lang w:eastAsia="ko-KR"/>
        </w:rPr>
        <w:t>.</w:t>
      </w:r>
    </w:p>
    <w:p w:rsidR="00841E98" w:rsidRDefault="00841E98" w:rsidP="00220D63">
      <w:pPr>
        <w:rPr>
          <w:lang w:eastAsia="ko-KR"/>
        </w:rPr>
      </w:pPr>
      <w:r>
        <w:rPr>
          <w:lang w:eastAsia="ko-KR"/>
        </w:rPr>
        <w:t xml:space="preserve">W związku z dużym zakurzeniem podczas prac budowlanym. Przed przystąpieniem do prac budowlanych należy zabezpieczyć elementy systemu SSP ( w szczególności czujki) przed zakurzeniem.  </w:t>
      </w:r>
    </w:p>
    <w:p w:rsidR="00C476A1" w:rsidRDefault="00C476A1" w:rsidP="00C476A1">
      <w:pPr>
        <w:pStyle w:val="Numer1"/>
      </w:pPr>
      <w:bookmarkStart w:id="22" w:name="_Toc178077058"/>
      <w:r w:rsidRPr="00BF0E28">
        <w:t>UWAGI KOŃCOWE</w:t>
      </w:r>
      <w:bookmarkEnd w:id="22"/>
    </w:p>
    <w:p w:rsidR="00C476A1" w:rsidRDefault="00C476A1" w:rsidP="00C476A1">
      <w:pPr>
        <w:rPr>
          <w:lang w:eastAsia="ko-KR"/>
        </w:rPr>
      </w:pPr>
      <w:r>
        <w:rPr>
          <w:lang w:eastAsia="ko-KR"/>
        </w:rPr>
        <w:t>•</w:t>
      </w:r>
      <w:r>
        <w:rPr>
          <w:lang w:eastAsia="ko-KR"/>
        </w:rPr>
        <w:tab/>
        <w:t xml:space="preserve">Wszystkie roboty winny być wykonane przez wykwalifikowany personel posiadający odpowiednie do wykonywanych prac uprawnienia. Wszystkie prace winny być wykonane zgodnie z przepisami PBUE oraz aktualnie obowiązującymi normami i przepisami branżowymi. Podczas wykonywania prac należy bezwzględnie przestrzegać przepisów BHP i ppoż. </w:t>
      </w:r>
    </w:p>
    <w:p w:rsidR="00C476A1" w:rsidRDefault="00C476A1" w:rsidP="00C476A1">
      <w:pPr>
        <w:rPr>
          <w:lang w:eastAsia="ko-KR"/>
        </w:rPr>
      </w:pPr>
      <w:r>
        <w:rPr>
          <w:lang w:eastAsia="ko-KR"/>
        </w:rPr>
        <w:t>•</w:t>
      </w:r>
      <w:r>
        <w:rPr>
          <w:lang w:eastAsia="ko-KR"/>
        </w:rPr>
        <w:tab/>
        <w:t xml:space="preserve">Wszystkie użyte do budowy materiały muszą posiadać certyfikat zgodności z PN bądź aprobatą techniczną. </w:t>
      </w:r>
    </w:p>
    <w:p w:rsidR="00C476A1" w:rsidRDefault="00C476A1" w:rsidP="00C476A1">
      <w:pPr>
        <w:rPr>
          <w:lang w:eastAsia="ko-KR"/>
        </w:rPr>
      </w:pPr>
      <w:r>
        <w:rPr>
          <w:lang w:eastAsia="ko-KR"/>
        </w:rPr>
        <w:t>•</w:t>
      </w:r>
      <w:r>
        <w:rPr>
          <w:lang w:eastAsia="ko-KR"/>
        </w:rPr>
        <w:tab/>
        <w:t xml:space="preserve">Zastosowane elementy oświetlenia LED powinny bezwzględnie spełniać wymogi zharmonizowanych norm dotyczących kompatybilności elektromagnetycznej. </w:t>
      </w:r>
    </w:p>
    <w:p w:rsidR="00C476A1" w:rsidRDefault="00C476A1" w:rsidP="00C476A1">
      <w:pPr>
        <w:rPr>
          <w:lang w:eastAsia="ko-KR"/>
        </w:rPr>
      </w:pPr>
      <w:r>
        <w:rPr>
          <w:lang w:eastAsia="ko-KR"/>
        </w:rPr>
        <w:t>•</w:t>
      </w:r>
      <w:r>
        <w:rPr>
          <w:lang w:eastAsia="ko-KR"/>
        </w:rPr>
        <w:tab/>
        <w:t xml:space="preserve">Wskazane z typu oraz firmy urządzenia są jedynie przykładem dla określenia parametrów technicznych dla zastosowanych ostatecznie urządzeń. </w:t>
      </w:r>
    </w:p>
    <w:p w:rsidR="00C476A1" w:rsidRDefault="00C476A1" w:rsidP="00C476A1">
      <w:pPr>
        <w:rPr>
          <w:lang w:eastAsia="ko-KR"/>
        </w:rPr>
      </w:pPr>
      <w:r>
        <w:rPr>
          <w:lang w:eastAsia="ko-KR"/>
        </w:rPr>
        <w:t>•</w:t>
      </w:r>
      <w:r>
        <w:rPr>
          <w:lang w:eastAsia="ko-KR"/>
        </w:rPr>
        <w:tab/>
        <w:t xml:space="preserve">Po wykonaniu instalacji należy przed jej oddaniem do eksploatacji wykonać pomiary i próby oraz odbiory z odpowiednimi służbami. Kopie protokołów z oględzin, pomiarów i prób należy dołączyć do projektu powykonawczego. </w:t>
      </w:r>
    </w:p>
    <w:p w:rsidR="00C476A1" w:rsidRDefault="00C476A1" w:rsidP="00C476A1">
      <w:pPr>
        <w:rPr>
          <w:lang w:eastAsia="ko-KR"/>
        </w:rPr>
      </w:pPr>
      <w:r>
        <w:rPr>
          <w:lang w:eastAsia="ko-KR"/>
        </w:rPr>
        <w:t>•</w:t>
      </w:r>
      <w:r>
        <w:rPr>
          <w:lang w:eastAsia="ko-KR"/>
        </w:rPr>
        <w:tab/>
        <w:t xml:space="preserve">Jeśli w obiekcie zainstalowane zostaną dodatkowe urządzenia elektryczne, należy wykonać nowy bilans mocy by oszacować moc przyłączeniową i zweryfikować zastosowane zabezpieczenia. </w:t>
      </w:r>
    </w:p>
    <w:p w:rsidR="00C476A1" w:rsidRDefault="00C476A1" w:rsidP="00C476A1">
      <w:pPr>
        <w:rPr>
          <w:lang w:eastAsia="ko-KR"/>
        </w:rPr>
      </w:pPr>
      <w:r>
        <w:rPr>
          <w:lang w:eastAsia="ko-KR"/>
        </w:rPr>
        <w:t>Wszystkie zmiany w projekcie należy uzgodnić z projektantem oraz nanieść na projekt powykonawczy</w:t>
      </w:r>
      <w:r w:rsidR="00822A9A">
        <w:rPr>
          <w:lang w:eastAsia="ko-KR"/>
        </w:rPr>
        <w:t>.</w:t>
      </w:r>
    </w:p>
    <w:p w:rsidR="00CE195B" w:rsidRDefault="00CE195B" w:rsidP="00C476A1">
      <w:pPr>
        <w:rPr>
          <w:lang w:eastAsia="ko-KR"/>
        </w:rPr>
      </w:pPr>
    </w:p>
    <w:p w:rsidR="00CE195B" w:rsidRDefault="00CE195B" w:rsidP="00C476A1">
      <w:pPr>
        <w:rPr>
          <w:lang w:eastAsia="ko-KR"/>
        </w:rPr>
      </w:pPr>
    </w:p>
    <w:p w:rsidR="00CE195B" w:rsidRDefault="00CE195B" w:rsidP="00C476A1">
      <w:pPr>
        <w:rPr>
          <w:lang w:eastAsia="ko-KR"/>
        </w:rPr>
      </w:pPr>
    </w:p>
    <w:p w:rsidR="00CE195B" w:rsidRDefault="00CE195B" w:rsidP="00C476A1">
      <w:pPr>
        <w:rPr>
          <w:lang w:eastAsia="ko-KR"/>
        </w:rPr>
      </w:pPr>
    </w:p>
    <w:p w:rsidR="00CE195B" w:rsidRDefault="00CE195B" w:rsidP="00C476A1">
      <w:pPr>
        <w:rPr>
          <w:lang w:eastAsia="ko-KR"/>
        </w:rPr>
      </w:pPr>
    </w:p>
    <w:p w:rsidR="00CE195B" w:rsidRDefault="00CE195B" w:rsidP="00C476A1">
      <w:pPr>
        <w:rPr>
          <w:lang w:eastAsia="ko-KR"/>
        </w:rPr>
      </w:pPr>
    </w:p>
    <w:p w:rsidR="00CE195B" w:rsidRDefault="00CE195B" w:rsidP="00C476A1">
      <w:pPr>
        <w:rPr>
          <w:lang w:eastAsia="ko-KR"/>
        </w:rPr>
      </w:pPr>
    </w:p>
    <w:p w:rsidR="00CE195B" w:rsidRDefault="00CE195B" w:rsidP="00C476A1">
      <w:pPr>
        <w:rPr>
          <w:lang w:eastAsia="ko-KR"/>
        </w:rPr>
      </w:pPr>
    </w:p>
    <w:p w:rsidR="00CE195B" w:rsidRDefault="00CE195B" w:rsidP="00C476A1">
      <w:pPr>
        <w:rPr>
          <w:lang w:eastAsia="ko-KR"/>
        </w:rPr>
      </w:pPr>
    </w:p>
    <w:p w:rsidR="00CE195B" w:rsidRDefault="00CE195B" w:rsidP="00C476A1">
      <w:pPr>
        <w:rPr>
          <w:lang w:eastAsia="ko-KR"/>
        </w:rPr>
      </w:pPr>
    </w:p>
    <w:p w:rsidR="00CE195B" w:rsidRDefault="00CE195B" w:rsidP="00C476A1">
      <w:pPr>
        <w:rPr>
          <w:lang w:eastAsia="ko-KR"/>
        </w:rPr>
      </w:pPr>
    </w:p>
    <w:p w:rsidR="00CE195B" w:rsidRDefault="00CE195B" w:rsidP="00C476A1">
      <w:pPr>
        <w:rPr>
          <w:lang w:eastAsia="ko-KR"/>
        </w:rPr>
      </w:pPr>
    </w:p>
    <w:p w:rsidR="00CE195B" w:rsidRDefault="00CE195B" w:rsidP="00C476A1">
      <w:pPr>
        <w:rPr>
          <w:lang w:eastAsia="ko-KR"/>
        </w:rPr>
      </w:pPr>
    </w:p>
    <w:p w:rsidR="00CE195B" w:rsidRDefault="00CE195B" w:rsidP="00C476A1">
      <w:pPr>
        <w:rPr>
          <w:lang w:eastAsia="ko-KR"/>
        </w:rPr>
      </w:pPr>
    </w:p>
    <w:p w:rsidR="00CE195B" w:rsidRDefault="00CE195B" w:rsidP="00C476A1">
      <w:pPr>
        <w:rPr>
          <w:lang w:eastAsia="ko-KR"/>
        </w:rPr>
      </w:pPr>
    </w:p>
    <w:p w:rsidR="00CE195B" w:rsidRDefault="00CE195B" w:rsidP="00C476A1">
      <w:pPr>
        <w:rPr>
          <w:lang w:eastAsia="ko-KR"/>
        </w:rPr>
      </w:pPr>
    </w:p>
    <w:p w:rsidR="00CE195B" w:rsidRDefault="00CE195B" w:rsidP="00C476A1">
      <w:pPr>
        <w:rPr>
          <w:lang w:eastAsia="ko-KR"/>
        </w:rPr>
      </w:pPr>
    </w:p>
    <w:p w:rsidR="00CE195B" w:rsidRDefault="00CE195B" w:rsidP="00C476A1">
      <w:pPr>
        <w:rPr>
          <w:lang w:eastAsia="ko-KR"/>
        </w:rPr>
      </w:pPr>
    </w:p>
    <w:p w:rsidR="00CE195B" w:rsidRDefault="00CE195B" w:rsidP="00C476A1">
      <w:pPr>
        <w:rPr>
          <w:lang w:eastAsia="ko-KR"/>
        </w:rPr>
      </w:pPr>
    </w:p>
    <w:p w:rsidR="00CE195B" w:rsidRDefault="00CE195B" w:rsidP="00C476A1">
      <w:pPr>
        <w:rPr>
          <w:lang w:eastAsia="ko-KR"/>
        </w:rPr>
      </w:pPr>
      <w:r>
        <w:rPr>
          <w:lang w:eastAsia="ko-KR"/>
        </w:rPr>
        <w:br w:type="page"/>
      </w:r>
    </w:p>
    <w:p w:rsidR="00CE195B" w:rsidRDefault="00CE195B" w:rsidP="00C476A1">
      <w:pPr>
        <w:rPr>
          <w:lang w:eastAsia="ko-KR"/>
        </w:rPr>
        <w:sectPr w:rsidR="00CE195B" w:rsidSect="00650DF2">
          <w:headerReference w:type="default" r:id="rId8"/>
          <w:footerReference w:type="default" r:id="rId9"/>
          <w:headerReference w:type="first" r:id="rId10"/>
          <w:pgSz w:w="11906" w:h="16838"/>
          <w:pgMar w:top="1134" w:right="1134" w:bottom="1134" w:left="1701" w:header="709" w:footer="709" w:gutter="0"/>
          <w:cols w:space="708"/>
          <w:titlePg/>
          <w:docGrid w:linePitch="360"/>
        </w:sectPr>
      </w:pPr>
    </w:p>
    <w:p w:rsidR="00BC5F6F" w:rsidRDefault="00BC5F6F" w:rsidP="00BC5F6F">
      <w:pPr>
        <w:pStyle w:val="Numer1"/>
      </w:pPr>
      <w:bookmarkStart w:id="35" w:name="_Toc178077059"/>
      <w:r w:rsidRPr="005736CD">
        <w:lastRenderedPageBreak/>
        <w:t>OBLICZENIA TECHNICZNE</w:t>
      </w:r>
      <w:r>
        <w:t>.</w:t>
      </w:r>
      <w:bookmarkEnd w:id="35"/>
    </w:p>
    <w:p w:rsidR="00E70199" w:rsidRDefault="00E70199" w:rsidP="00DD59A1">
      <w:pPr>
        <w:pStyle w:val="Numer11"/>
        <w:outlineLvl w:val="1"/>
        <w:rPr>
          <w:lang w:eastAsia="ko-KR"/>
        </w:rPr>
      </w:pPr>
      <w:bookmarkStart w:id="36" w:name="_Toc178077060"/>
      <w:r>
        <w:rPr>
          <w:lang w:eastAsia="ko-KR"/>
        </w:rPr>
        <w:t>Obliczenia kabla zasilającego uwzględniające rozruch silnika elektrycznego.</w:t>
      </w:r>
      <w:bookmarkEnd w:id="36"/>
    </w:p>
    <w:p w:rsidR="00EA64BC" w:rsidRDefault="00EA64BC" w:rsidP="00EA64BC">
      <w:pPr>
        <w:pStyle w:val="Mylnik10"/>
        <w:rPr>
          <w:lang w:eastAsia="ko-KR"/>
        </w:rPr>
      </w:pPr>
      <w:r w:rsidRPr="00CE195B">
        <w:t>Z powodu na wystąpienie</w:t>
      </w:r>
      <w:r>
        <w:t xml:space="preserve"> w układzie silnika o bardzo dużej mocy w obliczeniach kabli zasilających uwzględniono rozruch tego silnika .</w:t>
      </w:r>
    </w:p>
    <w:p w:rsidR="00E70199" w:rsidRDefault="00CE195B" w:rsidP="00E70199">
      <w:pPr>
        <w:rPr>
          <w:lang w:eastAsia="ko-KR"/>
        </w:rPr>
      </w:pPr>
      <w:r w:rsidRPr="00CE195B">
        <w:rPr>
          <w:noProof/>
          <w:lang w:eastAsia="pl-PL"/>
        </w:rPr>
        <w:drawing>
          <wp:inline distT="0" distB="0" distL="0" distR="0">
            <wp:extent cx="8893175" cy="953997"/>
            <wp:effectExtent l="0" t="0" r="3175"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893175" cy="953997"/>
                    </a:xfrm>
                    <a:prstGeom prst="rect">
                      <a:avLst/>
                    </a:prstGeom>
                    <a:noFill/>
                    <a:ln>
                      <a:noFill/>
                    </a:ln>
                  </pic:spPr>
                </pic:pic>
              </a:graphicData>
            </a:graphic>
          </wp:inline>
        </w:drawing>
      </w:r>
    </w:p>
    <w:p w:rsidR="00E70199" w:rsidRDefault="00E70199" w:rsidP="00DD59A1">
      <w:pPr>
        <w:pStyle w:val="Numer11"/>
        <w:outlineLvl w:val="1"/>
        <w:rPr>
          <w:lang w:eastAsia="ko-KR"/>
        </w:rPr>
      </w:pPr>
      <w:bookmarkStart w:id="37" w:name="_Toc178077061"/>
      <w:r>
        <w:rPr>
          <w:lang w:eastAsia="ko-KR"/>
        </w:rPr>
        <w:t>Obliczenia zestawu kabli zasilających budynek przepompowni</w:t>
      </w:r>
      <w:bookmarkEnd w:id="37"/>
    </w:p>
    <w:p w:rsidR="00E70199" w:rsidRDefault="00E70199" w:rsidP="00E70199">
      <w:pPr>
        <w:rPr>
          <w:lang w:eastAsia="ko-KR"/>
        </w:rPr>
      </w:pPr>
      <w:r>
        <w:rPr>
          <w:lang w:eastAsia="ko-KR"/>
        </w:rPr>
        <w:t xml:space="preserve">Dobór zabezpieczenia </w:t>
      </w:r>
    </w:p>
    <w:p w:rsidR="00E70199" w:rsidRDefault="00CE195B" w:rsidP="00E70199">
      <w:pPr>
        <w:rPr>
          <w:lang w:eastAsia="ko-KR"/>
        </w:rPr>
      </w:pPr>
      <w:r w:rsidRPr="00CE195B">
        <w:rPr>
          <w:noProof/>
          <w:lang w:eastAsia="pl-PL"/>
        </w:rPr>
        <w:drawing>
          <wp:inline distT="0" distB="0" distL="0" distR="0">
            <wp:extent cx="6925734" cy="674233"/>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057529" cy="687063"/>
                    </a:xfrm>
                    <a:prstGeom prst="rect">
                      <a:avLst/>
                    </a:prstGeom>
                    <a:noFill/>
                    <a:ln>
                      <a:noFill/>
                    </a:ln>
                  </pic:spPr>
                </pic:pic>
              </a:graphicData>
            </a:graphic>
          </wp:inline>
        </w:drawing>
      </w:r>
    </w:p>
    <w:p w:rsidR="00BE3238" w:rsidRDefault="00BE3238" w:rsidP="00E70199">
      <w:pPr>
        <w:rPr>
          <w:lang w:eastAsia="ko-KR"/>
        </w:rPr>
      </w:pPr>
    </w:p>
    <w:p w:rsidR="00E70199" w:rsidRDefault="00E70199" w:rsidP="00E70199">
      <w:pPr>
        <w:rPr>
          <w:lang w:eastAsia="ko-KR"/>
        </w:rPr>
      </w:pPr>
      <w:r>
        <w:rPr>
          <w:lang w:eastAsia="ko-KR"/>
        </w:rPr>
        <w:t>Sprawdzenie parametrów linii zasilającej oraz minimalnego przekroju kabla zasilającego</w:t>
      </w:r>
      <w:r w:rsidR="00BE3238">
        <w:rPr>
          <w:lang w:eastAsia="ko-KR"/>
        </w:rPr>
        <w:t xml:space="preserve"> WLZ-tu</w:t>
      </w:r>
    </w:p>
    <w:p w:rsidR="00E70199" w:rsidRDefault="00CE195B" w:rsidP="00E70199">
      <w:pPr>
        <w:rPr>
          <w:lang w:eastAsia="ko-KR"/>
        </w:rPr>
      </w:pPr>
      <w:r w:rsidRPr="00CE195B">
        <w:rPr>
          <w:noProof/>
          <w:lang w:eastAsia="pl-PL"/>
        </w:rPr>
        <w:drawing>
          <wp:inline distT="0" distB="0" distL="0" distR="0">
            <wp:extent cx="6925310" cy="726511"/>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098757" cy="744707"/>
                    </a:xfrm>
                    <a:prstGeom prst="rect">
                      <a:avLst/>
                    </a:prstGeom>
                    <a:noFill/>
                    <a:ln>
                      <a:noFill/>
                    </a:ln>
                  </pic:spPr>
                </pic:pic>
              </a:graphicData>
            </a:graphic>
          </wp:inline>
        </w:drawing>
      </w:r>
    </w:p>
    <w:p w:rsidR="00822A9A" w:rsidRDefault="00EA64BC" w:rsidP="00DD59A1">
      <w:pPr>
        <w:pStyle w:val="Numer11"/>
        <w:outlineLvl w:val="1"/>
        <w:rPr>
          <w:lang w:eastAsia="ko-KR"/>
        </w:rPr>
      </w:pPr>
      <w:bookmarkStart w:id="38" w:name="_Toc178077062"/>
      <w:r>
        <w:rPr>
          <w:lang w:eastAsia="ko-KR"/>
        </w:rPr>
        <w:t>Obliczenia dla poszczególnych obwodów</w:t>
      </w:r>
      <w:bookmarkEnd w:id="38"/>
      <w:r>
        <w:rPr>
          <w:lang w:eastAsia="ko-KR"/>
        </w:rPr>
        <w:t xml:space="preserve"> </w:t>
      </w:r>
    </w:p>
    <w:p w:rsidR="00EA64BC" w:rsidRDefault="00EA64BC" w:rsidP="00EA64BC">
      <w:pPr>
        <w:pStyle w:val="Numer11"/>
        <w:numPr>
          <w:ilvl w:val="0"/>
          <w:numId w:val="43"/>
        </w:numPr>
        <w:outlineLvl w:val="1"/>
        <w:rPr>
          <w:lang w:eastAsia="ko-KR"/>
        </w:rPr>
      </w:pPr>
      <w:bookmarkStart w:id="39" w:name="_Toc178077063"/>
      <w:r>
        <w:rPr>
          <w:lang w:eastAsia="ko-KR"/>
        </w:rPr>
        <w:t>Rozdzielnia RPOŻ</w:t>
      </w:r>
      <w:bookmarkEnd w:id="39"/>
      <w:r>
        <w:rPr>
          <w:lang w:eastAsia="ko-KR"/>
        </w:rPr>
        <w:t xml:space="preserve"> </w:t>
      </w:r>
    </w:p>
    <w:p w:rsidR="00EA64BC" w:rsidRDefault="00EA64BC" w:rsidP="00EA64BC">
      <w:pPr>
        <w:pStyle w:val="Numer11"/>
        <w:numPr>
          <w:ilvl w:val="0"/>
          <w:numId w:val="0"/>
        </w:numPr>
        <w:rPr>
          <w:lang w:eastAsia="ko-KR"/>
        </w:rPr>
      </w:pPr>
      <w:r w:rsidRPr="00EA64BC">
        <w:rPr>
          <w:noProof/>
          <w:lang w:eastAsia="pl-PL"/>
        </w:rPr>
        <w:drawing>
          <wp:inline distT="0" distB="0" distL="0" distR="0" wp14:anchorId="58FFBE32" wp14:editId="66306352">
            <wp:extent cx="8893175" cy="1849755"/>
            <wp:effectExtent l="0" t="0" r="3175"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893175" cy="1849755"/>
                    </a:xfrm>
                    <a:prstGeom prst="rect">
                      <a:avLst/>
                    </a:prstGeom>
                    <a:noFill/>
                    <a:ln>
                      <a:noFill/>
                    </a:ln>
                  </pic:spPr>
                </pic:pic>
              </a:graphicData>
            </a:graphic>
          </wp:inline>
        </w:drawing>
      </w:r>
    </w:p>
    <w:p w:rsidR="00EA64BC" w:rsidRDefault="00EA64BC" w:rsidP="00EA64BC">
      <w:pPr>
        <w:pStyle w:val="Numer11"/>
        <w:numPr>
          <w:ilvl w:val="0"/>
          <w:numId w:val="43"/>
        </w:numPr>
        <w:outlineLvl w:val="1"/>
        <w:rPr>
          <w:lang w:eastAsia="ko-KR"/>
        </w:rPr>
      </w:pPr>
      <w:bookmarkStart w:id="40" w:name="_Toc178077064"/>
      <w:r>
        <w:rPr>
          <w:lang w:eastAsia="ko-KR"/>
        </w:rPr>
        <w:t>Rozdzielnia R</w:t>
      </w:r>
      <w:bookmarkEnd w:id="40"/>
      <w:r>
        <w:rPr>
          <w:lang w:eastAsia="ko-KR"/>
        </w:rPr>
        <w:t xml:space="preserve"> </w:t>
      </w:r>
    </w:p>
    <w:p w:rsidR="00CE195B" w:rsidRDefault="00EA64BC" w:rsidP="00EA64BC">
      <w:pPr>
        <w:ind w:left="0"/>
        <w:rPr>
          <w:lang w:eastAsia="ko-KR"/>
        </w:rPr>
      </w:pPr>
      <w:r w:rsidRPr="00EA64BC">
        <w:rPr>
          <w:noProof/>
          <w:lang w:eastAsia="pl-PL"/>
        </w:rPr>
        <w:drawing>
          <wp:inline distT="0" distB="0" distL="0" distR="0">
            <wp:extent cx="8893175" cy="2041200"/>
            <wp:effectExtent l="0" t="0" r="3175"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8893175" cy="2041200"/>
                    </a:xfrm>
                    <a:prstGeom prst="rect">
                      <a:avLst/>
                    </a:prstGeom>
                    <a:noFill/>
                    <a:ln>
                      <a:noFill/>
                    </a:ln>
                  </pic:spPr>
                </pic:pic>
              </a:graphicData>
            </a:graphic>
          </wp:inline>
        </w:drawing>
      </w:r>
    </w:p>
    <w:p w:rsidR="00CE195B" w:rsidRDefault="00CE195B" w:rsidP="00BC5F6F">
      <w:pPr>
        <w:rPr>
          <w:lang w:eastAsia="ko-KR"/>
        </w:rPr>
      </w:pPr>
    </w:p>
    <w:p w:rsidR="00C85C80" w:rsidRDefault="00C85C80" w:rsidP="00BC5F6F">
      <w:pPr>
        <w:rPr>
          <w:lang w:eastAsia="ko-KR"/>
        </w:rPr>
      </w:pPr>
      <w:r>
        <w:rPr>
          <w:lang w:eastAsia="ko-KR"/>
        </w:rPr>
        <w:t xml:space="preserve">Oznaczenia w tabeli obliczeniowej </w:t>
      </w:r>
    </w:p>
    <w:p w:rsidR="00BC5F6F" w:rsidRDefault="00BC5F6F" w:rsidP="00BC5F6F">
      <w:pPr>
        <w:rPr>
          <w:lang w:eastAsia="ko-KR"/>
        </w:rPr>
      </w:pPr>
      <w:r>
        <w:rPr>
          <w:lang w:eastAsia="ko-KR"/>
        </w:rPr>
        <w:t>.</w:t>
      </w:r>
      <w:proofErr w:type="spellStart"/>
      <w:r>
        <w:rPr>
          <w:lang w:eastAsia="ko-KR"/>
        </w:rPr>
        <w:t>Pobw</w:t>
      </w:r>
      <w:proofErr w:type="spellEnd"/>
      <w:r>
        <w:rPr>
          <w:lang w:eastAsia="ko-KR"/>
        </w:rPr>
        <w:t xml:space="preserve">- - moc szczytowa , </w:t>
      </w:r>
      <w:proofErr w:type="spellStart"/>
      <w:r>
        <w:rPr>
          <w:lang w:eastAsia="ko-KR"/>
        </w:rPr>
        <w:t>kji</w:t>
      </w:r>
      <w:proofErr w:type="spellEnd"/>
      <w:r>
        <w:rPr>
          <w:lang w:eastAsia="ko-KR"/>
        </w:rPr>
        <w:t xml:space="preserve">- </w:t>
      </w:r>
      <w:proofErr w:type="spellStart"/>
      <w:r>
        <w:rPr>
          <w:lang w:eastAsia="ko-KR"/>
        </w:rPr>
        <w:t>współ</w:t>
      </w:r>
      <w:proofErr w:type="spellEnd"/>
      <w:r>
        <w:rPr>
          <w:lang w:eastAsia="ko-KR"/>
        </w:rPr>
        <w:t xml:space="preserve">. Jednoczesności, PZBP- moc zapotrzebowana, UN- napięcie znamionowe, IB- prąd obliczeniowy, l – długość obwodu, s- przekrój przewodu, Iz - wymagane minimalne długotrwałe obciążenie przewodu, </w:t>
      </w:r>
      <w:r w:rsidR="00C44D32">
        <w:rPr>
          <w:lang w:eastAsia="ko-KR"/>
        </w:rPr>
        <w:t>∆</w:t>
      </w:r>
      <w:r>
        <w:rPr>
          <w:lang w:eastAsia="ko-KR"/>
        </w:rPr>
        <w:t xml:space="preserve">U%- procentowy spadek napięcia na obwodzie, </w:t>
      </w:r>
    </w:p>
    <w:p w:rsidR="00BC5F6F" w:rsidRDefault="00BC5F6F" w:rsidP="00BC5F6F">
      <w:pPr>
        <w:rPr>
          <w:lang w:eastAsia="ko-KR"/>
        </w:rPr>
      </w:pPr>
      <w:proofErr w:type="spellStart"/>
      <w:r>
        <w:rPr>
          <w:lang w:eastAsia="ko-KR"/>
        </w:rPr>
        <w:t>Inzab</w:t>
      </w:r>
      <w:proofErr w:type="spellEnd"/>
      <w:r>
        <w:rPr>
          <w:lang w:eastAsia="ko-KR"/>
        </w:rPr>
        <w:t xml:space="preserve">-znamionowy prąd zabezpieczenia,  k2- </w:t>
      </w:r>
      <w:proofErr w:type="spellStart"/>
      <w:r>
        <w:rPr>
          <w:lang w:eastAsia="ko-KR"/>
        </w:rPr>
        <w:t>współ</w:t>
      </w:r>
      <w:proofErr w:type="spellEnd"/>
      <w:r>
        <w:rPr>
          <w:lang w:eastAsia="ko-KR"/>
        </w:rPr>
        <w:t xml:space="preserve"> krotności prądu powodujący zadziałanie zabezpieczenia, I2- wartość prądu obciążenia powodującego zadziałanie zabezpieczenia</w:t>
      </w:r>
    </w:p>
    <w:p w:rsidR="00C85C80" w:rsidRDefault="00EA64BC" w:rsidP="00C85C80">
      <w:pPr>
        <w:tabs>
          <w:tab w:val="left" w:pos="9214"/>
        </w:tabs>
      </w:pPr>
      <w:r w:rsidRPr="0080206C">
        <w:t>Po</w:t>
      </w:r>
      <w:r>
        <w:t>wyższe</w:t>
      </w:r>
      <w:r w:rsidR="00C85C80" w:rsidRPr="0080206C">
        <w:t xml:space="preserve"> obliczenia powstały w oparciu o wzory:</w:t>
      </w:r>
    </w:p>
    <w:p w:rsidR="00C85C80" w:rsidRPr="0080206C" w:rsidRDefault="00C85C80" w:rsidP="00C85C80">
      <w:pPr>
        <w:tabs>
          <w:tab w:val="left" w:pos="9214"/>
        </w:tabs>
      </w:pPr>
      <w:r w:rsidRPr="0080206C">
        <w:t xml:space="preserve">Prąd obliczeniowy </w:t>
      </w:r>
    </w:p>
    <w:p w:rsidR="00EA64BC" w:rsidRDefault="00EA64BC" w:rsidP="00C85C80">
      <w:pPr>
        <w:tabs>
          <w:tab w:val="left" w:pos="9214"/>
        </w:tabs>
      </w:pPr>
      <w:r w:rsidRPr="00766D9C">
        <w:rPr>
          <w:noProof/>
          <w:lang w:eastAsia="pl-PL"/>
        </w:rPr>
        <w:drawing>
          <wp:inline distT="0" distB="0" distL="0" distR="0" wp14:anchorId="5D935616" wp14:editId="785A7EA7">
            <wp:extent cx="2895600" cy="447675"/>
            <wp:effectExtent l="0" t="0" r="0" b="9525"/>
            <wp:docPr id="33"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95600" cy="447675"/>
                    </a:xfrm>
                    <a:prstGeom prst="rect">
                      <a:avLst/>
                    </a:prstGeom>
                    <a:noFill/>
                    <a:ln>
                      <a:noFill/>
                    </a:ln>
                  </pic:spPr>
                </pic:pic>
              </a:graphicData>
            </a:graphic>
          </wp:inline>
        </w:drawing>
      </w:r>
    </w:p>
    <w:p w:rsidR="00C85C80" w:rsidRPr="0080206C" w:rsidRDefault="00C85C80" w:rsidP="00C85C80">
      <w:pPr>
        <w:tabs>
          <w:tab w:val="left" w:pos="9214"/>
        </w:tabs>
      </w:pPr>
      <w:r w:rsidRPr="0080206C">
        <w:t>Moc zapotrzebowaną</w:t>
      </w:r>
    </w:p>
    <w:p w:rsidR="00EA64BC" w:rsidRDefault="00EA64BC" w:rsidP="00C85C80">
      <w:pPr>
        <w:tabs>
          <w:tab w:val="left" w:pos="9214"/>
        </w:tabs>
      </w:pPr>
      <w:r w:rsidRPr="00766D9C">
        <w:rPr>
          <w:noProof/>
          <w:lang w:eastAsia="pl-PL"/>
        </w:rPr>
        <w:drawing>
          <wp:inline distT="0" distB="0" distL="0" distR="0" wp14:anchorId="689899DB" wp14:editId="41534891">
            <wp:extent cx="923925" cy="247650"/>
            <wp:effectExtent l="0" t="0" r="9525" b="0"/>
            <wp:docPr id="2"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923925" cy="247650"/>
                    </a:xfrm>
                    <a:prstGeom prst="rect">
                      <a:avLst/>
                    </a:prstGeom>
                    <a:noFill/>
                    <a:ln>
                      <a:noFill/>
                    </a:ln>
                  </pic:spPr>
                </pic:pic>
              </a:graphicData>
            </a:graphic>
          </wp:inline>
        </w:drawing>
      </w:r>
    </w:p>
    <w:p w:rsidR="00C85C80" w:rsidRPr="0080206C" w:rsidRDefault="00C85C80" w:rsidP="00C85C80">
      <w:pPr>
        <w:tabs>
          <w:tab w:val="left" w:pos="9214"/>
        </w:tabs>
      </w:pPr>
      <w:r w:rsidRPr="0080206C">
        <w:t>Spadek napięcia na obwodzie dla przewodów mniejszych niż 50 Cu lub 70AL</w:t>
      </w:r>
      <w:r w:rsidR="00EA64BC">
        <w:t xml:space="preserve">. Długość obwodu przyjęta została dla najdalszego odbiornika </w:t>
      </w:r>
    </w:p>
    <w:p w:rsidR="00C85C80" w:rsidRPr="0080206C" w:rsidRDefault="00E46CA5" w:rsidP="00C85C80">
      <w:pPr>
        <w:tabs>
          <w:tab w:val="left" w:pos="9214"/>
        </w:tabs>
      </w:pPr>
      <w:r w:rsidRPr="00766D9C">
        <w:rPr>
          <w:noProof/>
          <w:lang w:eastAsia="pl-PL"/>
        </w:rPr>
        <w:drawing>
          <wp:inline distT="0" distB="0" distL="0" distR="0">
            <wp:extent cx="1533525" cy="447675"/>
            <wp:effectExtent l="0" t="0" r="9525" b="9525"/>
            <wp:docPr id="3"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533525" cy="447675"/>
                    </a:xfrm>
                    <a:prstGeom prst="rect">
                      <a:avLst/>
                    </a:prstGeom>
                    <a:noFill/>
                    <a:ln>
                      <a:noFill/>
                    </a:ln>
                  </pic:spPr>
                </pic:pic>
              </a:graphicData>
            </a:graphic>
          </wp:inline>
        </w:drawing>
      </w:r>
      <w:r w:rsidR="00EA64BC" w:rsidRPr="00766D9C">
        <w:rPr>
          <w:noProof/>
          <w:lang w:eastAsia="pl-PL"/>
        </w:rPr>
        <w:drawing>
          <wp:inline distT="0" distB="0" distL="0" distR="0" wp14:anchorId="3C9600B2" wp14:editId="61A590D7">
            <wp:extent cx="1485900" cy="438150"/>
            <wp:effectExtent l="0" t="0" r="0" b="0"/>
            <wp:docPr id="4"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485900" cy="438150"/>
                    </a:xfrm>
                    <a:prstGeom prst="rect">
                      <a:avLst/>
                    </a:prstGeom>
                    <a:noFill/>
                    <a:ln>
                      <a:noFill/>
                    </a:ln>
                  </pic:spPr>
                </pic:pic>
              </a:graphicData>
            </a:graphic>
          </wp:inline>
        </w:drawing>
      </w:r>
    </w:p>
    <w:p w:rsidR="00C85C80" w:rsidRPr="0080206C" w:rsidRDefault="00C85C80" w:rsidP="00C85C80">
      <w:pPr>
        <w:tabs>
          <w:tab w:val="left" w:pos="9214"/>
        </w:tabs>
      </w:pPr>
      <w:r w:rsidRPr="0080206C">
        <w:t>Prąd zadział</w:t>
      </w:r>
      <w:r>
        <w:t>a</w:t>
      </w:r>
      <w:r w:rsidRPr="0080206C">
        <w:t>nia zabezpieczenia</w:t>
      </w:r>
      <w:r>
        <w:t xml:space="preserve">    </w:t>
      </w:r>
    </w:p>
    <w:p w:rsidR="00EA64BC" w:rsidRDefault="00EA64BC" w:rsidP="00C85C80">
      <w:pPr>
        <w:tabs>
          <w:tab w:val="left" w:pos="9214"/>
        </w:tabs>
      </w:pPr>
      <w:r w:rsidRPr="00766D9C">
        <w:rPr>
          <w:noProof/>
          <w:lang w:eastAsia="pl-PL"/>
        </w:rPr>
        <w:drawing>
          <wp:inline distT="0" distB="0" distL="0" distR="0" wp14:anchorId="0D9E9653" wp14:editId="17F9993D">
            <wp:extent cx="666750" cy="238125"/>
            <wp:effectExtent l="0" t="0" r="0" b="9525"/>
            <wp:docPr id="5"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66750" cy="238125"/>
                    </a:xfrm>
                    <a:prstGeom prst="rect">
                      <a:avLst/>
                    </a:prstGeom>
                    <a:noFill/>
                    <a:ln>
                      <a:noFill/>
                    </a:ln>
                  </pic:spPr>
                </pic:pic>
              </a:graphicData>
            </a:graphic>
          </wp:inline>
        </w:drawing>
      </w:r>
    </w:p>
    <w:p w:rsidR="00C85C80" w:rsidRDefault="00C85C80" w:rsidP="00C85C80">
      <w:pPr>
        <w:tabs>
          <w:tab w:val="left" w:pos="9214"/>
        </w:tabs>
      </w:pPr>
      <w:r>
        <w:t>O</w:t>
      </w:r>
      <w:r w:rsidRPr="0080206C">
        <w:t>bliczeń oparty został o założenia</w:t>
      </w:r>
    </w:p>
    <w:p w:rsidR="00C85C80" w:rsidRPr="0080206C" w:rsidRDefault="00C85C80" w:rsidP="00C85C80">
      <w:pPr>
        <w:tabs>
          <w:tab w:val="left" w:pos="9214"/>
        </w:tabs>
      </w:pPr>
      <w:r w:rsidRPr="0080206C">
        <w:t>1)</w:t>
      </w:r>
      <w:r w:rsidR="00E46CA5" w:rsidRPr="00766D9C">
        <w:rPr>
          <w:noProof/>
          <w:lang w:eastAsia="pl-PL"/>
        </w:rPr>
        <w:drawing>
          <wp:inline distT="0" distB="0" distL="0" distR="0">
            <wp:extent cx="447675" cy="238125"/>
            <wp:effectExtent l="0" t="0" r="9525" b="9525"/>
            <wp:docPr id="6"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p>
    <w:p w:rsidR="00C85C80" w:rsidRPr="0080206C" w:rsidRDefault="00C85C80" w:rsidP="00C85C80">
      <w:pPr>
        <w:tabs>
          <w:tab w:val="left" w:pos="9214"/>
        </w:tabs>
      </w:pPr>
      <w:r w:rsidRPr="0080206C">
        <w:t xml:space="preserve">2)  </w:t>
      </w:r>
      <w:r w:rsidR="00E46CA5" w:rsidRPr="00766D9C">
        <w:rPr>
          <w:noProof/>
          <w:lang w:eastAsia="pl-PL"/>
        </w:rPr>
        <w:drawing>
          <wp:inline distT="0" distB="0" distL="0" distR="0">
            <wp:extent cx="733425" cy="238125"/>
            <wp:effectExtent l="0" t="0" r="9525" b="9525"/>
            <wp:docPr id="9"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733425" cy="238125"/>
                    </a:xfrm>
                    <a:prstGeom prst="rect">
                      <a:avLst/>
                    </a:prstGeom>
                    <a:noFill/>
                    <a:ln>
                      <a:noFill/>
                    </a:ln>
                  </pic:spPr>
                </pic:pic>
              </a:graphicData>
            </a:graphic>
          </wp:inline>
        </w:drawing>
      </w:r>
    </w:p>
    <w:p w:rsidR="00C85C80" w:rsidRPr="0080206C" w:rsidRDefault="00C85C80" w:rsidP="00C85C80">
      <w:pPr>
        <w:tabs>
          <w:tab w:val="left" w:pos="9214"/>
        </w:tabs>
      </w:pPr>
      <w:r w:rsidRPr="0080206C">
        <w:t xml:space="preserve">5) </w:t>
      </w:r>
      <w:r w:rsidR="00E46CA5" w:rsidRPr="00766D9C">
        <w:rPr>
          <w:noProof/>
          <w:lang w:eastAsia="pl-PL"/>
        </w:rPr>
        <w:drawing>
          <wp:inline distT="0" distB="0" distL="0" distR="0">
            <wp:extent cx="695325" cy="209550"/>
            <wp:effectExtent l="0" t="0" r="9525" b="0"/>
            <wp:docPr id="10"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95325" cy="209550"/>
                    </a:xfrm>
                    <a:prstGeom prst="rect">
                      <a:avLst/>
                    </a:prstGeom>
                    <a:noFill/>
                    <a:ln>
                      <a:noFill/>
                    </a:ln>
                  </pic:spPr>
                </pic:pic>
              </a:graphicData>
            </a:graphic>
          </wp:inline>
        </w:drawing>
      </w:r>
    </w:p>
    <w:p w:rsidR="001A3CAD" w:rsidRDefault="001A3CAD" w:rsidP="0079530A">
      <w:pPr>
        <w:tabs>
          <w:tab w:val="left" w:pos="9214"/>
        </w:tabs>
      </w:pPr>
    </w:p>
    <w:p w:rsidR="00EA64BC" w:rsidRDefault="00EA64BC" w:rsidP="0079530A">
      <w:pPr>
        <w:tabs>
          <w:tab w:val="left" w:pos="9214"/>
        </w:tabs>
      </w:pPr>
      <w:r>
        <w:br w:type="page"/>
      </w:r>
    </w:p>
    <w:p w:rsidR="00EA64BC" w:rsidRDefault="00EA64BC" w:rsidP="0079530A">
      <w:pPr>
        <w:tabs>
          <w:tab w:val="left" w:pos="9214"/>
        </w:tabs>
        <w:sectPr w:rsidR="00EA64BC" w:rsidSect="00CE195B">
          <w:pgSz w:w="16840" w:h="23814" w:code="8"/>
          <w:pgMar w:top="1134" w:right="1134" w:bottom="1134" w:left="1701" w:header="709" w:footer="709" w:gutter="0"/>
          <w:cols w:space="708"/>
          <w:titlePg/>
          <w:docGrid w:linePitch="360"/>
        </w:sectPr>
      </w:pPr>
    </w:p>
    <w:p w:rsidR="00B90965" w:rsidRDefault="00B90965" w:rsidP="00B90965">
      <w:pPr>
        <w:pStyle w:val="Numer1"/>
      </w:pPr>
      <w:bookmarkStart w:id="41" w:name="_Toc178077065"/>
      <w:r>
        <w:lastRenderedPageBreak/>
        <w:t xml:space="preserve">Oświadczenie oraz </w:t>
      </w:r>
      <w:r w:rsidRPr="00B90965">
        <w:t>uprawnienia i zaświadczenia</w:t>
      </w:r>
      <w:bookmarkEnd w:id="41"/>
      <w:r w:rsidRPr="00B90965">
        <w:t xml:space="preserve">  </w:t>
      </w:r>
    </w:p>
    <w:p w:rsidR="00B90965" w:rsidRDefault="00B90965" w:rsidP="00B90965">
      <w:pPr>
        <w:jc w:val="center"/>
        <w:rPr>
          <w:b/>
          <w:bCs/>
          <w:sz w:val="24"/>
          <w:szCs w:val="28"/>
          <w:u w:val="single"/>
        </w:rPr>
      </w:pPr>
      <w:bookmarkStart w:id="42" w:name="_Toc107212190"/>
    </w:p>
    <w:p w:rsidR="00B90965" w:rsidRDefault="00B90965" w:rsidP="00B90965">
      <w:pPr>
        <w:jc w:val="center"/>
        <w:rPr>
          <w:b/>
          <w:bCs/>
          <w:sz w:val="24"/>
          <w:szCs w:val="28"/>
          <w:u w:val="single"/>
        </w:rPr>
      </w:pPr>
    </w:p>
    <w:p w:rsidR="00B90965" w:rsidRDefault="00B90965" w:rsidP="00B90965">
      <w:pPr>
        <w:jc w:val="center"/>
        <w:rPr>
          <w:b/>
          <w:bCs/>
          <w:sz w:val="24"/>
          <w:szCs w:val="28"/>
          <w:u w:val="single"/>
        </w:rPr>
      </w:pPr>
    </w:p>
    <w:p w:rsidR="00B90965" w:rsidRDefault="00B90965" w:rsidP="00B90965">
      <w:pPr>
        <w:jc w:val="center"/>
        <w:rPr>
          <w:b/>
          <w:bCs/>
          <w:sz w:val="24"/>
          <w:szCs w:val="28"/>
          <w:u w:val="single"/>
        </w:rPr>
      </w:pPr>
    </w:p>
    <w:p w:rsidR="00B90965" w:rsidRDefault="00B90965" w:rsidP="00B90965">
      <w:pPr>
        <w:jc w:val="center"/>
        <w:rPr>
          <w:b/>
          <w:bCs/>
          <w:sz w:val="24"/>
          <w:szCs w:val="28"/>
          <w:u w:val="single"/>
        </w:rPr>
      </w:pPr>
    </w:p>
    <w:p w:rsidR="00B90965" w:rsidRDefault="00B90965" w:rsidP="00B90965">
      <w:pPr>
        <w:jc w:val="center"/>
        <w:rPr>
          <w:b/>
          <w:bCs/>
          <w:sz w:val="24"/>
          <w:szCs w:val="28"/>
          <w:u w:val="single"/>
        </w:rPr>
      </w:pPr>
    </w:p>
    <w:p w:rsidR="00B90965" w:rsidRDefault="00B90965" w:rsidP="00B90965">
      <w:pPr>
        <w:jc w:val="center"/>
        <w:rPr>
          <w:b/>
          <w:bCs/>
          <w:sz w:val="24"/>
          <w:szCs w:val="28"/>
          <w:u w:val="single"/>
        </w:rPr>
      </w:pPr>
      <w:r>
        <w:rPr>
          <w:b/>
          <w:bCs/>
          <w:sz w:val="24"/>
          <w:szCs w:val="28"/>
          <w:u w:val="single"/>
        </w:rPr>
        <w:t>OŚWIADCZENIE PROJEKTANTÓW</w:t>
      </w:r>
      <w:bookmarkEnd w:id="42"/>
    </w:p>
    <w:p w:rsidR="00B90965" w:rsidRDefault="00B90965" w:rsidP="00B90965">
      <w:pPr>
        <w:ind w:left="1416" w:firstLine="708"/>
        <w:jc w:val="right"/>
        <w:rPr>
          <w:rFonts w:eastAsia="Times New Roman"/>
          <w:szCs w:val="18"/>
          <w:lang w:eastAsia="pl-PL"/>
        </w:rPr>
      </w:pPr>
    </w:p>
    <w:p w:rsidR="00B90965" w:rsidRDefault="00B90965" w:rsidP="00B90965">
      <w:pPr>
        <w:ind w:left="1416" w:firstLine="708"/>
        <w:jc w:val="right"/>
        <w:rPr>
          <w:rFonts w:eastAsia="Times New Roman"/>
          <w:szCs w:val="18"/>
          <w:lang w:eastAsia="pl-PL"/>
        </w:rPr>
      </w:pPr>
      <w:r>
        <w:rPr>
          <w:rFonts w:eastAsia="Times New Roman"/>
          <w:szCs w:val="18"/>
          <w:lang w:eastAsia="pl-PL"/>
        </w:rPr>
        <w:t xml:space="preserve">Krotoszyn, </w:t>
      </w:r>
      <w:r w:rsidR="000230D2" w:rsidRPr="000230D2">
        <w:rPr>
          <w:rFonts w:eastAsia="Times New Roman"/>
          <w:szCs w:val="18"/>
          <w:lang w:eastAsia="pl-PL"/>
        </w:rPr>
        <w:t>15 kwietnia 2024 roku</w:t>
      </w:r>
    </w:p>
    <w:p w:rsidR="00B90965" w:rsidRDefault="00B90965" w:rsidP="00B90965">
      <w:pPr>
        <w:ind w:left="1416" w:firstLine="708"/>
        <w:jc w:val="right"/>
        <w:rPr>
          <w:rFonts w:eastAsia="Times New Roman"/>
          <w:szCs w:val="18"/>
          <w:lang w:eastAsia="pl-PL"/>
        </w:rPr>
      </w:pPr>
    </w:p>
    <w:p w:rsidR="000230D2" w:rsidRPr="000230D2" w:rsidRDefault="000230D2" w:rsidP="000230D2">
      <w:pPr>
        <w:ind w:left="0" w:firstLine="708"/>
        <w:rPr>
          <w:rFonts w:eastAsia="Times New Roman"/>
          <w:szCs w:val="18"/>
          <w:lang w:eastAsia="pl-PL"/>
        </w:rPr>
      </w:pPr>
      <w:r w:rsidRPr="000230D2">
        <w:rPr>
          <w:rFonts w:eastAsia="Times New Roman"/>
          <w:szCs w:val="18"/>
          <w:lang w:eastAsia="pl-PL"/>
        </w:rPr>
        <w:t>Na podstawie art. 34 ust. 3d pkt 3 ustawy z dnia 7 lipca 1994r. „Prawo budowlane” (tekst jednolity: Dz.U.2023.682 z późniejszymi zmianami) oświadczam, że projekt tech</w:t>
      </w:r>
      <w:r>
        <w:rPr>
          <w:rFonts w:eastAsia="Times New Roman"/>
          <w:szCs w:val="18"/>
          <w:lang w:eastAsia="pl-PL"/>
        </w:rPr>
        <w:t>n</w:t>
      </w:r>
      <w:r w:rsidRPr="000230D2">
        <w:rPr>
          <w:rFonts w:eastAsia="Times New Roman"/>
          <w:szCs w:val="18"/>
          <w:lang w:eastAsia="pl-PL"/>
        </w:rPr>
        <w:t>iczny</w:t>
      </w:r>
      <w:r>
        <w:rPr>
          <w:rFonts w:eastAsia="Times New Roman"/>
          <w:szCs w:val="18"/>
          <w:lang w:eastAsia="pl-PL"/>
        </w:rPr>
        <w:t xml:space="preserve"> branży elektrycznej związany zamierzeniem budowlanym  </w:t>
      </w:r>
      <w:r w:rsidRPr="000230D2">
        <w:rPr>
          <w:rFonts w:eastAsia="Times New Roman"/>
          <w:szCs w:val="18"/>
          <w:lang w:eastAsia="pl-PL"/>
        </w:rPr>
        <w:t>:</w:t>
      </w:r>
    </w:p>
    <w:p w:rsidR="000230D2" w:rsidRPr="000230D2" w:rsidRDefault="000230D2" w:rsidP="000230D2">
      <w:pPr>
        <w:ind w:left="0" w:firstLine="708"/>
        <w:rPr>
          <w:rFonts w:eastAsia="Times New Roman"/>
          <w:szCs w:val="18"/>
          <w:lang w:eastAsia="pl-PL"/>
        </w:rPr>
      </w:pPr>
      <w:r>
        <w:rPr>
          <w:rFonts w:eastAsia="Times New Roman"/>
          <w:szCs w:val="18"/>
          <w:lang w:eastAsia="pl-PL"/>
        </w:rPr>
        <w:t>„</w:t>
      </w:r>
      <w:r w:rsidRPr="000230D2">
        <w:rPr>
          <w:rFonts w:eastAsia="Times New Roman"/>
          <w:szCs w:val="18"/>
          <w:lang w:eastAsia="pl-PL"/>
        </w:rPr>
        <w:t>Przebudowa i dostosowanie magazynu rdzeni wiertniczych do warunków ochrony przeciwpożarowej. Budowa pompowni i zbiornika naziemnego na cele instalacji tryskaczowej.</w:t>
      </w:r>
    </w:p>
    <w:p w:rsidR="000230D2" w:rsidRPr="000230D2" w:rsidRDefault="000230D2" w:rsidP="000230D2">
      <w:pPr>
        <w:ind w:left="0" w:firstLine="708"/>
        <w:rPr>
          <w:rFonts w:eastAsia="Times New Roman"/>
          <w:szCs w:val="18"/>
          <w:lang w:eastAsia="pl-PL"/>
        </w:rPr>
      </w:pPr>
    </w:p>
    <w:p w:rsidR="000230D2" w:rsidRPr="000230D2" w:rsidRDefault="000230D2" w:rsidP="000230D2">
      <w:pPr>
        <w:ind w:left="0" w:firstLine="708"/>
        <w:rPr>
          <w:rFonts w:eastAsia="Times New Roman"/>
          <w:szCs w:val="18"/>
          <w:lang w:eastAsia="pl-PL"/>
        </w:rPr>
      </w:pPr>
      <w:r w:rsidRPr="000230D2">
        <w:rPr>
          <w:rFonts w:eastAsia="Times New Roman"/>
          <w:szCs w:val="18"/>
          <w:lang w:eastAsia="pl-PL"/>
        </w:rPr>
        <w:t xml:space="preserve">Lokalizacja: </w:t>
      </w:r>
      <w:r w:rsidRPr="000230D2">
        <w:rPr>
          <w:rFonts w:eastAsia="Times New Roman"/>
          <w:szCs w:val="18"/>
          <w:lang w:eastAsia="pl-PL"/>
        </w:rPr>
        <w:tab/>
        <w:t xml:space="preserve">dz. nr 11/2, obręb 0016 Leszcze, jedn. </w:t>
      </w:r>
      <w:proofErr w:type="spellStart"/>
      <w:r w:rsidRPr="000230D2">
        <w:rPr>
          <w:rFonts w:eastAsia="Times New Roman"/>
          <w:szCs w:val="18"/>
          <w:lang w:eastAsia="pl-PL"/>
        </w:rPr>
        <w:t>ewid</w:t>
      </w:r>
      <w:proofErr w:type="spellEnd"/>
      <w:r w:rsidRPr="000230D2">
        <w:rPr>
          <w:rFonts w:eastAsia="Times New Roman"/>
          <w:szCs w:val="18"/>
          <w:lang w:eastAsia="pl-PL"/>
        </w:rPr>
        <w:t>.: 300906_6</w:t>
      </w:r>
    </w:p>
    <w:p w:rsidR="000230D2" w:rsidRPr="000230D2" w:rsidRDefault="000230D2" w:rsidP="000230D2">
      <w:pPr>
        <w:ind w:left="0" w:firstLine="708"/>
        <w:rPr>
          <w:rFonts w:eastAsia="Times New Roman"/>
          <w:szCs w:val="18"/>
          <w:lang w:eastAsia="pl-PL"/>
        </w:rPr>
      </w:pPr>
    </w:p>
    <w:p w:rsidR="000230D2" w:rsidRPr="000230D2" w:rsidRDefault="000230D2" w:rsidP="000230D2">
      <w:pPr>
        <w:ind w:left="0" w:firstLine="708"/>
        <w:rPr>
          <w:rFonts w:eastAsia="Times New Roman"/>
          <w:szCs w:val="18"/>
          <w:lang w:eastAsia="pl-PL"/>
        </w:rPr>
      </w:pPr>
      <w:r w:rsidRPr="000230D2">
        <w:rPr>
          <w:rFonts w:eastAsia="Times New Roman"/>
          <w:szCs w:val="18"/>
          <w:lang w:eastAsia="pl-PL"/>
        </w:rPr>
        <w:t xml:space="preserve">Adres: </w:t>
      </w:r>
      <w:r w:rsidRPr="000230D2">
        <w:rPr>
          <w:rFonts w:eastAsia="Times New Roman"/>
          <w:szCs w:val="18"/>
          <w:lang w:eastAsia="pl-PL"/>
        </w:rPr>
        <w:tab/>
      </w:r>
      <w:r w:rsidRPr="000230D2">
        <w:rPr>
          <w:rFonts w:eastAsia="Times New Roman"/>
          <w:szCs w:val="18"/>
          <w:lang w:eastAsia="pl-PL"/>
        </w:rPr>
        <w:tab/>
        <w:t>62-650 Leszcze, pow. kolski, gm. Kłodawa, woj. wielkopolskie,</w:t>
      </w:r>
    </w:p>
    <w:p w:rsidR="000230D2" w:rsidRPr="000230D2" w:rsidRDefault="000230D2" w:rsidP="000230D2">
      <w:pPr>
        <w:ind w:left="0" w:firstLine="708"/>
        <w:rPr>
          <w:rFonts w:eastAsia="Times New Roman"/>
          <w:szCs w:val="18"/>
          <w:lang w:eastAsia="pl-PL"/>
        </w:rPr>
      </w:pPr>
    </w:p>
    <w:p w:rsidR="00661DC5" w:rsidRDefault="000230D2" w:rsidP="000230D2">
      <w:pPr>
        <w:ind w:left="0" w:firstLine="708"/>
        <w:rPr>
          <w:rFonts w:eastAsia="Times New Roman"/>
          <w:szCs w:val="18"/>
          <w:lang w:eastAsia="pl-PL"/>
        </w:rPr>
      </w:pPr>
      <w:r w:rsidRPr="000230D2">
        <w:rPr>
          <w:rFonts w:eastAsia="Times New Roman"/>
          <w:szCs w:val="18"/>
          <w:lang w:eastAsia="pl-PL"/>
        </w:rPr>
        <w:t>został sporządzony zgodnie z obowiązującymi przepisami i zasadami wiedzy technicznej</w:t>
      </w:r>
    </w:p>
    <w:p w:rsidR="00B90965" w:rsidRDefault="00B90965" w:rsidP="000230D2">
      <w:pPr>
        <w:ind w:left="0" w:hanging="566"/>
        <w:rPr>
          <w:rFonts w:eastAsia="Times New Roman"/>
          <w:szCs w:val="18"/>
          <w:lang w:eastAsia="pl-PL"/>
        </w:rPr>
      </w:pPr>
      <w:r>
        <w:rPr>
          <w:rFonts w:eastAsia="Times New Roman"/>
          <w:szCs w:val="18"/>
          <w:lang w:eastAsia="pl-PL"/>
        </w:rPr>
        <w:t xml:space="preserve"> sporządzony zgodnie z obowiązującymi przepisami i zasadami wiedzy technicznej.</w:t>
      </w:r>
    </w:p>
    <w:p w:rsidR="00B90965" w:rsidRDefault="00B90965" w:rsidP="00B90965">
      <w:pPr>
        <w:ind w:left="708" w:hanging="424"/>
        <w:rPr>
          <w:rFonts w:eastAsia="Times New Roman"/>
          <w:szCs w:val="18"/>
          <w:lang w:eastAsia="pl-PL"/>
        </w:rPr>
      </w:pPr>
    </w:p>
    <w:p w:rsidR="00B90965" w:rsidRDefault="00B90965" w:rsidP="00B90965">
      <w:pPr>
        <w:ind w:left="708" w:hanging="424"/>
        <w:rPr>
          <w:rFonts w:eastAsia="Times New Roman"/>
          <w:szCs w:val="18"/>
          <w:lang w:eastAsia="pl-PL"/>
        </w:rPr>
      </w:pPr>
    </w:p>
    <w:tbl>
      <w:tblPr>
        <w:tblW w:w="9214" w:type="dxa"/>
        <w:tblBorders>
          <w:bottom w:val="single" w:sz="4" w:space="0" w:color="auto"/>
          <w:insideH w:val="single" w:sz="2" w:space="0" w:color="000000"/>
          <w:insideV w:val="single" w:sz="2" w:space="0" w:color="000000"/>
        </w:tblBorders>
        <w:tblLook w:val="04A0" w:firstRow="1" w:lastRow="0" w:firstColumn="1" w:lastColumn="0" w:noHBand="0" w:noVBand="1"/>
      </w:tblPr>
      <w:tblGrid>
        <w:gridCol w:w="2435"/>
        <w:gridCol w:w="3570"/>
        <w:gridCol w:w="3209"/>
      </w:tblGrid>
      <w:tr w:rsidR="00B90965" w:rsidTr="00B90965">
        <w:trPr>
          <w:cantSplit/>
          <w:trHeight w:val="2160"/>
        </w:trPr>
        <w:tc>
          <w:tcPr>
            <w:tcW w:w="2435" w:type="dxa"/>
            <w:vAlign w:val="center"/>
            <w:hideMark/>
          </w:tcPr>
          <w:p w:rsidR="00B90965" w:rsidRDefault="00B90965" w:rsidP="00B90965">
            <w:pPr>
              <w:spacing w:line="360" w:lineRule="auto"/>
              <w:ind w:left="705" w:hanging="705"/>
              <w:rPr>
                <w:rFonts w:eastAsia="Times New Roman"/>
                <w:szCs w:val="24"/>
                <w:lang w:eastAsia="pl-PL"/>
              </w:rPr>
            </w:pPr>
            <w:r>
              <w:rPr>
                <w:rFonts w:eastAsia="Times New Roman"/>
                <w:szCs w:val="24"/>
                <w:lang w:eastAsia="pl-PL"/>
              </w:rPr>
              <w:t>BRANŻA</w:t>
            </w:r>
          </w:p>
          <w:p w:rsidR="00B90965" w:rsidRDefault="00B90965" w:rsidP="00B90965">
            <w:pPr>
              <w:spacing w:line="360" w:lineRule="auto"/>
              <w:ind w:left="705" w:hanging="705"/>
              <w:rPr>
                <w:rFonts w:eastAsia="Times New Roman"/>
                <w:szCs w:val="24"/>
                <w:lang w:eastAsia="pl-PL"/>
              </w:rPr>
            </w:pPr>
            <w:r>
              <w:rPr>
                <w:rFonts w:eastAsia="Times New Roman"/>
                <w:szCs w:val="24"/>
                <w:lang w:eastAsia="pl-PL"/>
              </w:rPr>
              <w:t>ELEKTRYCZNEJ:</w:t>
            </w:r>
          </w:p>
        </w:tc>
        <w:tc>
          <w:tcPr>
            <w:tcW w:w="3570" w:type="dxa"/>
            <w:vAlign w:val="bottom"/>
          </w:tcPr>
          <w:p w:rsidR="00B90965" w:rsidRDefault="00B90965" w:rsidP="00B90965">
            <w:pPr>
              <w:spacing w:line="360" w:lineRule="auto"/>
              <w:ind w:left="705" w:hanging="705"/>
              <w:jc w:val="center"/>
              <w:rPr>
                <w:rFonts w:eastAsia="Times New Roman"/>
                <w:sz w:val="12"/>
                <w:szCs w:val="16"/>
                <w:lang w:eastAsia="pl-PL"/>
              </w:rPr>
            </w:pPr>
          </w:p>
          <w:p w:rsidR="00B90965" w:rsidRDefault="00B90965" w:rsidP="00B90965">
            <w:pPr>
              <w:spacing w:line="360" w:lineRule="auto"/>
              <w:ind w:left="705" w:hanging="705"/>
              <w:jc w:val="center"/>
              <w:rPr>
                <w:rFonts w:eastAsia="Times New Roman"/>
                <w:sz w:val="12"/>
                <w:szCs w:val="16"/>
                <w:lang w:eastAsia="pl-PL"/>
              </w:rPr>
            </w:pPr>
          </w:p>
          <w:p w:rsidR="00B90965" w:rsidRDefault="00B90965" w:rsidP="00B90965">
            <w:pPr>
              <w:spacing w:line="360" w:lineRule="auto"/>
              <w:ind w:left="705" w:hanging="705"/>
              <w:jc w:val="center"/>
              <w:rPr>
                <w:rFonts w:eastAsia="Times New Roman"/>
                <w:sz w:val="12"/>
                <w:szCs w:val="16"/>
                <w:lang w:eastAsia="pl-PL"/>
              </w:rPr>
            </w:pPr>
          </w:p>
          <w:p w:rsidR="00B90965" w:rsidRDefault="00B90965" w:rsidP="00B90965">
            <w:pPr>
              <w:spacing w:line="360" w:lineRule="auto"/>
              <w:ind w:left="705" w:hanging="705"/>
              <w:jc w:val="center"/>
              <w:rPr>
                <w:rFonts w:eastAsia="Times New Roman"/>
                <w:sz w:val="16"/>
                <w:szCs w:val="16"/>
                <w:lang w:eastAsia="pl-PL"/>
              </w:rPr>
            </w:pPr>
            <w:r>
              <w:rPr>
                <w:rFonts w:eastAsia="Times New Roman"/>
                <w:sz w:val="16"/>
                <w:szCs w:val="16"/>
                <w:lang w:eastAsia="pl-PL"/>
              </w:rPr>
              <w:t>____________________________</w:t>
            </w:r>
          </w:p>
          <w:p w:rsidR="00B90965" w:rsidRDefault="00B90965" w:rsidP="00B90965">
            <w:pPr>
              <w:spacing w:line="360" w:lineRule="auto"/>
              <w:ind w:left="705" w:hanging="705"/>
              <w:jc w:val="center"/>
              <w:rPr>
                <w:rFonts w:eastAsia="Times New Roman"/>
                <w:sz w:val="16"/>
                <w:szCs w:val="16"/>
                <w:lang w:eastAsia="pl-PL"/>
              </w:rPr>
            </w:pPr>
            <w:r>
              <w:rPr>
                <w:rFonts w:eastAsia="Times New Roman"/>
                <w:sz w:val="16"/>
                <w:szCs w:val="16"/>
                <w:lang w:eastAsia="pl-PL"/>
              </w:rPr>
              <w:t>PROJEKTANT (podpis i pieczęć):</w:t>
            </w:r>
          </w:p>
        </w:tc>
        <w:tc>
          <w:tcPr>
            <w:tcW w:w="3209" w:type="dxa"/>
            <w:vAlign w:val="bottom"/>
          </w:tcPr>
          <w:p w:rsidR="00B90965" w:rsidRDefault="00B90965" w:rsidP="00B90965">
            <w:pPr>
              <w:spacing w:line="360" w:lineRule="auto"/>
              <w:ind w:left="705" w:hanging="705"/>
              <w:jc w:val="center"/>
              <w:rPr>
                <w:rFonts w:eastAsia="Times New Roman"/>
                <w:sz w:val="12"/>
                <w:szCs w:val="16"/>
                <w:lang w:eastAsia="pl-PL"/>
              </w:rPr>
            </w:pPr>
          </w:p>
          <w:p w:rsidR="00B90965" w:rsidRDefault="00B90965" w:rsidP="00B90965">
            <w:pPr>
              <w:spacing w:line="360" w:lineRule="auto"/>
              <w:ind w:left="705" w:hanging="705"/>
              <w:jc w:val="center"/>
              <w:rPr>
                <w:rFonts w:eastAsia="Times New Roman"/>
                <w:sz w:val="12"/>
                <w:szCs w:val="16"/>
                <w:lang w:eastAsia="pl-PL"/>
              </w:rPr>
            </w:pPr>
          </w:p>
          <w:p w:rsidR="00B90965" w:rsidRDefault="00B90965" w:rsidP="00B90965">
            <w:pPr>
              <w:spacing w:line="360" w:lineRule="auto"/>
              <w:ind w:left="705" w:hanging="705"/>
              <w:jc w:val="center"/>
              <w:rPr>
                <w:rFonts w:eastAsia="Times New Roman"/>
                <w:sz w:val="12"/>
                <w:szCs w:val="16"/>
                <w:lang w:eastAsia="pl-PL"/>
              </w:rPr>
            </w:pPr>
          </w:p>
          <w:p w:rsidR="00B90965" w:rsidRDefault="00B90965" w:rsidP="00B90965">
            <w:pPr>
              <w:spacing w:line="360" w:lineRule="auto"/>
              <w:ind w:left="705" w:hanging="705"/>
              <w:jc w:val="center"/>
              <w:rPr>
                <w:rFonts w:eastAsia="Times New Roman"/>
                <w:sz w:val="16"/>
                <w:szCs w:val="16"/>
                <w:lang w:eastAsia="pl-PL"/>
              </w:rPr>
            </w:pPr>
            <w:r>
              <w:rPr>
                <w:rFonts w:eastAsia="Times New Roman"/>
                <w:sz w:val="16"/>
                <w:szCs w:val="16"/>
                <w:lang w:eastAsia="pl-PL"/>
              </w:rPr>
              <w:t>____________________________</w:t>
            </w:r>
          </w:p>
          <w:p w:rsidR="00B90965" w:rsidRDefault="00B90965" w:rsidP="00B90965">
            <w:pPr>
              <w:spacing w:line="360" w:lineRule="auto"/>
              <w:ind w:left="705" w:hanging="705"/>
              <w:jc w:val="center"/>
              <w:rPr>
                <w:rFonts w:eastAsia="Times New Roman"/>
                <w:szCs w:val="24"/>
                <w:lang w:eastAsia="pl-PL"/>
              </w:rPr>
            </w:pPr>
            <w:r>
              <w:rPr>
                <w:rFonts w:eastAsia="Times New Roman"/>
                <w:sz w:val="16"/>
                <w:szCs w:val="16"/>
                <w:lang w:eastAsia="pl-PL"/>
              </w:rPr>
              <w:t>SPRAWDZAJĄCY (podpis i pieczęć):</w:t>
            </w:r>
          </w:p>
        </w:tc>
      </w:tr>
    </w:tbl>
    <w:p w:rsidR="00B90965" w:rsidRDefault="00B90965" w:rsidP="00B90965">
      <w:pPr>
        <w:tabs>
          <w:tab w:val="left" w:pos="9214"/>
        </w:tabs>
      </w:pPr>
    </w:p>
    <w:p w:rsidR="00B90965" w:rsidRDefault="00B90965" w:rsidP="00B90965">
      <w:pPr>
        <w:tabs>
          <w:tab w:val="left" w:pos="9214"/>
        </w:tabs>
      </w:pPr>
    </w:p>
    <w:p w:rsidR="00B90965" w:rsidRDefault="00B90965" w:rsidP="00B90965">
      <w:pPr>
        <w:tabs>
          <w:tab w:val="left" w:pos="9214"/>
        </w:tabs>
      </w:pPr>
    </w:p>
    <w:p w:rsidR="00B90965" w:rsidRDefault="00B90965" w:rsidP="00B90965">
      <w:pPr>
        <w:tabs>
          <w:tab w:val="left" w:pos="9214"/>
        </w:tabs>
      </w:pPr>
    </w:p>
    <w:p w:rsidR="00B90965" w:rsidRDefault="00B90965" w:rsidP="00B90965">
      <w:pPr>
        <w:tabs>
          <w:tab w:val="left" w:pos="9214"/>
        </w:tabs>
      </w:pPr>
    </w:p>
    <w:p w:rsidR="00B90965" w:rsidRDefault="00B90965" w:rsidP="00B90965">
      <w:pPr>
        <w:tabs>
          <w:tab w:val="left" w:pos="9214"/>
        </w:tabs>
      </w:pPr>
    </w:p>
    <w:p w:rsidR="00B90965" w:rsidRDefault="00B90965" w:rsidP="00B90965">
      <w:pPr>
        <w:tabs>
          <w:tab w:val="left" w:pos="9214"/>
        </w:tabs>
      </w:pPr>
    </w:p>
    <w:p w:rsidR="00B90965" w:rsidRDefault="00B90965" w:rsidP="00B90965">
      <w:pPr>
        <w:tabs>
          <w:tab w:val="left" w:pos="9214"/>
        </w:tabs>
      </w:pPr>
    </w:p>
    <w:p w:rsidR="00B90965" w:rsidRDefault="00B90965" w:rsidP="00B90965">
      <w:pPr>
        <w:tabs>
          <w:tab w:val="left" w:pos="9214"/>
        </w:tabs>
      </w:pPr>
    </w:p>
    <w:p w:rsidR="00B3215A" w:rsidRDefault="00B3215A" w:rsidP="00B90965">
      <w:pPr>
        <w:tabs>
          <w:tab w:val="left" w:pos="9214"/>
        </w:tabs>
      </w:pPr>
    </w:p>
    <w:p w:rsidR="00B3215A" w:rsidRDefault="00B3215A" w:rsidP="00B90965">
      <w:pPr>
        <w:tabs>
          <w:tab w:val="left" w:pos="9214"/>
        </w:tabs>
      </w:pPr>
    </w:p>
    <w:p w:rsidR="00B3215A" w:rsidRDefault="00B3215A"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B3215A" w:rsidRDefault="00B3215A" w:rsidP="00B90965">
      <w:pPr>
        <w:tabs>
          <w:tab w:val="left" w:pos="9214"/>
        </w:tabs>
      </w:pPr>
    </w:p>
    <w:p w:rsidR="00B3215A" w:rsidRDefault="00B3215A" w:rsidP="00B90965">
      <w:pPr>
        <w:tabs>
          <w:tab w:val="left" w:pos="9214"/>
        </w:tabs>
      </w:pPr>
    </w:p>
    <w:p w:rsidR="00B3215A" w:rsidRDefault="00B3215A" w:rsidP="00B90965">
      <w:pPr>
        <w:tabs>
          <w:tab w:val="left" w:pos="9214"/>
        </w:tabs>
      </w:pPr>
    </w:p>
    <w:p w:rsidR="00B90965" w:rsidRDefault="00B90965" w:rsidP="00B90965">
      <w:pPr>
        <w:tabs>
          <w:tab w:val="left" w:pos="9214"/>
        </w:tabs>
      </w:pPr>
    </w:p>
    <w:p w:rsidR="00B90965" w:rsidRDefault="00B90965" w:rsidP="00B90965">
      <w:pPr>
        <w:tabs>
          <w:tab w:val="left" w:pos="9214"/>
        </w:tabs>
      </w:pPr>
    </w:p>
    <w:p w:rsidR="00B90965" w:rsidRDefault="00B90965" w:rsidP="00B90965">
      <w:pPr>
        <w:tabs>
          <w:tab w:val="left" w:pos="9214"/>
        </w:tabs>
      </w:pPr>
    </w:p>
    <w:p w:rsidR="00B90965" w:rsidRPr="00B90965" w:rsidRDefault="00B90965" w:rsidP="00733843">
      <w:pPr>
        <w:ind w:left="708"/>
        <w:rPr>
          <w:b/>
          <w:sz w:val="22"/>
        </w:rPr>
      </w:pPr>
      <w:r>
        <w:tab/>
      </w:r>
      <w:r w:rsidRPr="00B90965">
        <w:rPr>
          <w:b/>
          <w:sz w:val="22"/>
        </w:rPr>
        <w:t xml:space="preserve">UPRAWNIENIA I ZAŚWIADCZENIA  </w:t>
      </w:r>
    </w:p>
    <w:p w:rsidR="00B90965" w:rsidRDefault="00E46CA5" w:rsidP="00B90965">
      <w:pPr>
        <w:tabs>
          <w:tab w:val="left" w:pos="9214"/>
        </w:tabs>
      </w:pPr>
      <w:r>
        <w:rPr>
          <w:noProof/>
          <w:lang w:eastAsia="pl-PL"/>
        </w:rPr>
        <w:drawing>
          <wp:anchor distT="0" distB="0" distL="114300" distR="114300" simplePos="0" relativeHeight="251657728" behindDoc="1" locked="0" layoutInCell="1" allowOverlap="1">
            <wp:simplePos x="0" y="0"/>
            <wp:positionH relativeFrom="column">
              <wp:posOffset>0</wp:posOffset>
            </wp:positionH>
            <wp:positionV relativeFrom="paragraph">
              <wp:posOffset>0</wp:posOffset>
            </wp:positionV>
            <wp:extent cx="6031230" cy="8536940"/>
            <wp:effectExtent l="0" t="0" r="7620" b="0"/>
            <wp:wrapNone/>
            <wp:docPr id="34"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031230" cy="85369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90965" w:rsidRDefault="00B90965" w:rsidP="00B90965">
      <w:pPr>
        <w:tabs>
          <w:tab w:val="left" w:pos="9214"/>
        </w:tabs>
      </w:pPr>
    </w:p>
    <w:p w:rsidR="00B90965" w:rsidRDefault="00B90965" w:rsidP="00B90965">
      <w:pPr>
        <w:tabs>
          <w:tab w:val="left" w:pos="9214"/>
        </w:tabs>
      </w:pPr>
    </w:p>
    <w:p w:rsidR="00B90965" w:rsidRDefault="00B90965" w:rsidP="00B90965">
      <w:pPr>
        <w:tabs>
          <w:tab w:val="left" w:pos="9214"/>
        </w:tabs>
      </w:pPr>
    </w:p>
    <w:p w:rsidR="00B90965" w:rsidRDefault="00B90965" w:rsidP="00B90965">
      <w:pPr>
        <w:tabs>
          <w:tab w:val="left" w:pos="9214"/>
        </w:tabs>
      </w:pPr>
    </w:p>
    <w:p w:rsidR="00B90965" w:rsidRDefault="00B90965" w:rsidP="00B90965">
      <w:pPr>
        <w:tabs>
          <w:tab w:val="left" w:pos="9214"/>
        </w:tabs>
      </w:pPr>
    </w:p>
    <w:p w:rsidR="00B90965" w:rsidRDefault="00B90965" w:rsidP="00B90965">
      <w:pPr>
        <w:tabs>
          <w:tab w:val="left" w:pos="9214"/>
        </w:tabs>
      </w:pPr>
    </w:p>
    <w:p w:rsidR="00B90965" w:rsidRDefault="00B90965"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p>
    <w:p w:rsidR="001A3CAD" w:rsidRDefault="001A3CAD" w:rsidP="00B90965">
      <w:pPr>
        <w:tabs>
          <w:tab w:val="left" w:pos="9214"/>
        </w:tabs>
      </w:pPr>
      <w:r w:rsidRPr="00766D9C">
        <w:rPr>
          <w:noProof/>
          <w:lang w:eastAsia="pl-PL"/>
        </w:rPr>
        <w:drawing>
          <wp:inline distT="0" distB="0" distL="0" distR="0" wp14:anchorId="78E18795" wp14:editId="7F1B501E">
            <wp:extent cx="5760085" cy="4055862"/>
            <wp:effectExtent l="0" t="0" r="0" b="1905"/>
            <wp:docPr id="29"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085" cy="4055862"/>
                    </a:xfrm>
                    <a:prstGeom prst="rect">
                      <a:avLst/>
                    </a:prstGeom>
                    <a:noFill/>
                    <a:ln>
                      <a:noFill/>
                    </a:ln>
                  </pic:spPr>
                </pic:pic>
              </a:graphicData>
            </a:graphic>
          </wp:inline>
        </w:drawing>
      </w:r>
    </w:p>
    <w:p w:rsidR="001A3CAD" w:rsidRDefault="001A3CAD" w:rsidP="00B90965">
      <w:pPr>
        <w:tabs>
          <w:tab w:val="left" w:pos="9214"/>
        </w:tabs>
      </w:pPr>
      <w:r w:rsidRPr="00766D9C">
        <w:rPr>
          <w:noProof/>
          <w:lang w:eastAsia="pl-PL"/>
        </w:rPr>
        <w:drawing>
          <wp:inline distT="0" distB="0" distL="0" distR="0" wp14:anchorId="2DD20F31" wp14:editId="6E9D93EE">
            <wp:extent cx="5760085" cy="4055745"/>
            <wp:effectExtent l="0" t="0" r="0" b="1905"/>
            <wp:docPr id="30"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085" cy="4055745"/>
                    </a:xfrm>
                    <a:prstGeom prst="rect">
                      <a:avLst/>
                    </a:prstGeom>
                    <a:noFill/>
                    <a:ln>
                      <a:noFill/>
                    </a:ln>
                  </pic:spPr>
                </pic:pic>
              </a:graphicData>
            </a:graphic>
          </wp:inline>
        </w:drawing>
      </w:r>
    </w:p>
    <w:p w:rsidR="001A3CAD" w:rsidRDefault="001A3CAD" w:rsidP="00B90965">
      <w:pPr>
        <w:tabs>
          <w:tab w:val="left" w:pos="9214"/>
        </w:tabs>
      </w:pPr>
    </w:p>
    <w:p w:rsidR="001A3CAD" w:rsidRDefault="001A3CAD" w:rsidP="00B90965">
      <w:pPr>
        <w:tabs>
          <w:tab w:val="left" w:pos="9214"/>
        </w:tabs>
      </w:pPr>
    </w:p>
    <w:p w:rsidR="00B90965" w:rsidRDefault="00B3215A" w:rsidP="00B90965">
      <w:pPr>
        <w:tabs>
          <w:tab w:val="left" w:pos="9214"/>
        </w:tabs>
      </w:pPr>
      <w:r>
        <w:rPr>
          <w:noProof/>
          <w:lang w:eastAsia="pl-PL"/>
        </w:rPr>
        <w:lastRenderedPageBreak/>
        <w:drawing>
          <wp:inline distT="0" distB="0" distL="0" distR="0" wp14:anchorId="6D986457" wp14:editId="19FED16F">
            <wp:extent cx="5760085" cy="8145145"/>
            <wp:effectExtent l="0" t="0" r="0" b="8255"/>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60085" cy="8145145"/>
                    </a:xfrm>
                    <a:prstGeom prst="rect">
                      <a:avLst/>
                    </a:prstGeom>
                  </pic:spPr>
                </pic:pic>
              </a:graphicData>
            </a:graphic>
          </wp:inline>
        </w:drawing>
      </w:r>
    </w:p>
    <w:p w:rsidR="00B90965" w:rsidRDefault="00B90965" w:rsidP="00B90965">
      <w:pPr>
        <w:tabs>
          <w:tab w:val="left" w:pos="9214"/>
        </w:tabs>
      </w:pPr>
    </w:p>
    <w:p w:rsidR="00661DC5" w:rsidRDefault="00661DC5" w:rsidP="00B90965">
      <w:pPr>
        <w:tabs>
          <w:tab w:val="left" w:pos="9214"/>
        </w:tabs>
      </w:pPr>
    </w:p>
    <w:p w:rsidR="00661DC5" w:rsidRDefault="00661DC5" w:rsidP="00B90965">
      <w:pPr>
        <w:tabs>
          <w:tab w:val="left" w:pos="9214"/>
        </w:tabs>
      </w:pPr>
    </w:p>
    <w:p w:rsidR="00661DC5" w:rsidRDefault="00661DC5" w:rsidP="00B90965">
      <w:pPr>
        <w:tabs>
          <w:tab w:val="left" w:pos="9214"/>
        </w:tabs>
      </w:pPr>
    </w:p>
    <w:p w:rsidR="00661DC5" w:rsidRDefault="00661DC5" w:rsidP="00B90965">
      <w:pPr>
        <w:tabs>
          <w:tab w:val="left" w:pos="9214"/>
        </w:tabs>
      </w:pPr>
    </w:p>
    <w:p w:rsidR="00661DC5" w:rsidRDefault="00E46CA5" w:rsidP="00B90965">
      <w:pPr>
        <w:tabs>
          <w:tab w:val="left" w:pos="9214"/>
        </w:tabs>
      </w:pPr>
      <w:r w:rsidRPr="00766D9C">
        <w:rPr>
          <w:noProof/>
          <w:lang w:eastAsia="pl-PL"/>
        </w:rPr>
        <w:lastRenderedPageBreak/>
        <w:drawing>
          <wp:inline distT="0" distB="0" distL="0" distR="0">
            <wp:extent cx="5762625" cy="8153400"/>
            <wp:effectExtent l="0" t="0" r="9525" b="0"/>
            <wp:docPr id="32"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62625" cy="8153400"/>
                    </a:xfrm>
                    <a:prstGeom prst="rect">
                      <a:avLst/>
                    </a:prstGeom>
                    <a:noFill/>
                    <a:ln>
                      <a:noFill/>
                    </a:ln>
                  </pic:spPr>
                </pic:pic>
              </a:graphicData>
            </a:graphic>
          </wp:inline>
        </w:drawing>
      </w:r>
    </w:p>
    <w:sectPr w:rsidR="00661DC5" w:rsidSect="00EA64BC">
      <w:pgSz w:w="11907" w:h="16840" w:code="9"/>
      <w:pgMar w:top="1134" w:right="1134"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34F5D" w:rsidRDefault="00034F5D" w:rsidP="00ED323F">
      <w:r>
        <w:separator/>
      </w:r>
    </w:p>
  </w:endnote>
  <w:endnote w:type="continuationSeparator" w:id="0">
    <w:p w:rsidR="00034F5D" w:rsidRDefault="00034F5D" w:rsidP="00ED32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Open Sans">
    <w:altName w:val="Arial"/>
    <w:charset w:val="EE"/>
    <w:family w:val="swiss"/>
    <w:pitch w:val="variable"/>
    <w:sig w:usb0="00000001" w:usb1="4000205B" w:usb2="00000028" w:usb3="00000000" w:csb0="0000019F" w:csb1="00000000"/>
  </w:font>
  <w:font w:name="TimesNewRomanPS">
    <w:altName w:val="Times New Roman"/>
    <w:panose1 w:val="00000000000000000000"/>
    <w:charset w:val="00"/>
    <w:family w:val="auto"/>
    <w:notTrueType/>
    <w:pitch w:val="default"/>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Segoe UI">
    <w:panose1 w:val="020B0502040204020203"/>
    <w:charset w:val="00"/>
    <w:family w:val="swiss"/>
    <w:notTrueType/>
    <w:pitch w:val="variable"/>
    <w:sig w:usb0="00000003" w:usb1="00000000" w:usb2="00000000" w:usb3="00000000" w:csb0="00000001" w:csb1="00000000"/>
  </w:font>
  <w:font w:name="Yu Gothic UI">
    <w:panose1 w:val="020B05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E4116" w:rsidRDefault="00AE4116">
    <w:pPr>
      <w:pStyle w:val="Stopka"/>
      <w:jc w:val="center"/>
    </w:pPr>
    <w:r>
      <w:fldChar w:fldCharType="begin"/>
    </w:r>
    <w:r>
      <w:instrText>PAGE   \* MERGEFORMAT</w:instrText>
    </w:r>
    <w:r>
      <w:fldChar w:fldCharType="separate"/>
    </w:r>
    <w:r w:rsidR="000847EB">
      <w:rPr>
        <w:noProof/>
      </w:rPr>
      <w:t>17</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34F5D" w:rsidRDefault="00034F5D" w:rsidP="00ED323F">
      <w:r>
        <w:separator/>
      </w:r>
    </w:p>
  </w:footnote>
  <w:footnote w:type="continuationSeparator" w:id="0">
    <w:p w:rsidR="00034F5D" w:rsidRDefault="00034F5D" w:rsidP="00ED323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215" w:type="dxa"/>
      <w:tblInd w:w="-284" w:type="dxa"/>
      <w:tblBorders>
        <w:bottom w:val="single" w:sz="8" w:space="0" w:color="auto"/>
      </w:tblBorders>
      <w:tblLook w:val="04A0" w:firstRow="1" w:lastRow="0" w:firstColumn="1" w:lastColumn="0" w:noHBand="0" w:noVBand="1"/>
    </w:tblPr>
    <w:tblGrid>
      <w:gridCol w:w="1943"/>
      <w:gridCol w:w="7272"/>
    </w:tblGrid>
    <w:tr w:rsidR="00AE4116" w:rsidRPr="003A7E65" w:rsidTr="00BD1401">
      <w:trPr>
        <w:trHeight w:val="144"/>
      </w:trPr>
      <w:tc>
        <w:tcPr>
          <w:tcW w:w="1943" w:type="dxa"/>
          <w:tcBorders>
            <w:top w:val="nil"/>
            <w:left w:val="nil"/>
            <w:bottom w:val="single" w:sz="8" w:space="0" w:color="auto"/>
            <w:right w:val="nil"/>
          </w:tcBorders>
          <w:vAlign w:val="center"/>
          <w:hideMark/>
        </w:tcPr>
        <w:p w:rsidR="00AE4116" w:rsidRPr="003A7E65" w:rsidRDefault="00AE4116" w:rsidP="00AD629B">
          <w:pPr>
            <w:pStyle w:val="Nagwek"/>
            <w:spacing w:line="256" w:lineRule="auto"/>
            <w:rPr>
              <w:rFonts w:ascii="Arial" w:hAnsi="Arial" w:cs="Arial"/>
              <w:b/>
              <w:i/>
            </w:rPr>
          </w:pPr>
          <w:bookmarkStart w:id="23" w:name="_Hlk99443656"/>
          <w:bookmarkStart w:id="24" w:name="_Hlk99443657"/>
          <w:bookmarkStart w:id="25" w:name="_Hlk101767311"/>
          <w:bookmarkStart w:id="26" w:name="_Hlk101767312"/>
          <w:r w:rsidRPr="003A7E65">
            <w:rPr>
              <w:rFonts w:ascii="Arial" w:hAnsi="Arial" w:cs="Arial"/>
              <w:b/>
              <w:color w:val="FF0000"/>
              <w:sz w:val="44"/>
              <w:szCs w:val="28"/>
            </w:rPr>
            <w:t>K</w:t>
          </w:r>
          <w:r w:rsidRPr="003A7E65">
            <w:rPr>
              <w:rFonts w:ascii="Arial" w:hAnsi="Arial" w:cs="Arial"/>
              <w:b/>
              <w:color w:val="FFFFFF"/>
              <w:sz w:val="44"/>
              <w:szCs w:val="28"/>
              <w:highlight w:val="red"/>
            </w:rPr>
            <w:t>limas</w:t>
          </w:r>
        </w:p>
      </w:tc>
      <w:tc>
        <w:tcPr>
          <w:tcW w:w="7272" w:type="dxa"/>
          <w:tcBorders>
            <w:top w:val="nil"/>
            <w:left w:val="nil"/>
            <w:bottom w:val="single" w:sz="8" w:space="0" w:color="auto"/>
            <w:right w:val="nil"/>
          </w:tcBorders>
          <w:vAlign w:val="center"/>
        </w:tcPr>
        <w:p w:rsidR="00AE4116" w:rsidRPr="00814226" w:rsidRDefault="00AE4116" w:rsidP="0091658F">
          <w:pPr>
            <w:ind w:left="0"/>
            <w:jc w:val="center"/>
            <w:rPr>
              <w:rFonts w:ascii="Arial" w:hAnsi="Arial" w:cs="Arial"/>
              <w:i/>
              <w:iCs/>
              <w:sz w:val="16"/>
              <w:szCs w:val="16"/>
            </w:rPr>
          </w:pPr>
          <w:r>
            <w:rPr>
              <w:rFonts w:ascii="Arial" w:hAnsi="Arial" w:cs="Arial"/>
              <w:i/>
              <w:iCs/>
              <w:sz w:val="16"/>
              <w:szCs w:val="16"/>
            </w:rPr>
            <w:t xml:space="preserve"> </w:t>
          </w:r>
          <w:r w:rsidRPr="00814226">
            <w:rPr>
              <w:rFonts w:ascii="Arial" w:hAnsi="Arial" w:cs="Arial"/>
              <w:i/>
              <w:iCs/>
              <w:sz w:val="16"/>
              <w:szCs w:val="16"/>
            </w:rPr>
            <w:t xml:space="preserve">Przebudowa i dostosowanie magazynu rdzeni wiertniczych do warunków ochrony </w:t>
          </w:r>
        </w:p>
        <w:p w:rsidR="00AE4116" w:rsidRPr="00814226" w:rsidRDefault="00AE4116" w:rsidP="00AD629B">
          <w:pPr>
            <w:ind w:left="0"/>
            <w:jc w:val="right"/>
            <w:rPr>
              <w:rFonts w:ascii="Arial" w:hAnsi="Arial" w:cs="Arial"/>
              <w:i/>
              <w:iCs/>
              <w:sz w:val="16"/>
              <w:szCs w:val="16"/>
            </w:rPr>
          </w:pPr>
          <w:r w:rsidRPr="00814226">
            <w:rPr>
              <w:rFonts w:ascii="Arial" w:hAnsi="Arial" w:cs="Arial"/>
              <w:i/>
              <w:iCs/>
              <w:sz w:val="16"/>
              <w:szCs w:val="16"/>
            </w:rPr>
            <w:t xml:space="preserve">przeciwpożarowej. Budowa pompowni i zbiornika naziemnego na cele instalacji tryskaczowej. </w:t>
          </w:r>
        </w:p>
        <w:p w:rsidR="00AE4116" w:rsidRPr="001A1F2F" w:rsidRDefault="00AE4116" w:rsidP="00BD1401">
          <w:pPr>
            <w:pStyle w:val="Nagwek"/>
            <w:spacing w:line="256" w:lineRule="auto"/>
            <w:rPr>
              <w:i/>
              <w:sz w:val="16"/>
              <w:szCs w:val="16"/>
            </w:rPr>
          </w:pPr>
          <w:r>
            <w:rPr>
              <w:rFonts w:ascii="Arial" w:hAnsi="Arial" w:cs="Arial"/>
              <w:i/>
              <w:iCs/>
              <w:sz w:val="16"/>
              <w:szCs w:val="16"/>
            </w:rPr>
            <w:t xml:space="preserve">                                             </w:t>
          </w:r>
          <w:r w:rsidRPr="00814226">
            <w:rPr>
              <w:rFonts w:ascii="Arial" w:hAnsi="Arial" w:cs="Arial"/>
              <w:i/>
              <w:iCs/>
              <w:sz w:val="16"/>
              <w:szCs w:val="16"/>
            </w:rPr>
            <w:t xml:space="preserve">dz. nr 11/2, Leszcze, </w:t>
          </w:r>
          <w:r>
            <w:rPr>
              <w:rFonts w:ascii="Arial" w:hAnsi="Arial" w:cs="Arial"/>
              <w:i/>
              <w:iCs/>
              <w:sz w:val="16"/>
              <w:szCs w:val="16"/>
            </w:rPr>
            <w:t>pow. kolski, gm. Kłodawa, woj. W</w:t>
          </w:r>
          <w:r w:rsidRPr="00814226">
            <w:rPr>
              <w:rFonts w:ascii="Arial" w:hAnsi="Arial" w:cs="Arial"/>
              <w:i/>
              <w:iCs/>
              <w:sz w:val="16"/>
              <w:szCs w:val="16"/>
            </w:rPr>
            <w:t>ielkopolskie</w:t>
          </w:r>
        </w:p>
      </w:tc>
    </w:tr>
    <w:bookmarkEnd w:id="23"/>
    <w:bookmarkEnd w:id="24"/>
    <w:bookmarkEnd w:id="25"/>
    <w:bookmarkEnd w:id="26"/>
  </w:tbl>
  <w:p w:rsidR="00AE4116" w:rsidRPr="00ED323F" w:rsidRDefault="00AE4116" w:rsidP="00ED323F">
    <w:pPr>
      <w:pStyle w:val="Nagwek"/>
      <w:rPr>
        <w:sz w:val="10"/>
        <w:szCs w:val="1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okmarkStart w:id="27" w:name="_Hlk99444470"/>
  <w:bookmarkStart w:id="28" w:name="_Hlk99444471"/>
  <w:bookmarkStart w:id="29" w:name="_Hlk99444475"/>
  <w:bookmarkStart w:id="30" w:name="_Hlk99444476"/>
  <w:bookmarkStart w:id="31" w:name="_Hlk99444477"/>
  <w:bookmarkStart w:id="32" w:name="_Hlk99444478"/>
  <w:bookmarkStart w:id="33" w:name="_Hlk99444479"/>
  <w:bookmarkStart w:id="34" w:name="_Hlk99444480"/>
  <w:p w:rsidR="00AE4116" w:rsidRPr="003B15AF" w:rsidRDefault="00AE4116" w:rsidP="00B5215B">
    <w:pPr>
      <w:pStyle w:val="Nagwek"/>
      <w:ind w:left="0" w:right="141"/>
      <w:jc w:val="right"/>
      <w:rPr>
        <w:rFonts w:ascii="Arial" w:hAnsi="Arial"/>
        <w:b/>
        <w:sz w:val="52"/>
      </w:rPr>
    </w:pPr>
    <w:r>
      <w:rPr>
        <w:noProof/>
        <w:lang w:eastAsia="pl-PL"/>
      </w:rPr>
      <mc:AlternateContent>
        <mc:Choice Requires="wps">
          <w:drawing>
            <wp:anchor distT="0" distB="0" distL="114300" distR="114300" simplePos="0" relativeHeight="251657728" behindDoc="0" locked="0" layoutInCell="1" allowOverlap="1">
              <wp:simplePos x="0" y="0"/>
              <wp:positionH relativeFrom="margin">
                <wp:posOffset>228600</wp:posOffset>
              </wp:positionH>
              <wp:positionV relativeFrom="paragraph">
                <wp:posOffset>-126365</wp:posOffset>
              </wp:positionV>
              <wp:extent cx="1752600" cy="581025"/>
              <wp:effectExtent l="0" t="0" r="0" b="9525"/>
              <wp:wrapNone/>
              <wp:docPr id="1" name="Pole tekstow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2600" cy="5810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E4116" w:rsidRPr="007573CB" w:rsidRDefault="00AE4116" w:rsidP="00B5215B">
                          <w:pPr>
                            <w:ind w:left="0"/>
                            <w:rPr>
                              <w:sz w:val="92"/>
                              <w:szCs w:val="92"/>
                            </w:rPr>
                          </w:pPr>
                          <w:r w:rsidRPr="003B15AF">
                            <w:rPr>
                              <w:rFonts w:ascii="Arial" w:hAnsi="Arial"/>
                              <w:b/>
                              <w:color w:val="FF0000"/>
                              <w:sz w:val="72"/>
                              <w:szCs w:val="92"/>
                            </w:rPr>
                            <w:t>K</w:t>
                          </w:r>
                          <w:r w:rsidRPr="003B15AF">
                            <w:rPr>
                              <w:rFonts w:ascii="Arial" w:hAnsi="Arial"/>
                              <w:b/>
                              <w:color w:val="FFFFFF"/>
                              <w:sz w:val="72"/>
                              <w:szCs w:val="92"/>
                              <w:highlight w:val="red"/>
                            </w:rPr>
                            <w:t>limas</w:t>
                          </w:r>
                          <w:r w:rsidRPr="007573CB">
                            <w:rPr>
                              <w:rFonts w:ascii="Arial" w:hAnsi="Arial"/>
                              <w:b/>
                              <w:color w:val="FFFFFF"/>
                              <w:sz w:val="92"/>
                              <w:szCs w:val="92"/>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Pole tekstowe 1" o:spid="_x0000_s1026" type="#_x0000_t202" style="position:absolute;left:0;text-align:left;margin-left:18pt;margin-top:-9.95pt;width:138pt;height:45.75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" stroked="f">
              <v:textbox>
                <w:txbxContent>
                  <w:p w:rsidR="00AE4116" w:rsidRPr="007573CB" w:rsidRDefault="00AE4116" w:rsidP="00B5215B">
                    <w:pPr>
                      <w:ind w:left="0"/>
                      <w:rPr>
                        <w:sz w:val="92"/>
                        <w:szCs w:val="92"/>
                      </w:rPr>
                    </w:pPr>
                    <w:r w:rsidRPr="003B15AF">
                      <w:rPr>
                        <w:rFonts w:ascii="Arial" w:hAnsi="Arial"/>
                        <w:b/>
                        <w:color w:val="FF0000"/>
                        <w:sz w:val="72"/>
                        <w:szCs w:val="92"/>
                      </w:rPr>
                      <w:t>K</w:t>
                    </w:r>
                    <w:r w:rsidRPr="003B15AF">
                      <w:rPr>
                        <w:rFonts w:ascii="Arial" w:hAnsi="Arial"/>
                        <w:b/>
                        <w:color w:val="FFFFFF"/>
                        <w:sz w:val="72"/>
                        <w:szCs w:val="92"/>
                        <w:highlight w:val="red"/>
                      </w:rPr>
                      <w:t>limas</w:t>
                    </w:r>
                    <w:r w:rsidRPr="007573CB">
                      <w:rPr>
                        <w:rFonts w:ascii="Arial" w:hAnsi="Arial"/>
                        <w:b/>
                        <w:color w:val="FFFFFF"/>
                        <w:sz w:val="92"/>
                        <w:szCs w:val="92"/>
                      </w:rPr>
                      <w:t xml:space="preserve">    </w:t>
                    </w:r>
                  </w:p>
                </w:txbxContent>
              </v:textbox>
              <w10:wrap anchorx="margin"/>
            </v:shape>
          </w:pict>
        </mc:Fallback>
      </mc:AlternateContent>
    </w:r>
    <w:r>
      <w:rPr>
        <w:rFonts w:ascii="Arial" w:hAnsi="Arial"/>
        <w:b/>
        <w:sz w:val="52"/>
      </w:rPr>
      <w:t xml:space="preserve">       </w:t>
    </w:r>
    <w:r>
      <w:rPr>
        <w:rFonts w:ascii="Arial" w:hAnsi="Arial"/>
        <w:b/>
        <w:sz w:val="52"/>
      </w:rPr>
      <w:tab/>
    </w:r>
    <w:r w:rsidRPr="003B15AF">
      <w:rPr>
        <w:rFonts w:ascii="Arial" w:eastAsia="Yu Gothic UI" w:hAnsi="Arial" w:cs="Arial"/>
        <w:b/>
        <w:sz w:val="22"/>
        <w:szCs w:val="24"/>
      </w:rPr>
      <w:t>REALIZACJA BUDÓW I PROJEKTÓW BUDOWLANYCH</w:t>
    </w:r>
  </w:p>
  <w:p w:rsidR="00AE4116" w:rsidRDefault="00AE4116" w:rsidP="00B5215B">
    <w:pPr>
      <w:pStyle w:val="Nagwek"/>
      <w:pBdr>
        <w:top w:val="single" w:sz="4" w:space="4" w:color="auto"/>
        <w:left w:val="single" w:sz="4" w:space="4" w:color="auto"/>
        <w:bottom w:val="single" w:sz="4" w:space="3" w:color="auto"/>
        <w:right w:val="single" w:sz="4" w:space="0" w:color="auto"/>
      </w:pBdr>
      <w:tabs>
        <w:tab w:val="clear" w:pos="4536"/>
        <w:tab w:val="left" w:pos="3402"/>
        <w:tab w:val="left" w:pos="4111"/>
      </w:tabs>
      <w:ind w:right="142"/>
      <w:jc w:val="left"/>
      <w:rPr>
        <w:rFonts w:ascii="Arial" w:eastAsia="Yu Gothic UI" w:hAnsi="Arial" w:cs="Arial"/>
        <w:bCs/>
        <w:spacing w:val="-6"/>
      </w:rPr>
    </w:pPr>
    <w:r>
      <w:rPr>
        <w:rFonts w:ascii="Arial" w:eastAsia="Yu Gothic UI" w:hAnsi="Arial" w:cs="Arial"/>
        <w:bCs/>
        <w:spacing w:val="-6"/>
      </w:rPr>
      <w:tab/>
    </w:r>
    <w:r>
      <w:rPr>
        <w:rFonts w:ascii="Arial" w:eastAsia="Yu Gothic UI" w:hAnsi="Arial" w:cs="Arial"/>
        <w:bCs/>
        <w:spacing w:val="-6"/>
      </w:rPr>
      <w:tab/>
    </w:r>
    <w:r w:rsidRPr="00975F48">
      <w:rPr>
        <w:rFonts w:ascii="Arial" w:eastAsia="Yu Gothic UI" w:hAnsi="Arial" w:cs="Arial"/>
        <w:bCs/>
        <w:spacing w:val="-6"/>
      </w:rPr>
      <w:t>SPÓŁKA Z OGRANICZONĄ</w:t>
    </w:r>
    <w:r>
      <w:rPr>
        <w:rFonts w:ascii="Arial" w:eastAsia="Yu Gothic UI" w:hAnsi="Arial" w:cs="Arial"/>
        <w:bCs/>
        <w:spacing w:val="-6"/>
      </w:rPr>
      <w:t xml:space="preserve"> ODPOWIEDZIALNOŚCIĄ</w:t>
    </w:r>
  </w:p>
  <w:p w:rsidR="00AE4116" w:rsidRDefault="00AE4116" w:rsidP="00B5215B">
    <w:pPr>
      <w:pStyle w:val="Nagwek"/>
      <w:pBdr>
        <w:top w:val="single" w:sz="4" w:space="4" w:color="auto"/>
        <w:left w:val="single" w:sz="4" w:space="4" w:color="auto"/>
        <w:bottom w:val="single" w:sz="4" w:space="3" w:color="auto"/>
        <w:right w:val="single" w:sz="4" w:space="0" w:color="auto"/>
      </w:pBdr>
      <w:tabs>
        <w:tab w:val="clear" w:pos="4536"/>
        <w:tab w:val="left" w:pos="3402"/>
        <w:tab w:val="left" w:pos="4111"/>
      </w:tabs>
      <w:ind w:right="142"/>
      <w:jc w:val="left"/>
      <w:rPr>
        <w:rFonts w:ascii="Arial" w:eastAsia="Yu Gothic UI" w:hAnsi="Arial" w:cs="Arial"/>
        <w:bCs/>
        <w:spacing w:val="-6"/>
      </w:rPr>
    </w:pPr>
  </w:p>
  <w:bookmarkEnd w:id="27"/>
  <w:bookmarkEnd w:id="28"/>
  <w:bookmarkEnd w:id="29"/>
  <w:bookmarkEnd w:id="30"/>
  <w:bookmarkEnd w:id="31"/>
  <w:bookmarkEnd w:id="32"/>
  <w:bookmarkEnd w:id="33"/>
  <w:bookmarkEnd w:id="34"/>
  <w:p w:rsidR="00AE4116" w:rsidRPr="00130061" w:rsidRDefault="00AE4116" w:rsidP="00130061">
    <w:pPr>
      <w:pStyle w:val="Nagwek"/>
      <w:ind w:left="0"/>
      <w:rPr>
        <w:sz w:val="10"/>
        <w:szCs w:val="1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EB5929"/>
    <w:multiLevelType w:val="hybridMultilevel"/>
    <w:tmpl w:val="83164A26"/>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 w15:restartNumberingAfterBreak="0">
    <w:nsid w:val="06F50B39"/>
    <w:multiLevelType w:val="hybridMultilevel"/>
    <w:tmpl w:val="E402DD78"/>
    <w:lvl w:ilvl="0" w:tplc="AE48B3B0">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 w15:restartNumberingAfterBreak="0">
    <w:nsid w:val="08747F83"/>
    <w:multiLevelType w:val="hybridMultilevel"/>
    <w:tmpl w:val="A9720C6E"/>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 w15:restartNumberingAfterBreak="0">
    <w:nsid w:val="0A7A1F56"/>
    <w:multiLevelType w:val="multilevel"/>
    <w:tmpl w:val="DD3E316A"/>
    <w:lvl w:ilvl="0">
      <w:start w:val="1"/>
      <w:numFmt w:val="decimal"/>
      <w:lvlText w:val="%1"/>
      <w:lvlJc w:val="left"/>
      <w:pPr>
        <w:tabs>
          <w:tab w:val="num" w:pos="432"/>
        </w:tabs>
        <w:ind w:left="432" w:hanging="432"/>
      </w:pPr>
    </w:lvl>
    <w:lvl w:ilvl="1">
      <w:start w:val="1"/>
      <w:numFmt w:val="decimal"/>
      <w:lvlText w:val="%1.%2"/>
      <w:lvlJc w:val="left"/>
      <w:pPr>
        <w:tabs>
          <w:tab w:val="num" w:pos="816"/>
        </w:tabs>
        <w:ind w:left="816" w:hanging="576"/>
      </w:pPr>
    </w:lvl>
    <w:lvl w:ilvl="2">
      <w:start w:val="1"/>
      <w:numFmt w:val="decimal"/>
      <w:lvlText w:val="%1.%2.%3"/>
      <w:lvlJc w:val="left"/>
      <w:pPr>
        <w:tabs>
          <w:tab w:val="num" w:pos="720"/>
        </w:tabs>
        <w:ind w:left="720" w:hanging="720"/>
      </w:pPr>
      <w:rPr>
        <w:b/>
        <w:sz w:val="20"/>
        <w:szCs w:val="20"/>
      </w:rPr>
    </w:lvl>
    <w:lvl w:ilvl="3">
      <w:start w:val="1"/>
      <w:numFmt w:val="decimal"/>
      <w:pStyle w:val="Nagwek4"/>
      <w:lvlText w:val="%1.%2.%3.%4"/>
      <w:lvlJc w:val="left"/>
      <w:pPr>
        <w:tabs>
          <w:tab w:val="num" w:pos="864"/>
        </w:tabs>
        <w:ind w:left="864" w:hanging="864"/>
      </w:pPr>
    </w:lvl>
    <w:lvl w:ilvl="4">
      <w:start w:val="1"/>
      <w:numFmt w:val="decimal"/>
      <w:pStyle w:val="Nagwek5"/>
      <w:lvlText w:val="%1.%2.%3.%4.%5"/>
      <w:lvlJc w:val="left"/>
      <w:pPr>
        <w:tabs>
          <w:tab w:val="num" w:pos="1008"/>
        </w:tabs>
        <w:ind w:left="1008" w:hanging="1008"/>
      </w:pPr>
    </w:lvl>
    <w:lvl w:ilvl="5">
      <w:start w:val="1"/>
      <w:numFmt w:val="decimal"/>
      <w:pStyle w:val="Nagwek6"/>
      <w:lvlText w:val="%1.%2.%3.%4.%5.%6"/>
      <w:lvlJc w:val="left"/>
      <w:pPr>
        <w:tabs>
          <w:tab w:val="num" w:pos="1152"/>
        </w:tabs>
        <w:ind w:left="1152" w:hanging="1152"/>
      </w:pPr>
    </w:lvl>
    <w:lvl w:ilvl="6">
      <w:start w:val="1"/>
      <w:numFmt w:val="decimal"/>
      <w:pStyle w:val="Nagwek7"/>
      <w:lvlText w:val="%1.%2.%3.%4.%5.%6.%7"/>
      <w:lvlJc w:val="left"/>
      <w:pPr>
        <w:tabs>
          <w:tab w:val="num" w:pos="1296"/>
        </w:tabs>
        <w:ind w:left="1296" w:hanging="1296"/>
      </w:pPr>
    </w:lvl>
    <w:lvl w:ilvl="7">
      <w:start w:val="1"/>
      <w:numFmt w:val="decimal"/>
      <w:pStyle w:val="Nagwek8"/>
      <w:lvlText w:val="%1.%2.%3.%4.%5.%6.%7.%8"/>
      <w:lvlJc w:val="left"/>
      <w:pPr>
        <w:tabs>
          <w:tab w:val="num" w:pos="1440"/>
        </w:tabs>
        <w:ind w:left="1440" w:hanging="1440"/>
      </w:pPr>
    </w:lvl>
    <w:lvl w:ilvl="8">
      <w:start w:val="1"/>
      <w:numFmt w:val="decimal"/>
      <w:pStyle w:val="Nagwek9"/>
      <w:lvlText w:val="%1.%2.%3.%4.%5.%6.%7.%8.%9"/>
      <w:lvlJc w:val="left"/>
      <w:pPr>
        <w:tabs>
          <w:tab w:val="num" w:pos="1584"/>
        </w:tabs>
        <w:ind w:left="1584" w:hanging="1584"/>
      </w:pPr>
    </w:lvl>
  </w:abstractNum>
  <w:abstractNum w:abstractNumId="4" w15:restartNumberingAfterBreak="0">
    <w:nsid w:val="0CAA077B"/>
    <w:multiLevelType w:val="hybridMultilevel"/>
    <w:tmpl w:val="57AA72E4"/>
    <w:lvl w:ilvl="0" w:tplc="07FEF60A">
      <w:start w:val="3"/>
      <w:numFmt w:val="bullet"/>
      <w:lvlText w:val="–"/>
      <w:lvlJc w:val="left"/>
      <w:pPr>
        <w:ind w:left="1004"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19E801BA"/>
    <w:multiLevelType w:val="hybridMultilevel"/>
    <w:tmpl w:val="9132A1EC"/>
    <w:lvl w:ilvl="0" w:tplc="BA7247CA">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6" w15:restartNumberingAfterBreak="0">
    <w:nsid w:val="1C273D95"/>
    <w:multiLevelType w:val="multilevel"/>
    <w:tmpl w:val="E88AB6F0"/>
    <w:lvl w:ilvl="0">
      <w:start w:val="1"/>
      <w:numFmt w:val="decimal"/>
      <w:pStyle w:val="Numer1"/>
      <w:suff w:val="space"/>
      <w:lvlText w:val="%1."/>
      <w:lvlJc w:val="left"/>
      <w:pPr>
        <w:ind w:left="2836" w:firstLine="0"/>
      </w:pPr>
      <w:rPr>
        <w:rFonts w:hint="default"/>
      </w:rPr>
    </w:lvl>
    <w:lvl w:ilvl="1">
      <w:start w:val="1"/>
      <w:numFmt w:val="decimal"/>
      <w:pStyle w:val="Numer11"/>
      <w:suff w:val="space"/>
      <w:lvlText w:val="%1.%2"/>
      <w:lvlJc w:val="left"/>
      <w:pPr>
        <w:ind w:left="568" w:firstLine="0"/>
      </w:pPr>
      <w:rPr>
        <w:rFonts w:hint="default"/>
        <w:b/>
        <w:bCs w:val="0"/>
        <w:specVanish w:val="0"/>
      </w:rPr>
    </w:lvl>
    <w:lvl w:ilvl="2">
      <w:start w:val="1"/>
      <w:numFmt w:val="decimal"/>
      <w:pStyle w:val="Numer111"/>
      <w:suff w:val="space"/>
      <w:lvlText w:val="%1.%2.%3"/>
      <w:lvlJc w:val="left"/>
      <w:pPr>
        <w:ind w:left="0" w:firstLine="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224B4227"/>
    <w:multiLevelType w:val="hybridMultilevel"/>
    <w:tmpl w:val="E522DB3C"/>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8" w15:restartNumberingAfterBreak="0">
    <w:nsid w:val="23193E0D"/>
    <w:multiLevelType w:val="hybridMultilevel"/>
    <w:tmpl w:val="657E2662"/>
    <w:lvl w:ilvl="0" w:tplc="6016AF2A">
      <w:start w:val="1"/>
      <w:numFmt w:val="lowerLetter"/>
      <w:lvlText w:val="%1)"/>
      <w:lvlJc w:val="left"/>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9" w15:restartNumberingAfterBreak="0">
    <w:nsid w:val="298049D7"/>
    <w:multiLevelType w:val="hybridMultilevel"/>
    <w:tmpl w:val="ADD66C36"/>
    <w:lvl w:ilvl="0" w:tplc="5950E6F4">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0" w15:restartNumberingAfterBreak="0">
    <w:nsid w:val="29AC742B"/>
    <w:multiLevelType w:val="hybridMultilevel"/>
    <w:tmpl w:val="2DA80C46"/>
    <w:lvl w:ilvl="0" w:tplc="FFFFFFFF">
      <w:start w:val="1"/>
      <w:numFmt w:val="bullet"/>
      <w:pStyle w:val="PBakapit1"/>
      <w:lvlText w:val=""/>
      <w:lvlJc w:val="left"/>
      <w:pPr>
        <w:ind w:left="1077" w:hanging="360"/>
      </w:pPr>
      <w:rPr>
        <w:rFonts w:ascii="Symbol" w:hAnsi="Symbol" w:hint="default"/>
      </w:rPr>
    </w:lvl>
    <w:lvl w:ilvl="1" w:tplc="FFFFFFFF" w:tentative="1">
      <w:start w:val="1"/>
      <w:numFmt w:val="bullet"/>
      <w:lvlText w:val="o"/>
      <w:lvlJc w:val="left"/>
      <w:pPr>
        <w:ind w:left="1797" w:hanging="360"/>
      </w:pPr>
      <w:rPr>
        <w:rFonts w:ascii="Courier New" w:hAnsi="Courier New" w:cs="Courier New" w:hint="default"/>
      </w:rPr>
    </w:lvl>
    <w:lvl w:ilvl="2" w:tplc="FFFFFFFF" w:tentative="1">
      <w:start w:val="1"/>
      <w:numFmt w:val="bullet"/>
      <w:lvlText w:val=""/>
      <w:lvlJc w:val="left"/>
      <w:pPr>
        <w:ind w:left="2517" w:hanging="360"/>
      </w:pPr>
      <w:rPr>
        <w:rFonts w:ascii="Wingdings" w:hAnsi="Wingdings" w:hint="default"/>
      </w:rPr>
    </w:lvl>
    <w:lvl w:ilvl="3" w:tplc="FFFFFFFF" w:tentative="1">
      <w:start w:val="1"/>
      <w:numFmt w:val="bullet"/>
      <w:lvlText w:val=""/>
      <w:lvlJc w:val="left"/>
      <w:pPr>
        <w:ind w:left="3237" w:hanging="360"/>
      </w:pPr>
      <w:rPr>
        <w:rFonts w:ascii="Symbol" w:hAnsi="Symbol" w:hint="default"/>
      </w:rPr>
    </w:lvl>
    <w:lvl w:ilvl="4" w:tplc="FFFFFFFF" w:tentative="1">
      <w:start w:val="1"/>
      <w:numFmt w:val="bullet"/>
      <w:lvlText w:val="o"/>
      <w:lvlJc w:val="left"/>
      <w:pPr>
        <w:ind w:left="3957" w:hanging="360"/>
      </w:pPr>
      <w:rPr>
        <w:rFonts w:ascii="Courier New" w:hAnsi="Courier New" w:cs="Courier New" w:hint="default"/>
      </w:rPr>
    </w:lvl>
    <w:lvl w:ilvl="5" w:tplc="FFFFFFFF" w:tentative="1">
      <w:start w:val="1"/>
      <w:numFmt w:val="bullet"/>
      <w:lvlText w:val=""/>
      <w:lvlJc w:val="left"/>
      <w:pPr>
        <w:ind w:left="4677" w:hanging="360"/>
      </w:pPr>
      <w:rPr>
        <w:rFonts w:ascii="Wingdings" w:hAnsi="Wingdings" w:hint="default"/>
      </w:rPr>
    </w:lvl>
    <w:lvl w:ilvl="6" w:tplc="FFFFFFFF" w:tentative="1">
      <w:start w:val="1"/>
      <w:numFmt w:val="bullet"/>
      <w:lvlText w:val=""/>
      <w:lvlJc w:val="left"/>
      <w:pPr>
        <w:ind w:left="5397" w:hanging="360"/>
      </w:pPr>
      <w:rPr>
        <w:rFonts w:ascii="Symbol" w:hAnsi="Symbol" w:hint="default"/>
      </w:rPr>
    </w:lvl>
    <w:lvl w:ilvl="7" w:tplc="FFFFFFFF" w:tentative="1">
      <w:start w:val="1"/>
      <w:numFmt w:val="bullet"/>
      <w:lvlText w:val="o"/>
      <w:lvlJc w:val="left"/>
      <w:pPr>
        <w:ind w:left="6117" w:hanging="360"/>
      </w:pPr>
      <w:rPr>
        <w:rFonts w:ascii="Courier New" w:hAnsi="Courier New" w:cs="Courier New" w:hint="default"/>
      </w:rPr>
    </w:lvl>
    <w:lvl w:ilvl="8" w:tplc="FFFFFFFF" w:tentative="1">
      <w:start w:val="1"/>
      <w:numFmt w:val="bullet"/>
      <w:lvlText w:val=""/>
      <w:lvlJc w:val="left"/>
      <w:pPr>
        <w:ind w:left="6837" w:hanging="360"/>
      </w:pPr>
      <w:rPr>
        <w:rFonts w:ascii="Wingdings" w:hAnsi="Wingdings" w:hint="default"/>
      </w:rPr>
    </w:lvl>
  </w:abstractNum>
  <w:abstractNum w:abstractNumId="11" w15:restartNumberingAfterBreak="0">
    <w:nsid w:val="2EEF4BC5"/>
    <w:multiLevelType w:val="hybridMultilevel"/>
    <w:tmpl w:val="7E66783C"/>
    <w:lvl w:ilvl="0" w:tplc="0D20CB12">
      <w:start w:val="1"/>
      <w:numFmt w:val="decimal"/>
      <w:pStyle w:val="Nagwek2"/>
      <w:suff w:val="space"/>
      <w:lvlText w:val="%1.1"/>
      <w:lvlJc w:val="left"/>
      <w:pPr>
        <w:ind w:left="0" w:firstLine="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2FCD0773"/>
    <w:multiLevelType w:val="hybridMultilevel"/>
    <w:tmpl w:val="FFC0F2F6"/>
    <w:lvl w:ilvl="0" w:tplc="07FEF60A">
      <w:start w:val="3"/>
      <w:numFmt w:val="bullet"/>
      <w:lvlText w:val="–"/>
      <w:lvlJc w:val="left"/>
      <w:pPr>
        <w:ind w:left="1288" w:hanging="360"/>
      </w:pPr>
      <w:rPr>
        <w:rFonts w:ascii="Times New Roman" w:eastAsia="Times New Roman" w:hAnsi="Times New Roman" w:cs="Times New Roman"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3" w15:restartNumberingAfterBreak="0">
    <w:nsid w:val="309C099C"/>
    <w:multiLevelType w:val="hybridMultilevel"/>
    <w:tmpl w:val="06822A34"/>
    <w:lvl w:ilvl="0" w:tplc="C65AE3DC">
      <w:start w:val="1"/>
      <w:numFmt w:val="lowerLetter"/>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4" w15:restartNumberingAfterBreak="0">
    <w:nsid w:val="3CE00E3C"/>
    <w:multiLevelType w:val="hybridMultilevel"/>
    <w:tmpl w:val="66B6EE2E"/>
    <w:lvl w:ilvl="0" w:tplc="857A2B8E">
      <w:start w:val="1"/>
      <w:numFmt w:val="bullet"/>
      <w:lvlText w:val=""/>
      <w:lvlJc w:val="left"/>
      <w:pPr>
        <w:ind w:left="348" w:hanging="360"/>
      </w:pPr>
      <w:rPr>
        <w:rFonts w:ascii="Symbol" w:hAnsi="Symbol" w:hint="default"/>
      </w:rPr>
    </w:lvl>
    <w:lvl w:ilvl="1" w:tplc="04150003">
      <w:start w:val="1"/>
      <w:numFmt w:val="bullet"/>
      <w:lvlText w:val="o"/>
      <w:lvlJc w:val="left"/>
      <w:pPr>
        <w:ind w:left="1068" w:hanging="360"/>
      </w:pPr>
      <w:rPr>
        <w:rFonts w:ascii="Courier New" w:hAnsi="Courier New" w:cs="Courier New" w:hint="default"/>
      </w:rPr>
    </w:lvl>
    <w:lvl w:ilvl="2" w:tplc="04150005" w:tentative="1">
      <w:start w:val="1"/>
      <w:numFmt w:val="bullet"/>
      <w:lvlText w:val=""/>
      <w:lvlJc w:val="left"/>
      <w:pPr>
        <w:ind w:left="1788" w:hanging="360"/>
      </w:pPr>
      <w:rPr>
        <w:rFonts w:ascii="Wingdings" w:hAnsi="Wingdings" w:hint="default"/>
      </w:rPr>
    </w:lvl>
    <w:lvl w:ilvl="3" w:tplc="04150001" w:tentative="1">
      <w:start w:val="1"/>
      <w:numFmt w:val="bullet"/>
      <w:lvlText w:val=""/>
      <w:lvlJc w:val="left"/>
      <w:pPr>
        <w:ind w:left="2508" w:hanging="360"/>
      </w:pPr>
      <w:rPr>
        <w:rFonts w:ascii="Symbol" w:hAnsi="Symbol" w:hint="default"/>
      </w:rPr>
    </w:lvl>
    <w:lvl w:ilvl="4" w:tplc="04150003" w:tentative="1">
      <w:start w:val="1"/>
      <w:numFmt w:val="bullet"/>
      <w:lvlText w:val="o"/>
      <w:lvlJc w:val="left"/>
      <w:pPr>
        <w:ind w:left="3228" w:hanging="360"/>
      </w:pPr>
      <w:rPr>
        <w:rFonts w:ascii="Courier New" w:hAnsi="Courier New" w:cs="Courier New" w:hint="default"/>
      </w:rPr>
    </w:lvl>
    <w:lvl w:ilvl="5" w:tplc="04150005" w:tentative="1">
      <w:start w:val="1"/>
      <w:numFmt w:val="bullet"/>
      <w:lvlText w:val=""/>
      <w:lvlJc w:val="left"/>
      <w:pPr>
        <w:ind w:left="3948" w:hanging="360"/>
      </w:pPr>
      <w:rPr>
        <w:rFonts w:ascii="Wingdings" w:hAnsi="Wingdings" w:hint="default"/>
      </w:rPr>
    </w:lvl>
    <w:lvl w:ilvl="6" w:tplc="04150001" w:tentative="1">
      <w:start w:val="1"/>
      <w:numFmt w:val="bullet"/>
      <w:lvlText w:val=""/>
      <w:lvlJc w:val="left"/>
      <w:pPr>
        <w:ind w:left="4668" w:hanging="360"/>
      </w:pPr>
      <w:rPr>
        <w:rFonts w:ascii="Symbol" w:hAnsi="Symbol" w:hint="default"/>
      </w:rPr>
    </w:lvl>
    <w:lvl w:ilvl="7" w:tplc="04150003" w:tentative="1">
      <w:start w:val="1"/>
      <w:numFmt w:val="bullet"/>
      <w:lvlText w:val="o"/>
      <w:lvlJc w:val="left"/>
      <w:pPr>
        <w:ind w:left="5388" w:hanging="360"/>
      </w:pPr>
      <w:rPr>
        <w:rFonts w:ascii="Courier New" w:hAnsi="Courier New" w:cs="Courier New" w:hint="default"/>
      </w:rPr>
    </w:lvl>
    <w:lvl w:ilvl="8" w:tplc="04150005" w:tentative="1">
      <w:start w:val="1"/>
      <w:numFmt w:val="bullet"/>
      <w:lvlText w:val=""/>
      <w:lvlJc w:val="left"/>
      <w:pPr>
        <w:ind w:left="6108" w:hanging="360"/>
      </w:pPr>
      <w:rPr>
        <w:rFonts w:ascii="Wingdings" w:hAnsi="Wingdings" w:hint="default"/>
      </w:rPr>
    </w:lvl>
  </w:abstractNum>
  <w:abstractNum w:abstractNumId="15" w15:restartNumberingAfterBreak="0">
    <w:nsid w:val="3FD1640C"/>
    <w:multiLevelType w:val="hybridMultilevel"/>
    <w:tmpl w:val="C71AD24C"/>
    <w:lvl w:ilvl="0" w:tplc="05E8E4C0">
      <w:start w:val="1"/>
      <w:numFmt w:val="decimal"/>
      <w:pStyle w:val="Nagwek1"/>
      <w:suff w:val="space"/>
      <w:lvlText w:val="%1."/>
      <w:lvlJc w:val="left"/>
      <w:pPr>
        <w:ind w:left="284" w:hanging="284"/>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3FE91498"/>
    <w:multiLevelType w:val="hybridMultilevel"/>
    <w:tmpl w:val="92929620"/>
    <w:lvl w:ilvl="0" w:tplc="AE48B3B0">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7" w15:restartNumberingAfterBreak="0">
    <w:nsid w:val="40A12725"/>
    <w:multiLevelType w:val="hybridMultilevel"/>
    <w:tmpl w:val="C408F9BA"/>
    <w:lvl w:ilvl="0" w:tplc="04150001">
      <w:start w:val="1"/>
      <w:numFmt w:val="bullet"/>
      <w:lvlText w:val=""/>
      <w:lvlJc w:val="left"/>
      <w:pPr>
        <w:ind w:left="1288"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8" w15:restartNumberingAfterBreak="0">
    <w:nsid w:val="43096E5A"/>
    <w:multiLevelType w:val="hybridMultilevel"/>
    <w:tmpl w:val="D7F0C8E2"/>
    <w:lvl w:ilvl="0" w:tplc="0594628A">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9" w15:restartNumberingAfterBreak="0">
    <w:nsid w:val="43F43421"/>
    <w:multiLevelType w:val="hybridMultilevel"/>
    <w:tmpl w:val="284A01FE"/>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0" w15:restartNumberingAfterBreak="0">
    <w:nsid w:val="490455EF"/>
    <w:multiLevelType w:val="hybridMultilevel"/>
    <w:tmpl w:val="2936871E"/>
    <w:lvl w:ilvl="0" w:tplc="07FEF60A">
      <w:start w:val="3"/>
      <w:numFmt w:val="bullet"/>
      <w:lvlText w:val="–"/>
      <w:lvlJc w:val="left"/>
      <w:pPr>
        <w:ind w:left="1004" w:hanging="360"/>
      </w:pPr>
      <w:rPr>
        <w:rFonts w:ascii="Times New Roman" w:eastAsia="Times New Roman" w:hAnsi="Times New Roman" w:cs="Times New Roman" w:hint="default"/>
      </w:rPr>
    </w:lvl>
    <w:lvl w:ilvl="1" w:tplc="26168AB2">
      <w:numFmt w:val="bullet"/>
      <w:lvlText w:val="•"/>
      <w:lvlJc w:val="left"/>
      <w:pPr>
        <w:ind w:left="1130" w:hanging="420"/>
      </w:pPr>
      <w:rPr>
        <w:rFonts w:ascii="Verdana" w:eastAsia="Calibri" w:hAnsi="Verdana" w:cs="Times New Roman"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1" w15:restartNumberingAfterBreak="0">
    <w:nsid w:val="4E711637"/>
    <w:multiLevelType w:val="hybridMultilevel"/>
    <w:tmpl w:val="059815B6"/>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2" w15:restartNumberingAfterBreak="0">
    <w:nsid w:val="51B562B4"/>
    <w:multiLevelType w:val="hybridMultilevel"/>
    <w:tmpl w:val="C064743A"/>
    <w:lvl w:ilvl="0" w:tplc="07FEF60A">
      <w:start w:val="3"/>
      <w:numFmt w:val="bullet"/>
      <w:lvlText w:val="–"/>
      <w:lvlJc w:val="left"/>
      <w:pPr>
        <w:ind w:left="1288" w:hanging="360"/>
      </w:pPr>
      <w:rPr>
        <w:rFonts w:ascii="Times New Roman" w:eastAsia="Times New Roman" w:hAnsi="Times New Roman" w:cs="Times New Roman"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3" w15:restartNumberingAfterBreak="0">
    <w:nsid w:val="53ED7DEB"/>
    <w:multiLevelType w:val="hybridMultilevel"/>
    <w:tmpl w:val="B04AB248"/>
    <w:lvl w:ilvl="0" w:tplc="EE98CCF0">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4" w15:restartNumberingAfterBreak="0">
    <w:nsid w:val="54730E7C"/>
    <w:multiLevelType w:val="hybridMultilevel"/>
    <w:tmpl w:val="08EA3F0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580F79E4"/>
    <w:multiLevelType w:val="hybridMultilevel"/>
    <w:tmpl w:val="5B4830EE"/>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6" w15:restartNumberingAfterBreak="0">
    <w:nsid w:val="597945E4"/>
    <w:multiLevelType w:val="hybridMultilevel"/>
    <w:tmpl w:val="F96C564C"/>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7" w15:restartNumberingAfterBreak="0">
    <w:nsid w:val="5A1768D3"/>
    <w:multiLevelType w:val="hybridMultilevel"/>
    <w:tmpl w:val="5E16FD7A"/>
    <w:lvl w:ilvl="0" w:tplc="7D629366">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8" w15:restartNumberingAfterBreak="0">
    <w:nsid w:val="5C306678"/>
    <w:multiLevelType w:val="hybridMultilevel"/>
    <w:tmpl w:val="91C0EF30"/>
    <w:lvl w:ilvl="0" w:tplc="04150001">
      <w:start w:val="1"/>
      <w:numFmt w:val="bullet"/>
      <w:lvlText w:val=""/>
      <w:lvlJc w:val="left"/>
      <w:pPr>
        <w:ind w:left="644" w:hanging="360"/>
      </w:pPr>
      <w:rPr>
        <w:rFonts w:ascii="Symbol" w:hAnsi="Symbol"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9" w15:restartNumberingAfterBreak="0">
    <w:nsid w:val="5DD8679F"/>
    <w:multiLevelType w:val="hybridMultilevel"/>
    <w:tmpl w:val="1638C9A6"/>
    <w:lvl w:ilvl="0" w:tplc="07FEF60A">
      <w:start w:val="3"/>
      <w:numFmt w:val="bullet"/>
      <w:lvlText w:val="–"/>
      <w:lvlJc w:val="left"/>
      <w:pPr>
        <w:ind w:left="1004" w:hanging="360"/>
      </w:pPr>
      <w:rPr>
        <w:rFonts w:ascii="Times New Roman" w:eastAsia="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605F76CE"/>
    <w:multiLevelType w:val="hybridMultilevel"/>
    <w:tmpl w:val="0C0C7EE8"/>
    <w:lvl w:ilvl="0" w:tplc="18A6E206">
      <w:start w:val="1"/>
      <w:numFmt w:val="decimal"/>
      <w:pStyle w:val="Nagwek3"/>
      <w:lvlText w:val="%1.1"/>
      <w:lvlJc w:val="left"/>
      <w:pPr>
        <w:ind w:left="436" w:hanging="360"/>
      </w:pPr>
      <w:rPr>
        <w:rFonts w:hint="default"/>
      </w:rPr>
    </w:lvl>
    <w:lvl w:ilvl="1" w:tplc="04150019" w:tentative="1">
      <w:start w:val="1"/>
      <w:numFmt w:val="lowerLetter"/>
      <w:lvlText w:val="%2."/>
      <w:lvlJc w:val="left"/>
      <w:pPr>
        <w:ind w:left="1156" w:hanging="360"/>
      </w:pPr>
    </w:lvl>
    <w:lvl w:ilvl="2" w:tplc="0415001B" w:tentative="1">
      <w:start w:val="1"/>
      <w:numFmt w:val="lowerRoman"/>
      <w:lvlText w:val="%3."/>
      <w:lvlJc w:val="right"/>
      <w:pPr>
        <w:ind w:left="1876" w:hanging="180"/>
      </w:pPr>
    </w:lvl>
    <w:lvl w:ilvl="3" w:tplc="0415000F" w:tentative="1">
      <w:start w:val="1"/>
      <w:numFmt w:val="decimal"/>
      <w:lvlText w:val="%4."/>
      <w:lvlJc w:val="left"/>
      <w:pPr>
        <w:ind w:left="2596" w:hanging="360"/>
      </w:pPr>
    </w:lvl>
    <w:lvl w:ilvl="4" w:tplc="04150019" w:tentative="1">
      <w:start w:val="1"/>
      <w:numFmt w:val="lowerLetter"/>
      <w:lvlText w:val="%5."/>
      <w:lvlJc w:val="left"/>
      <w:pPr>
        <w:ind w:left="3316" w:hanging="360"/>
      </w:pPr>
    </w:lvl>
    <w:lvl w:ilvl="5" w:tplc="0415001B" w:tentative="1">
      <w:start w:val="1"/>
      <w:numFmt w:val="lowerRoman"/>
      <w:lvlText w:val="%6."/>
      <w:lvlJc w:val="right"/>
      <w:pPr>
        <w:ind w:left="4036" w:hanging="180"/>
      </w:pPr>
    </w:lvl>
    <w:lvl w:ilvl="6" w:tplc="0415000F" w:tentative="1">
      <w:start w:val="1"/>
      <w:numFmt w:val="decimal"/>
      <w:lvlText w:val="%7."/>
      <w:lvlJc w:val="left"/>
      <w:pPr>
        <w:ind w:left="4756" w:hanging="360"/>
      </w:pPr>
    </w:lvl>
    <w:lvl w:ilvl="7" w:tplc="04150019" w:tentative="1">
      <w:start w:val="1"/>
      <w:numFmt w:val="lowerLetter"/>
      <w:lvlText w:val="%8."/>
      <w:lvlJc w:val="left"/>
      <w:pPr>
        <w:ind w:left="5476" w:hanging="360"/>
      </w:pPr>
    </w:lvl>
    <w:lvl w:ilvl="8" w:tplc="0415001B" w:tentative="1">
      <w:start w:val="1"/>
      <w:numFmt w:val="lowerRoman"/>
      <w:lvlText w:val="%9."/>
      <w:lvlJc w:val="right"/>
      <w:pPr>
        <w:ind w:left="6196" w:hanging="180"/>
      </w:pPr>
    </w:lvl>
  </w:abstractNum>
  <w:abstractNum w:abstractNumId="31" w15:restartNumberingAfterBreak="0">
    <w:nsid w:val="683C1348"/>
    <w:multiLevelType w:val="hybridMultilevel"/>
    <w:tmpl w:val="D200C29A"/>
    <w:lvl w:ilvl="0" w:tplc="04150001">
      <w:start w:val="1"/>
      <w:numFmt w:val="bullet"/>
      <w:lvlText w:val=""/>
      <w:lvlJc w:val="left"/>
      <w:pPr>
        <w:ind w:left="1288"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2" w15:restartNumberingAfterBreak="0">
    <w:nsid w:val="68D634F2"/>
    <w:multiLevelType w:val="hybridMultilevel"/>
    <w:tmpl w:val="5E06A044"/>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3" w15:restartNumberingAfterBreak="0">
    <w:nsid w:val="6942625A"/>
    <w:multiLevelType w:val="hybridMultilevel"/>
    <w:tmpl w:val="CA56F1CA"/>
    <w:lvl w:ilvl="0" w:tplc="04150001">
      <w:start w:val="1"/>
      <w:numFmt w:val="bullet"/>
      <w:lvlText w:val=""/>
      <w:lvlJc w:val="left"/>
      <w:pPr>
        <w:ind w:left="1430" w:hanging="360"/>
      </w:pPr>
      <w:rPr>
        <w:rFonts w:ascii="Symbol" w:hAnsi="Symbol" w:hint="default"/>
      </w:rPr>
    </w:lvl>
    <w:lvl w:ilvl="1" w:tplc="04150003" w:tentative="1">
      <w:start w:val="1"/>
      <w:numFmt w:val="bullet"/>
      <w:lvlText w:val="o"/>
      <w:lvlJc w:val="left"/>
      <w:pPr>
        <w:ind w:left="2150" w:hanging="360"/>
      </w:pPr>
      <w:rPr>
        <w:rFonts w:ascii="Courier New" w:hAnsi="Courier New" w:cs="Courier New" w:hint="default"/>
      </w:rPr>
    </w:lvl>
    <w:lvl w:ilvl="2" w:tplc="04150005" w:tentative="1">
      <w:start w:val="1"/>
      <w:numFmt w:val="bullet"/>
      <w:lvlText w:val=""/>
      <w:lvlJc w:val="left"/>
      <w:pPr>
        <w:ind w:left="2870" w:hanging="360"/>
      </w:pPr>
      <w:rPr>
        <w:rFonts w:ascii="Wingdings" w:hAnsi="Wingdings" w:hint="default"/>
      </w:rPr>
    </w:lvl>
    <w:lvl w:ilvl="3" w:tplc="04150001" w:tentative="1">
      <w:start w:val="1"/>
      <w:numFmt w:val="bullet"/>
      <w:lvlText w:val=""/>
      <w:lvlJc w:val="left"/>
      <w:pPr>
        <w:ind w:left="3590" w:hanging="360"/>
      </w:pPr>
      <w:rPr>
        <w:rFonts w:ascii="Symbol" w:hAnsi="Symbol" w:hint="default"/>
      </w:rPr>
    </w:lvl>
    <w:lvl w:ilvl="4" w:tplc="04150003" w:tentative="1">
      <w:start w:val="1"/>
      <w:numFmt w:val="bullet"/>
      <w:lvlText w:val="o"/>
      <w:lvlJc w:val="left"/>
      <w:pPr>
        <w:ind w:left="4310" w:hanging="360"/>
      </w:pPr>
      <w:rPr>
        <w:rFonts w:ascii="Courier New" w:hAnsi="Courier New" w:cs="Courier New" w:hint="default"/>
      </w:rPr>
    </w:lvl>
    <w:lvl w:ilvl="5" w:tplc="04150005" w:tentative="1">
      <w:start w:val="1"/>
      <w:numFmt w:val="bullet"/>
      <w:lvlText w:val=""/>
      <w:lvlJc w:val="left"/>
      <w:pPr>
        <w:ind w:left="5030" w:hanging="360"/>
      </w:pPr>
      <w:rPr>
        <w:rFonts w:ascii="Wingdings" w:hAnsi="Wingdings" w:hint="default"/>
      </w:rPr>
    </w:lvl>
    <w:lvl w:ilvl="6" w:tplc="04150001" w:tentative="1">
      <w:start w:val="1"/>
      <w:numFmt w:val="bullet"/>
      <w:lvlText w:val=""/>
      <w:lvlJc w:val="left"/>
      <w:pPr>
        <w:ind w:left="5750" w:hanging="360"/>
      </w:pPr>
      <w:rPr>
        <w:rFonts w:ascii="Symbol" w:hAnsi="Symbol" w:hint="default"/>
      </w:rPr>
    </w:lvl>
    <w:lvl w:ilvl="7" w:tplc="04150003" w:tentative="1">
      <w:start w:val="1"/>
      <w:numFmt w:val="bullet"/>
      <w:lvlText w:val="o"/>
      <w:lvlJc w:val="left"/>
      <w:pPr>
        <w:ind w:left="6470" w:hanging="360"/>
      </w:pPr>
      <w:rPr>
        <w:rFonts w:ascii="Courier New" w:hAnsi="Courier New" w:cs="Courier New" w:hint="default"/>
      </w:rPr>
    </w:lvl>
    <w:lvl w:ilvl="8" w:tplc="04150005" w:tentative="1">
      <w:start w:val="1"/>
      <w:numFmt w:val="bullet"/>
      <w:lvlText w:val=""/>
      <w:lvlJc w:val="left"/>
      <w:pPr>
        <w:ind w:left="7190" w:hanging="360"/>
      </w:pPr>
      <w:rPr>
        <w:rFonts w:ascii="Wingdings" w:hAnsi="Wingdings" w:hint="default"/>
      </w:rPr>
    </w:lvl>
  </w:abstractNum>
  <w:abstractNum w:abstractNumId="34" w15:restartNumberingAfterBreak="0">
    <w:nsid w:val="6C135631"/>
    <w:multiLevelType w:val="hybridMultilevel"/>
    <w:tmpl w:val="C8BED5E0"/>
    <w:lvl w:ilvl="0" w:tplc="04150001">
      <w:start w:val="1"/>
      <w:numFmt w:val="bullet"/>
      <w:lvlText w:val=""/>
      <w:lvlJc w:val="left"/>
      <w:pPr>
        <w:ind w:left="1364" w:hanging="360"/>
      </w:pPr>
      <w:rPr>
        <w:rFonts w:ascii="Symbol" w:hAnsi="Symbol"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35" w15:restartNumberingAfterBreak="0">
    <w:nsid w:val="6E9A6705"/>
    <w:multiLevelType w:val="hybridMultilevel"/>
    <w:tmpl w:val="8CE6E698"/>
    <w:lvl w:ilvl="0" w:tplc="CB7CE3BE">
      <w:start w:val="1"/>
      <w:numFmt w:val="decimal"/>
      <w:lvlText w:val="%1)"/>
      <w:lvlJc w:val="left"/>
      <w:pPr>
        <w:ind w:left="644" w:hanging="360"/>
      </w:pPr>
      <w:rPr>
        <w:rFonts w:hint="default"/>
      </w:rPr>
    </w:lvl>
    <w:lvl w:ilvl="1" w:tplc="04150019">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36" w15:restartNumberingAfterBreak="0">
    <w:nsid w:val="6EC71282"/>
    <w:multiLevelType w:val="hybridMultilevel"/>
    <w:tmpl w:val="8D1ABC08"/>
    <w:lvl w:ilvl="0" w:tplc="07FEF60A">
      <w:start w:val="3"/>
      <w:numFmt w:val="bullet"/>
      <w:lvlText w:val="–"/>
      <w:lvlJc w:val="left"/>
      <w:pPr>
        <w:ind w:left="1288" w:hanging="360"/>
      </w:pPr>
      <w:rPr>
        <w:rFonts w:ascii="Times New Roman" w:eastAsia="Times New Roman" w:hAnsi="Times New Roman" w:cs="Times New Roman"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7" w15:restartNumberingAfterBreak="0">
    <w:nsid w:val="6EE479DA"/>
    <w:multiLevelType w:val="hybridMultilevel"/>
    <w:tmpl w:val="0BA0797A"/>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8" w15:restartNumberingAfterBreak="0">
    <w:nsid w:val="704D19FA"/>
    <w:multiLevelType w:val="hybridMultilevel"/>
    <w:tmpl w:val="E2603C6A"/>
    <w:lvl w:ilvl="0" w:tplc="D438F814">
      <w:start w:val="1"/>
      <w:numFmt w:val="lowerLetter"/>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39" w15:restartNumberingAfterBreak="0">
    <w:nsid w:val="768479B2"/>
    <w:multiLevelType w:val="hybridMultilevel"/>
    <w:tmpl w:val="C854E53E"/>
    <w:lvl w:ilvl="0" w:tplc="07FEF60A">
      <w:start w:val="3"/>
      <w:numFmt w:val="bullet"/>
      <w:lvlText w:val="–"/>
      <w:lvlJc w:val="left"/>
      <w:pPr>
        <w:ind w:left="1288" w:hanging="360"/>
      </w:pPr>
      <w:rPr>
        <w:rFonts w:ascii="Times New Roman" w:eastAsia="Times New Roman" w:hAnsi="Times New Roman" w:cs="Times New Roman"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40" w15:restartNumberingAfterBreak="0">
    <w:nsid w:val="76D34BA4"/>
    <w:multiLevelType w:val="hybridMultilevel"/>
    <w:tmpl w:val="3D9AA828"/>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41" w15:restartNumberingAfterBreak="0">
    <w:nsid w:val="7CEA7B1D"/>
    <w:multiLevelType w:val="hybridMultilevel"/>
    <w:tmpl w:val="C388C1BC"/>
    <w:lvl w:ilvl="0" w:tplc="04150001">
      <w:start w:val="1"/>
      <w:numFmt w:val="bullet"/>
      <w:lvlText w:val=""/>
      <w:lvlJc w:val="left"/>
      <w:pPr>
        <w:ind w:left="1430" w:hanging="360"/>
      </w:pPr>
      <w:rPr>
        <w:rFonts w:ascii="Symbol" w:hAnsi="Symbol" w:hint="default"/>
      </w:rPr>
    </w:lvl>
    <w:lvl w:ilvl="1" w:tplc="04150003" w:tentative="1">
      <w:start w:val="1"/>
      <w:numFmt w:val="bullet"/>
      <w:lvlText w:val="o"/>
      <w:lvlJc w:val="left"/>
      <w:pPr>
        <w:ind w:left="2150" w:hanging="360"/>
      </w:pPr>
      <w:rPr>
        <w:rFonts w:ascii="Courier New" w:hAnsi="Courier New" w:cs="Courier New" w:hint="default"/>
      </w:rPr>
    </w:lvl>
    <w:lvl w:ilvl="2" w:tplc="04150005" w:tentative="1">
      <w:start w:val="1"/>
      <w:numFmt w:val="bullet"/>
      <w:lvlText w:val=""/>
      <w:lvlJc w:val="left"/>
      <w:pPr>
        <w:ind w:left="2870" w:hanging="360"/>
      </w:pPr>
      <w:rPr>
        <w:rFonts w:ascii="Wingdings" w:hAnsi="Wingdings" w:hint="default"/>
      </w:rPr>
    </w:lvl>
    <w:lvl w:ilvl="3" w:tplc="04150001" w:tentative="1">
      <w:start w:val="1"/>
      <w:numFmt w:val="bullet"/>
      <w:lvlText w:val=""/>
      <w:lvlJc w:val="left"/>
      <w:pPr>
        <w:ind w:left="3590" w:hanging="360"/>
      </w:pPr>
      <w:rPr>
        <w:rFonts w:ascii="Symbol" w:hAnsi="Symbol" w:hint="default"/>
      </w:rPr>
    </w:lvl>
    <w:lvl w:ilvl="4" w:tplc="04150003" w:tentative="1">
      <w:start w:val="1"/>
      <w:numFmt w:val="bullet"/>
      <w:lvlText w:val="o"/>
      <w:lvlJc w:val="left"/>
      <w:pPr>
        <w:ind w:left="4310" w:hanging="360"/>
      </w:pPr>
      <w:rPr>
        <w:rFonts w:ascii="Courier New" w:hAnsi="Courier New" w:cs="Courier New" w:hint="default"/>
      </w:rPr>
    </w:lvl>
    <w:lvl w:ilvl="5" w:tplc="04150005" w:tentative="1">
      <w:start w:val="1"/>
      <w:numFmt w:val="bullet"/>
      <w:lvlText w:val=""/>
      <w:lvlJc w:val="left"/>
      <w:pPr>
        <w:ind w:left="5030" w:hanging="360"/>
      </w:pPr>
      <w:rPr>
        <w:rFonts w:ascii="Wingdings" w:hAnsi="Wingdings" w:hint="default"/>
      </w:rPr>
    </w:lvl>
    <w:lvl w:ilvl="6" w:tplc="04150001" w:tentative="1">
      <w:start w:val="1"/>
      <w:numFmt w:val="bullet"/>
      <w:lvlText w:val=""/>
      <w:lvlJc w:val="left"/>
      <w:pPr>
        <w:ind w:left="5750" w:hanging="360"/>
      </w:pPr>
      <w:rPr>
        <w:rFonts w:ascii="Symbol" w:hAnsi="Symbol" w:hint="default"/>
      </w:rPr>
    </w:lvl>
    <w:lvl w:ilvl="7" w:tplc="04150003" w:tentative="1">
      <w:start w:val="1"/>
      <w:numFmt w:val="bullet"/>
      <w:lvlText w:val="o"/>
      <w:lvlJc w:val="left"/>
      <w:pPr>
        <w:ind w:left="6470" w:hanging="360"/>
      </w:pPr>
      <w:rPr>
        <w:rFonts w:ascii="Courier New" w:hAnsi="Courier New" w:cs="Courier New" w:hint="default"/>
      </w:rPr>
    </w:lvl>
    <w:lvl w:ilvl="8" w:tplc="04150005" w:tentative="1">
      <w:start w:val="1"/>
      <w:numFmt w:val="bullet"/>
      <w:lvlText w:val=""/>
      <w:lvlJc w:val="left"/>
      <w:pPr>
        <w:ind w:left="7190" w:hanging="360"/>
      </w:pPr>
      <w:rPr>
        <w:rFonts w:ascii="Wingdings" w:hAnsi="Wingdings" w:hint="default"/>
      </w:rPr>
    </w:lvl>
  </w:abstractNum>
  <w:num w:numId="1">
    <w:abstractNumId w:val="15"/>
  </w:num>
  <w:num w:numId="2">
    <w:abstractNumId w:val="11"/>
  </w:num>
  <w:num w:numId="3">
    <w:abstractNumId w:val="30"/>
  </w:num>
  <w:num w:numId="4">
    <w:abstractNumId w:val="6"/>
  </w:num>
  <w:num w:numId="5">
    <w:abstractNumId w:val="3"/>
  </w:num>
  <w:num w:numId="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0"/>
  </w:num>
  <w:num w:numId="8">
    <w:abstractNumId w:val="20"/>
  </w:num>
  <w:num w:numId="9">
    <w:abstractNumId w:val="13"/>
  </w:num>
  <w:num w:numId="10">
    <w:abstractNumId w:val="19"/>
  </w:num>
  <w:num w:numId="11">
    <w:abstractNumId w:val="26"/>
  </w:num>
  <w:num w:numId="12">
    <w:abstractNumId w:val="5"/>
  </w:num>
  <w:num w:numId="13">
    <w:abstractNumId w:val="21"/>
  </w:num>
  <w:num w:numId="14">
    <w:abstractNumId w:val="32"/>
  </w:num>
  <w:num w:numId="15">
    <w:abstractNumId w:val="2"/>
  </w:num>
  <w:num w:numId="16">
    <w:abstractNumId w:val="1"/>
  </w:num>
  <w:num w:numId="17">
    <w:abstractNumId w:val="41"/>
  </w:num>
  <w:num w:numId="18">
    <w:abstractNumId w:val="28"/>
  </w:num>
  <w:num w:numId="19">
    <w:abstractNumId w:val="33"/>
  </w:num>
  <w:num w:numId="20">
    <w:abstractNumId w:val="34"/>
  </w:num>
  <w:num w:numId="21">
    <w:abstractNumId w:val="16"/>
  </w:num>
  <w:num w:numId="22">
    <w:abstractNumId w:val="9"/>
  </w:num>
  <w:num w:numId="23">
    <w:abstractNumId w:val="27"/>
  </w:num>
  <w:num w:numId="24">
    <w:abstractNumId w:val="25"/>
  </w:num>
  <w:num w:numId="25">
    <w:abstractNumId w:val="12"/>
  </w:num>
  <w:num w:numId="26">
    <w:abstractNumId w:val="4"/>
  </w:num>
  <w:num w:numId="27">
    <w:abstractNumId w:val="29"/>
  </w:num>
  <w:num w:numId="28">
    <w:abstractNumId w:val="36"/>
  </w:num>
  <w:num w:numId="29">
    <w:abstractNumId w:val="17"/>
  </w:num>
  <w:num w:numId="30">
    <w:abstractNumId w:val="40"/>
  </w:num>
  <w:num w:numId="31">
    <w:abstractNumId w:val="22"/>
  </w:num>
  <w:num w:numId="32">
    <w:abstractNumId w:val="31"/>
  </w:num>
  <w:num w:numId="33">
    <w:abstractNumId w:val="0"/>
  </w:num>
  <w:num w:numId="34">
    <w:abstractNumId w:val="23"/>
  </w:num>
  <w:num w:numId="35">
    <w:abstractNumId w:val="14"/>
  </w:num>
  <w:num w:numId="36">
    <w:abstractNumId w:val="7"/>
  </w:num>
  <w:num w:numId="37">
    <w:abstractNumId w:val="39"/>
  </w:num>
  <w:num w:numId="38">
    <w:abstractNumId w:val="35"/>
  </w:num>
  <w:num w:numId="39">
    <w:abstractNumId w:val="18"/>
  </w:num>
  <w:num w:numId="40">
    <w:abstractNumId w:val="37"/>
  </w:num>
  <w:num w:numId="41">
    <w:abstractNumId w:val="8"/>
  </w:num>
  <w:num w:numId="42">
    <w:abstractNumId w:val="38"/>
  </w:num>
  <w:num w:numId="43">
    <w:abstractNumId w:val="24"/>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27B0"/>
    <w:rsid w:val="000230D2"/>
    <w:rsid w:val="000241A4"/>
    <w:rsid w:val="00032B6F"/>
    <w:rsid w:val="00034F5D"/>
    <w:rsid w:val="0003773C"/>
    <w:rsid w:val="0004033A"/>
    <w:rsid w:val="00044644"/>
    <w:rsid w:val="00047BDB"/>
    <w:rsid w:val="00050F86"/>
    <w:rsid w:val="0005288A"/>
    <w:rsid w:val="00062522"/>
    <w:rsid w:val="00064D52"/>
    <w:rsid w:val="00065465"/>
    <w:rsid w:val="0006783A"/>
    <w:rsid w:val="00073238"/>
    <w:rsid w:val="00074C4B"/>
    <w:rsid w:val="000772C5"/>
    <w:rsid w:val="000847EB"/>
    <w:rsid w:val="000911FB"/>
    <w:rsid w:val="00091F50"/>
    <w:rsid w:val="00093CE4"/>
    <w:rsid w:val="000A4F00"/>
    <w:rsid w:val="000A5914"/>
    <w:rsid w:val="000A5C5F"/>
    <w:rsid w:val="000A7791"/>
    <w:rsid w:val="000C465A"/>
    <w:rsid w:val="000C6B48"/>
    <w:rsid w:val="000C6E5E"/>
    <w:rsid w:val="000C76F8"/>
    <w:rsid w:val="000C7F9F"/>
    <w:rsid w:val="000D04A7"/>
    <w:rsid w:val="000D499C"/>
    <w:rsid w:val="000E7C2E"/>
    <w:rsid w:val="000F31FD"/>
    <w:rsid w:val="000F6525"/>
    <w:rsid w:val="001074EC"/>
    <w:rsid w:val="0011145E"/>
    <w:rsid w:val="00114E33"/>
    <w:rsid w:val="00114F6E"/>
    <w:rsid w:val="001150D3"/>
    <w:rsid w:val="00120389"/>
    <w:rsid w:val="00122531"/>
    <w:rsid w:val="00126E9B"/>
    <w:rsid w:val="00130061"/>
    <w:rsid w:val="0013193E"/>
    <w:rsid w:val="00135F07"/>
    <w:rsid w:val="001409EF"/>
    <w:rsid w:val="001429CA"/>
    <w:rsid w:val="00151C81"/>
    <w:rsid w:val="00153D07"/>
    <w:rsid w:val="001552E7"/>
    <w:rsid w:val="001557FE"/>
    <w:rsid w:val="00155A72"/>
    <w:rsid w:val="00155E55"/>
    <w:rsid w:val="0016071D"/>
    <w:rsid w:val="00161F5F"/>
    <w:rsid w:val="00161FBC"/>
    <w:rsid w:val="00174F9D"/>
    <w:rsid w:val="0017757C"/>
    <w:rsid w:val="001800E3"/>
    <w:rsid w:val="001823DB"/>
    <w:rsid w:val="001861AC"/>
    <w:rsid w:val="001912AC"/>
    <w:rsid w:val="00193689"/>
    <w:rsid w:val="00196CA4"/>
    <w:rsid w:val="001A1F2F"/>
    <w:rsid w:val="001A3CAD"/>
    <w:rsid w:val="001A48EB"/>
    <w:rsid w:val="001A5FDA"/>
    <w:rsid w:val="001A7004"/>
    <w:rsid w:val="001B4395"/>
    <w:rsid w:val="001B5840"/>
    <w:rsid w:val="001B7A64"/>
    <w:rsid w:val="001B7E18"/>
    <w:rsid w:val="001C2134"/>
    <w:rsid w:val="001C53AE"/>
    <w:rsid w:val="001D4BA0"/>
    <w:rsid w:val="001D6158"/>
    <w:rsid w:val="001E7982"/>
    <w:rsid w:val="001F38D5"/>
    <w:rsid w:val="001F5571"/>
    <w:rsid w:val="00200B1C"/>
    <w:rsid w:val="0020596C"/>
    <w:rsid w:val="00206489"/>
    <w:rsid w:val="00207DEA"/>
    <w:rsid w:val="00212657"/>
    <w:rsid w:val="00213660"/>
    <w:rsid w:val="00220D63"/>
    <w:rsid w:val="00222FE8"/>
    <w:rsid w:val="00230734"/>
    <w:rsid w:val="002340EA"/>
    <w:rsid w:val="00235579"/>
    <w:rsid w:val="00241C73"/>
    <w:rsid w:val="00243A77"/>
    <w:rsid w:val="00247BD7"/>
    <w:rsid w:val="002512ED"/>
    <w:rsid w:val="0025151B"/>
    <w:rsid w:val="002602C5"/>
    <w:rsid w:val="00262055"/>
    <w:rsid w:val="00262A66"/>
    <w:rsid w:val="00282725"/>
    <w:rsid w:val="00282B39"/>
    <w:rsid w:val="002831D5"/>
    <w:rsid w:val="002841FA"/>
    <w:rsid w:val="0028476F"/>
    <w:rsid w:val="002A376D"/>
    <w:rsid w:val="002A5F26"/>
    <w:rsid w:val="002B3AAA"/>
    <w:rsid w:val="002C1D3C"/>
    <w:rsid w:val="002C5F39"/>
    <w:rsid w:val="002C7296"/>
    <w:rsid w:val="002D27B0"/>
    <w:rsid w:val="002D41CB"/>
    <w:rsid w:val="002D715D"/>
    <w:rsid w:val="002E1B48"/>
    <w:rsid w:val="002E509E"/>
    <w:rsid w:val="002E5B05"/>
    <w:rsid w:val="002F06F3"/>
    <w:rsid w:val="002F1B0E"/>
    <w:rsid w:val="00314B0B"/>
    <w:rsid w:val="003237C5"/>
    <w:rsid w:val="0032582C"/>
    <w:rsid w:val="00325F94"/>
    <w:rsid w:val="00330244"/>
    <w:rsid w:val="00335060"/>
    <w:rsid w:val="003409B9"/>
    <w:rsid w:val="003456E1"/>
    <w:rsid w:val="00351263"/>
    <w:rsid w:val="00351977"/>
    <w:rsid w:val="003555DB"/>
    <w:rsid w:val="00357BB4"/>
    <w:rsid w:val="00360531"/>
    <w:rsid w:val="0036259C"/>
    <w:rsid w:val="003636EB"/>
    <w:rsid w:val="003678CF"/>
    <w:rsid w:val="00370BD2"/>
    <w:rsid w:val="00374E29"/>
    <w:rsid w:val="0038314C"/>
    <w:rsid w:val="00384455"/>
    <w:rsid w:val="00385076"/>
    <w:rsid w:val="00391BA9"/>
    <w:rsid w:val="003947DD"/>
    <w:rsid w:val="00395C41"/>
    <w:rsid w:val="003A7E65"/>
    <w:rsid w:val="003B222C"/>
    <w:rsid w:val="003B3224"/>
    <w:rsid w:val="003C39A8"/>
    <w:rsid w:val="003D0EF4"/>
    <w:rsid w:val="003D203A"/>
    <w:rsid w:val="003D2D61"/>
    <w:rsid w:val="003D3D71"/>
    <w:rsid w:val="003D46B0"/>
    <w:rsid w:val="003D5A8D"/>
    <w:rsid w:val="003F356E"/>
    <w:rsid w:val="003F5D8D"/>
    <w:rsid w:val="003F6096"/>
    <w:rsid w:val="003F6BFD"/>
    <w:rsid w:val="003F706B"/>
    <w:rsid w:val="00402911"/>
    <w:rsid w:val="00413E7B"/>
    <w:rsid w:val="00414421"/>
    <w:rsid w:val="00415F65"/>
    <w:rsid w:val="00424743"/>
    <w:rsid w:val="00425BA7"/>
    <w:rsid w:val="0042775B"/>
    <w:rsid w:val="00427843"/>
    <w:rsid w:val="00427FDB"/>
    <w:rsid w:val="00432AEF"/>
    <w:rsid w:val="00436F48"/>
    <w:rsid w:val="00442C7C"/>
    <w:rsid w:val="00450929"/>
    <w:rsid w:val="004514E1"/>
    <w:rsid w:val="00453C12"/>
    <w:rsid w:val="00455C38"/>
    <w:rsid w:val="004621ED"/>
    <w:rsid w:val="00463762"/>
    <w:rsid w:val="00464D78"/>
    <w:rsid w:val="00475ECF"/>
    <w:rsid w:val="0048529F"/>
    <w:rsid w:val="00492126"/>
    <w:rsid w:val="00492630"/>
    <w:rsid w:val="004A5861"/>
    <w:rsid w:val="004B2795"/>
    <w:rsid w:val="004B442B"/>
    <w:rsid w:val="004B664E"/>
    <w:rsid w:val="004B726B"/>
    <w:rsid w:val="004B7821"/>
    <w:rsid w:val="004C252D"/>
    <w:rsid w:val="004C7B8C"/>
    <w:rsid w:val="004D381F"/>
    <w:rsid w:val="004D5966"/>
    <w:rsid w:val="004E39F2"/>
    <w:rsid w:val="004E4FEE"/>
    <w:rsid w:val="004E5D4B"/>
    <w:rsid w:val="004E6228"/>
    <w:rsid w:val="004E64DA"/>
    <w:rsid w:val="004F40D4"/>
    <w:rsid w:val="004F72F6"/>
    <w:rsid w:val="00504AE9"/>
    <w:rsid w:val="005077C2"/>
    <w:rsid w:val="00520772"/>
    <w:rsid w:val="00520FBC"/>
    <w:rsid w:val="005261D7"/>
    <w:rsid w:val="00526302"/>
    <w:rsid w:val="00527D5E"/>
    <w:rsid w:val="00531EA4"/>
    <w:rsid w:val="00534162"/>
    <w:rsid w:val="00536208"/>
    <w:rsid w:val="00544AB6"/>
    <w:rsid w:val="005513BB"/>
    <w:rsid w:val="00553777"/>
    <w:rsid w:val="00553FD2"/>
    <w:rsid w:val="00557AAF"/>
    <w:rsid w:val="0056180B"/>
    <w:rsid w:val="00562581"/>
    <w:rsid w:val="00562C49"/>
    <w:rsid w:val="00567E9B"/>
    <w:rsid w:val="005729D4"/>
    <w:rsid w:val="00574C26"/>
    <w:rsid w:val="0057550E"/>
    <w:rsid w:val="00586F50"/>
    <w:rsid w:val="005936E1"/>
    <w:rsid w:val="00593E61"/>
    <w:rsid w:val="005A2851"/>
    <w:rsid w:val="005A37AD"/>
    <w:rsid w:val="005B130E"/>
    <w:rsid w:val="005D1AF1"/>
    <w:rsid w:val="005E1126"/>
    <w:rsid w:val="005E24F5"/>
    <w:rsid w:val="005E59EB"/>
    <w:rsid w:val="005E782C"/>
    <w:rsid w:val="005F304F"/>
    <w:rsid w:val="005F4290"/>
    <w:rsid w:val="005F5B3E"/>
    <w:rsid w:val="005F64AF"/>
    <w:rsid w:val="00601241"/>
    <w:rsid w:val="0060146D"/>
    <w:rsid w:val="006074A8"/>
    <w:rsid w:val="006100A1"/>
    <w:rsid w:val="006105B4"/>
    <w:rsid w:val="006136BA"/>
    <w:rsid w:val="00614608"/>
    <w:rsid w:val="00616AAD"/>
    <w:rsid w:val="00633804"/>
    <w:rsid w:val="00635844"/>
    <w:rsid w:val="0064570F"/>
    <w:rsid w:val="00646EF5"/>
    <w:rsid w:val="00650DF2"/>
    <w:rsid w:val="006516F2"/>
    <w:rsid w:val="00660E97"/>
    <w:rsid w:val="00661DC5"/>
    <w:rsid w:val="00663B12"/>
    <w:rsid w:val="0067580B"/>
    <w:rsid w:val="006806FD"/>
    <w:rsid w:val="006823AB"/>
    <w:rsid w:val="00691A45"/>
    <w:rsid w:val="006B03C5"/>
    <w:rsid w:val="006B2864"/>
    <w:rsid w:val="006B62D3"/>
    <w:rsid w:val="006C1B2C"/>
    <w:rsid w:val="006C44E0"/>
    <w:rsid w:val="006D1052"/>
    <w:rsid w:val="006E0912"/>
    <w:rsid w:val="006E20F5"/>
    <w:rsid w:val="006F0742"/>
    <w:rsid w:val="006F2ACD"/>
    <w:rsid w:val="006F52E2"/>
    <w:rsid w:val="007020B4"/>
    <w:rsid w:val="00703982"/>
    <w:rsid w:val="00706B5B"/>
    <w:rsid w:val="00712005"/>
    <w:rsid w:val="00717EC5"/>
    <w:rsid w:val="00721124"/>
    <w:rsid w:val="00723C2A"/>
    <w:rsid w:val="00723E9C"/>
    <w:rsid w:val="00724D5A"/>
    <w:rsid w:val="00726E61"/>
    <w:rsid w:val="00730B62"/>
    <w:rsid w:val="00733843"/>
    <w:rsid w:val="00743A0E"/>
    <w:rsid w:val="0074649D"/>
    <w:rsid w:val="00751CFC"/>
    <w:rsid w:val="00756E05"/>
    <w:rsid w:val="0076228F"/>
    <w:rsid w:val="00762B4A"/>
    <w:rsid w:val="00772FA3"/>
    <w:rsid w:val="0078078D"/>
    <w:rsid w:val="00781D0A"/>
    <w:rsid w:val="00785F0E"/>
    <w:rsid w:val="0079530A"/>
    <w:rsid w:val="007A0866"/>
    <w:rsid w:val="007A7237"/>
    <w:rsid w:val="007B0DE4"/>
    <w:rsid w:val="007B29A1"/>
    <w:rsid w:val="007B5D69"/>
    <w:rsid w:val="007C0B29"/>
    <w:rsid w:val="007C1506"/>
    <w:rsid w:val="007C18BA"/>
    <w:rsid w:val="007C6DA4"/>
    <w:rsid w:val="007C7CAA"/>
    <w:rsid w:val="007C7EF8"/>
    <w:rsid w:val="007D0F28"/>
    <w:rsid w:val="007E2335"/>
    <w:rsid w:val="007E5523"/>
    <w:rsid w:val="00804093"/>
    <w:rsid w:val="00805039"/>
    <w:rsid w:val="0081080E"/>
    <w:rsid w:val="00815903"/>
    <w:rsid w:val="008164BC"/>
    <w:rsid w:val="00822A9A"/>
    <w:rsid w:val="0082731C"/>
    <w:rsid w:val="008305F1"/>
    <w:rsid w:val="00830628"/>
    <w:rsid w:val="0083691B"/>
    <w:rsid w:val="00836C6F"/>
    <w:rsid w:val="00841E98"/>
    <w:rsid w:val="008444EB"/>
    <w:rsid w:val="00853EDA"/>
    <w:rsid w:val="00856970"/>
    <w:rsid w:val="00861BA7"/>
    <w:rsid w:val="00862E90"/>
    <w:rsid w:val="00865C93"/>
    <w:rsid w:val="0087573A"/>
    <w:rsid w:val="008769B1"/>
    <w:rsid w:val="008779D8"/>
    <w:rsid w:val="00880C23"/>
    <w:rsid w:val="00882D4B"/>
    <w:rsid w:val="00884125"/>
    <w:rsid w:val="00884FBC"/>
    <w:rsid w:val="008874B2"/>
    <w:rsid w:val="0088779B"/>
    <w:rsid w:val="00890EF3"/>
    <w:rsid w:val="008935FB"/>
    <w:rsid w:val="008948A9"/>
    <w:rsid w:val="008A18F6"/>
    <w:rsid w:val="008A2479"/>
    <w:rsid w:val="008A291D"/>
    <w:rsid w:val="008A293C"/>
    <w:rsid w:val="008A32D4"/>
    <w:rsid w:val="008B4DDB"/>
    <w:rsid w:val="008C18C3"/>
    <w:rsid w:val="008C6E08"/>
    <w:rsid w:val="008D03D7"/>
    <w:rsid w:val="008D1DD8"/>
    <w:rsid w:val="008D460A"/>
    <w:rsid w:val="008F2BDB"/>
    <w:rsid w:val="008F4B5D"/>
    <w:rsid w:val="009078AD"/>
    <w:rsid w:val="0091658F"/>
    <w:rsid w:val="009209DD"/>
    <w:rsid w:val="00930A31"/>
    <w:rsid w:val="00931CC1"/>
    <w:rsid w:val="00935721"/>
    <w:rsid w:val="00940C8D"/>
    <w:rsid w:val="00946AA1"/>
    <w:rsid w:val="00947439"/>
    <w:rsid w:val="0095049C"/>
    <w:rsid w:val="009551E9"/>
    <w:rsid w:val="009612FE"/>
    <w:rsid w:val="00963BE0"/>
    <w:rsid w:val="009640A9"/>
    <w:rsid w:val="00965ECA"/>
    <w:rsid w:val="00965F47"/>
    <w:rsid w:val="009875DB"/>
    <w:rsid w:val="0099010D"/>
    <w:rsid w:val="0099642D"/>
    <w:rsid w:val="009A1275"/>
    <w:rsid w:val="009A3CF5"/>
    <w:rsid w:val="009A6C6D"/>
    <w:rsid w:val="009F3FF9"/>
    <w:rsid w:val="00A01708"/>
    <w:rsid w:val="00A02B4D"/>
    <w:rsid w:val="00A05D02"/>
    <w:rsid w:val="00A11CA6"/>
    <w:rsid w:val="00A263A8"/>
    <w:rsid w:val="00A32048"/>
    <w:rsid w:val="00A4709F"/>
    <w:rsid w:val="00A528A6"/>
    <w:rsid w:val="00A5395B"/>
    <w:rsid w:val="00A543AF"/>
    <w:rsid w:val="00A550D2"/>
    <w:rsid w:val="00A557E7"/>
    <w:rsid w:val="00A60936"/>
    <w:rsid w:val="00A66237"/>
    <w:rsid w:val="00A6697F"/>
    <w:rsid w:val="00A7144B"/>
    <w:rsid w:val="00A74A04"/>
    <w:rsid w:val="00A768E6"/>
    <w:rsid w:val="00A82398"/>
    <w:rsid w:val="00A84AEA"/>
    <w:rsid w:val="00A857F5"/>
    <w:rsid w:val="00A87C8F"/>
    <w:rsid w:val="00A90930"/>
    <w:rsid w:val="00A90B28"/>
    <w:rsid w:val="00A927CB"/>
    <w:rsid w:val="00A950AA"/>
    <w:rsid w:val="00AA04ED"/>
    <w:rsid w:val="00AA77F2"/>
    <w:rsid w:val="00AC1C03"/>
    <w:rsid w:val="00AC6D5D"/>
    <w:rsid w:val="00AC7A13"/>
    <w:rsid w:val="00AD629B"/>
    <w:rsid w:val="00AE1E0C"/>
    <w:rsid w:val="00AE4116"/>
    <w:rsid w:val="00AE42BB"/>
    <w:rsid w:val="00AF09D6"/>
    <w:rsid w:val="00AF1544"/>
    <w:rsid w:val="00B02BDC"/>
    <w:rsid w:val="00B054EE"/>
    <w:rsid w:val="00B21F16"/>
    <w:rsid w:val="00B23707"/>
    <w:rsid w:val="00B24020"/>
    <w:rsid w:val="00B25A5D"/>
    <w:rsid w:val="00B25BF6"/>
    <w:rsid w:val="00B3215A"/>
    <w:rsid w:val="00B3257D"/>
    <w:rsid w:val="00B35896"/>
    <w:rsid w:val="00B36BF1"/>
    <w:rsid w:val="00B41EFF"/>
    <w:rsid w:val="00B44829"/>
    <w:rsid w:val="00B5059A"/>
    <w:rsid w:val="00B5215B"/>
    <w:rsid w:val="00B716EE"/>
    <w:rsid w:val="00B7336A"/>
    <w:rsid w:val="00B74F7A"/>
    <w:rsid w:val="00B76248"/>
    <w:rsid w:val="00B76EBB"/>
    <w:rsid w:val="00B820AD"/>
    <w:rsid w:val="00B82BFF"/>
    <w:rsid w:val="00B847E8"/>
    <w:rsid w:val="00B8482D"/>
    <w:rsid w:val="00B86EB0"/>
    <w:rsid w:val="00B87907"/>
    <w:rsid w:val="00B90965"/>
    <w:rsid w:val="00B979FB"/>
    <w:rsid w:val="00BA0C19"/>
    <w:rsid w:val="00BA1313"/>
    <w:rsid w:val="00BA769C"/>
    <w:rsid w:val="00BB33F9"/>
    <w:rsid w:val="00BB7BB1"/>
    <w:rsid w:val="00BC1649"/>
    <w:rsid w:val="00BC5F6F"/>
    <w:rsid w:val="00BD1401"/>
    <w:rsid w:val="00BD5344"/>
    <w:rsid w:val="00BE3238"/>
    <w:rsid w:val="00BE48E5"/>
    <w:rsid w:val="00BE75AE"/>
    <w:rsid w:val="00BF0E28"/>
    <w:rsid w:val="00BF2D8A"/>
    <w:rsid w:val="00BF33DD"/>
    <w:rsid w:val="00C0041B"/>
    <w:rsid w:val="00C02535"/>
    <w:rsid w:val="00C05EB4"/>
    <w:rsid w:val="00C06B1D"/>
    <w:rsid w:val="00C13453"/>
    <w:rsid w:val="00C1365C"/>
    <w:rsid w:val="00C14BCD"/>
    <w:rsid w:val="00C15B0C"/>
    <w:rsid w:val="00C161C9"/>
    <w:rsid w:val="00C323A0"/>
    <w:rsid w:val="00C342A9"/>
    <w:rsid w:val="00C37799"/>
    <w:rsid w:val="00C37B37"/>
    <w:rsid w:val="00C42986"/>
    <w:rsid w:val="00C435AC"/>
    <w:rsid w:val="00C44D32"/>
    <w:rsid w:val="00C476A1"/>
    <w:rsid w:val="00C50D2B"/>
    <w:rsid w:val="00C50EAB"/>
    <w:rsid w:val="00C55814"/>
    <w:rsid w:val="00C56084"/>
    <w:rsid w:val="00C56110"/>
    <w:rsid w:val="00C60E51"/>
    <w:rsid w:val="00C64A19"/>
    <w:rsid w:val="00C66530"/>
    <w:rsid w:val="00C70A25"/>
    <w:rsid w:val="00C735C3"/>
    <w:rsid w:val="00C75A4D"/>
    <w:rsid w:val="00C8418E"/>
    <w:rsid w:val="00C85C80"/>
    <w:rsid w:val="00C8746A"/>
    <w:rsid w:val="00C9173A"/>
    <w:rsid w:val="00C9290E"/>
    <w:rsid w:val="00C92EA7"/>
    <w:rsid w:val="00CA4A92"/>
    <w:rsid w:val="00CA4C91"/>
    <w:rsid w:val="00CB04BA"/>
    <w:rsid w:val="00CB2136"/>
    <w:rsid w:val="00CB2C7D"/>
    <w:rsid w:val="00CB4164"/>
    <w:rsid w:val="00CB655F"/>
    <w:rsid w:val="00CC4A0A"/>
    <w:rsid w:val="00CC5C1E"/>
    <w:rsid w:val="00CC621B"/>
    <w:rsid w:val="00CC6A91"/>
    <w:rsid w:val="00CC6F5A"/>
    <w:rsid w:val="00CD13E5"/>
    <w:rsid w:val="00CD6830"/>
    <w:rsid w:val="00CD7A31"/>
    <w:rsid w:val="00CE1368"/>
    <w:rsid w:val="00CE195B"/>
    <w:rsid w:val="00CE3315"/>
    <w:rsid w:val="00CE4547"/>
    <w:rsid w:val="00CE5773"/>
    <w:rsid w:val="00CE5B1C"/>
    <w:rsid w:val="00CE5DE4"/>
    <w:rsid w:val="00CE6F41"/>
    <w:rsid w:val="00CF4DE1"/>
    <w:rsid w:val="00CF5678"/>
    <w:rsid w:val="00D02C52"/>
    <w:rsid w:val="00D0330F"/>
    <w:rsid w:val="00D07569"/>
    <w:rsid w:val="00D13B9C"/>
    <w:rsid w:val="00D15A7E"/>
    <w:rsid w:val="00D162D5"/>
    <w:rsid w:val="00D21E14"/>
    <w:rsid w:val="00D22E15"/>
    <w:rsid w:val="00D42C96"/>
    <w:rsid w:val="00D53B80"/>
    <w:rsid w:val="00D642BA"/>
    <w:rsid w:val="00D66F56"/>
    <w:rsid w:val="00D74F18"/>
    <w:rsid w:val="00D8520F"/>
    <w:rsid w:val="00D85920"/>
    <w:rsid w:val="00D9068D"/>
    <w:rsid w:val="00D959FD"/>
    <w:rsid w:val="00DA224B"/>
    <w:rsid w:val="00DA4122"/>
    <w:rsid w:val="00DA4346"/>
    <w:rsid w:val="00DA5428"/>
    <w:rsid w:val="00DA5829"/>
    <w:rsid w:val="00DA5EB1"/>
    <w:rsid w:val="00DB0205"/>
    <w:rsid w:val="00DC09EC"/>
    <w:rsid w:val="00DD59A1"/>
    <w:rsid w:val="00DE09A6"/>
    <w:rsid w:val="00DE69E8"/>
    <w:rsid w:val="00DF0FDF"/>
    <w:rsid w:val="00DF454A"/>
    <w:rsid w:val="00DF4FED"/>
    <w:rsid w:val="00DF7D54"/>
    <w:rsid w:val="00E02CFC"/>
    <w:rsid w:val="00E06503"/>
    <w:rsid w:val="00E1202D"/>
    <w:rsid w:val="00E14BD7"/>
    <w:rsid w:val="00E20B80"/>
    <w:rsid w:val="00E24D90"/>
    <w:rsid w:val="00E3174E"/>
    <w:rsid w:val="00E34EBD"/>
    <w:rsid w:val="00E36D75"/>
    <w:rsid w:val="00E46CA5"/>
    <w:rsid w:val="00E46DE4"/>
    <w:rsid w:val="00E528EC"/>
    <w:rsid w:val="00E54356"/>
    <w:rsid w:val="00E54396"/>
    <w:rsid w:val="00E60C70"/>
    <w:rsid w:val="00E614C6"/>
    <w:rsid w:val="00E62403"/>
    <w:rsid w:val="00E65008"/>
    <w:rsid w:val="00E6723B"/>
    <w:rsid w:val="00E70199"/>
    <w:rsid w:val="00E70A7D"/>
    <w:rsid w:val="00E70C6E"/>
    <w:rsid w:val="00E715FA"/>
    <w:rsid w:val="00E81584"/>
    <w:rsid w:val="00E83822"/>
    <w:rsid w:val="00E84287"/>
    <w:rsid w:val="00E907C4"/>
    <w:rsid w:val="00EA1DE8"/>
    <w:rsid w:val="00EA64BC"/>
    <w:rsid w:val="00EB3221"/>
    <w:rsid w:val="00EB35C2"/>
    <w:rsid w:val="00EB5734"/>
    <w:rsid w:val="00ED323F"/>
    <w:rsid w:val="00ED3DF4"/>
    <w:rsid w:val="00EE25DF"/>
    <w:rsid w:val="00EE5C66"/>
    <w:rsid w:val="00EE670A"/>
    <w:rsid w:val="00EF2325"/>
    <w:rsid w:val="00EF31D6"/>
    <w:rsid w:val="00EF3272"/>
    <w:rsid w:val="00EF479E"/>
    <w:rsid w:val="00EF48A0"/>
    <w:rsid w:val="00EF744E"/>
    <w:rsid w:val="00F00B30"/>
    <w:rsid w:val="00F045CA"/>
    <w:rsid w:val="00F07FD7"/>
    <w:rsid w:val="00F108AE"/>
    <w:rsid w:val="00F10B63"/>
    <w:rsid w:val="00F11722"/>
    <w:rsid w:val="00F13BF3"/>
    <w:rsid w:val="00F150EE"/>
    <w:rsid w:val="00F30F9B"/>
    <w:rsid w:val="00F3217C"/>
    <w:rsid w:val="00F32210"/>
    <w:rsid w:val="00F41DC7"/>
    <w:rsid w:val="00F445E7"/>
    <w:rsid w:val="00F463E7"/>
    <w:rsid w:val="00F52732"/>
    <w:rsid w:val="00F57AFC"/>
    <w:rsid w:val="00F61DBC"/>
    <w:rsid w:val="00F72DE0"/>
    <w:rsid w:val="00F76469"/>
    <w:rsid w:val="00F769CC"/>
    <w:rsid w:val="00F774A4"/>
    <w:rsid w:val="00F77C80"/>
    <w:rsid w:val="00F830E6"/>
    <w:rsid w:val="00F83447"/>
    <w:rsid w:val="00F8402A"/>
    <w:rsid w:val="00F921FB"/>
    <w:rsid w:val="00F95894"/>
    <w:rsid w:val="00FA00E7"/>
    <w:rsid w:val="00FA0D3D"/>
    <w:rsid w:val="00FA3261"/>
    <w:rsid w:val="00FB0853"/>
    <w:rsid w:val="00FB621D"/>
    <w:rsid w:val="00FB63D8"/>
    <w:rsid w:val="00FC041E"/>
    <w:rsid w:val="00FC1F65"/>
    <w:rsid w:val="00FC2F6C"/>
    <w:rsid w:val="00FC3F70"/>
    <w:rsid w:val="00FD6AF1"/>
    <w:rsid w:val="00FE07C0"/>
    <w:rsid w:val="00FE112B"/>
    <w:rsid w:val="00FE2AD2"/>
    <w:rsid w:val="00FE78A3"/>
    <w:rsid w:val="00FF17A7"/>
    <w:rsid w:val="00FF1CA2"/>
    <w:rsid w:val="00FF4AA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324D3C98-9E8F-48DD-B0BC-96D16FB071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0"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04033A"/>
    <w:pPr>
      <w:spacing w:line="276" w:lineRule="auto"/>
      <w:ind w:left="284"/>
      <w:jc w:val="both"/>
    </w:pPr>
    <w:rPr>
      <w:rFonts w:ascii="Verdana" w:hAnsi="Verdana"/>
      <w:sz w:val="18"/>
      <w:szCs w:val="22"/>
      <w:lang w:eastAsia="en-US"/>
    </w:rPr>
  </w:style>
  <w:style w:type="paragraph" w:styleId="Nagwek1">
    <w:name w:val="heading 1"/>
    <w:basedOn w:val="Normalny"/>
    <w:next w:val="Normalny"/>
    <w:link w:val="Nagwek1Znak"/>
    <w:uiPriority w:val="9"/>
    <w:qFormat/>
    <w:rsid w:val="00EF2325"/>
    <w:pPr>
      <w:keepNext/>
      <w:keepLines/>
      <w:numPr>
        <w:numId w:val="1"/>
      </w:numPr>
      <w:spacing w:before="60" w:after="60"/>
      <w:outlineLvl w:val="0"/>
    </w:pPr>
    <w:rPr>
      <w:rFonts w:eastAsia="Times New Roman"/>
      <w:b/>
      <w:sz w:val="22"/>
      <w:szCs w:val="32"/>
    </w:rPr>
  </w:style>
  <w:style w:type="paragraph" w:styleId="Nagwek2">
    <w:name w:val="heading 2"/>
    <w:basedOn w:val="Normalny"/>
    <w:next w:val="Normalny"/>
    <w:link w:val="Nagwek2Znak"/>
    <w:autoRedefine/>
    <w:uiPriority w:val="9"/>
    <w:unhideWhenUsed/>
    <w:qFormat/>
    <w:rsid w:val="00C15B0C"/>
    <w:pPr>
      <w:keepNext/>
      <w:keepLines/>
      <w:numPr>
        <w:numId w:val="2"/>
      </w:numPr>
      <w:spacing w:before="120" w:after="120"/>
      <w:outlineLvl w:val="1"/>
    </w:pPr>
    <w:rPr>
      <w:rFonts w:eastAsia="Times New Roman"/>
      <w:b/>
      <w:sz w:val="22"/>
      <w:szCs w:val="26"/>
    </w:rPr>
  </w:style>
  <w:style w:type="paragraph" w:styleId="Nagwek3">
    <w:name w:val="heading 3"/>
    <w:basedOn w:val="Normalny"/>
    <w:next w:val="Normalny"/>
    <w:link w:val="Nagwek3Znak"/>
    <w:uiPriority w:val="9"/>
    <w:semiHidden/>
    <w:unhideWhenUsed/>
    <w:qFormat/>
    <w:rsid w:val="0099010D"/>
    <w:pPr>
      <w:keepNext/>
      <w:keepLines/>
      <w:numPr>
        <w:numId w:val="3"/>
      </w:numPr>
      <w:spacing w:before="40"/>
      <w:outlineLvl w:val="2"/>
    </w:pPr>
    <w:rPr>
      <w:rFonts w:eastAsia="Times New Roman"/>
      <w:b/>
      <w:sz w:val="22"/>
      <w:szCs w:val="24"/>
    </w:rPr>
  </w:style>
  <w:style w:type="paragraph" w:styleId="Nagwek4">
    <w:name w:val="heading 4"/>
    <w:basedOn w:val="Normalny"/>
    <w:next w:val="Normalny"/>
    <w:link w:val="Nagwek4Znak"/>
    <w:uiPriority w:val="9"/>
    <w:rsid w:val="00414421"/>
    <w:pPr>
      <w:keepNext/>
      <w:numPr>
        <w:ilvl w:val="3"/>
        <w:numId w:val="5"/>
      </w:numPr>
      <w:tabs>
        <w:tab w:val="clear" w:pos="864"/>
      </w:tabs>
      <w:spacing w:before="60" w:after="60" w:line="360" w:lineRule="auto"/>
      <w:ind w:left="425" w:hanging="425"/>
      <w:outlineLvl w:val="3"/>
    </w:pPr>
    <w:rPr>
      <w:rFonts w:eastAsia="Times New Roman"/>
      <w:b/>
      <w:bCs/>
      <w:szCs w:val="28"/>
      <w:lang w:eastAsia="pl-PL"/>
    </w:rPr>
  </w:style>
  <w:style w:type="paragraph" w:styleId="Nagwek5">
    <w:name w:val="heading 5"/>
    <w:basedOn w:val="Normalny"/>
    <w:next w:val="Normalny"/>
    <w:link w:val="Nagwek5Znak"/>
    <w:rsid w:val="00414421"/>
    <w:pPr>
      <w:numPr>
        <w:ilvl w:val="4"/>
        <w:numId w:val="5"/>
      </w:numPr>
      <w:spacing w:before="240" w:after="60" w:line="360" w:lineRule="auto"/>
      <w:outlineLvl w:val="4"/>
    </w:pPr>
    <w:rPr>
      <w:rFonts w:eastAsia="Times New Roman"/>
      <w:b/>
      <w:bCs/>
      <w:i/>
      <w:iCs/>
      <w:sz w:val="26"/>
      <w:szCs w:val="26"/>
      <w:lang w:eastAsia="pl-PL"/>
    </w:rPr>
  </w:style>
  <w:style w:type="paragraph" w:styleId="Nagwek6">
    <w:name w:val="heading 6"/>
    <w:basedOn w:val="Normalny"/>
    <w:next w:val="Normalny"/>
    <w:link w:val="Nagwek6Znak"/>
    <w:uiPriority w:val="9"/>
    <w:rsid w:val="00414421"/>
    <w:pPr>
      <w:numPr>
        <w:ilvl w:val="5"/>
        <w:numId w:val="5"/>
      </w:numPr>
      <w:spacing w:before="240" w:after="60" w:line="360" w:lineRule="auto"/>
      <w:outlineLvl w:val="5"/>
    </w:pPr>
    <w:rPr>
      <w:rFonts w:eastAsia="Times New Roman"/>
      <w:b/>
      <w:bCs/>
      <w:sz w:val="22"/>
      <w:lang w:eastAsia="pl-PL"/>
    </w:rPr>
  </w:style>
  <w:style w:type="paragraph" w:styleId="Nagwek7">
    <w:name w:val="heading 7"/>
    <w:basedOn w:val="Normalny"/>
    <w:next w:val="Normalny"/>
    <w:link w:val="Nagwek7Znak"/>
    <w:uiPriority w:val="9"/>
    <w:rsid w:val="00414421"/>
    <w:pPr>
      <w:numPr>
        <w:ilvl w:val="6"/>
        <w:numId w:val="5"/>
      </w:numPr>
      <w:spacing w:before="240" w:after="60" w:line="360" w:lineRule="auto"/>
      <w:outlineLvl w:val="6"/>
    </w:pPr>
    <w:rPr>
      <w:rFonts w:eastAsia="Times New Roman"/>
      <w:szCs w:val="24"/>
      <w:lang w:eastAsia="pl-PL"/>
    </w:rPr>
  </w:style>
  <w:style w:type="paragraph" w:styleId="Nagwek8">
    <w:name w:val="heading 8"/>
    <w:basedOn w:val="Normalny"/>
    <w:next w:val="Normalny"/>
    <w:link w:val="Nagwek8Znak"/>
    <w:uiPriority w:val="9"/>
    <w:rsid w:val="00414421"/>
    <w:pPr>
      <w:numPr>
        <w:ilvl w:val="7"/>
        <w:numId w:val="5"/>
      </w:numPr>
      <w:spacing w:before="240" w:after="60" w:line="360" w:lineRule="auto"/>
      <w:outlineLvl w:val="7"/>
    </w:pPr>
    <w:rPr>
      <w:rFonts w:eastAsia="Times New Roman"/>
      <w:i/>
      <w:iCs/>
      <w:szCs w:val="24"/>
      <w:lang w:eastAsia="pl-PL"/>
    </w:rPr>
  </w:style>
  <w:style w:type="paragraph" w:styleId="Nagwek9">
    <w:name w:val="heading 9"/>
    <w:basedOn w:val="Normalny"/>
    <w:next w:val="Normalny"/>
    <w:link w:val="Nagwek9Znak"/>
    <w:uiPriority w:val="9"/>
    <w:rsid w:val="00414421"/>
    <w:pPr>
      <w:numPr>
        <w:ilvl w:val="8"/>
        <w:numId w:val="5"/>
      </w:numPr>
      <w:spacing w:before="240" w:after="60" w:line="360" w:lineRule="auto"/>
      <w:outlineLvl w:val="8"/>
    </w:pPr>
    <w:rPr>
      <w:rFonts w:ascii="Arial" w:eastAsia="Times New Roman" w:hAnsi="Arial"/>
      <w:sz w:val="22"/>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Bezodstpw">
    <w:name w:val="No Spacing"/>
    <w:uiPriority w:val="1"/>
    <w:rsid w:val="007D0F28"/>
    <w:rPr>
      <w:sz w:val="22"/>
      <w:szCs w:val="22"/>
      <w:lang w:eastAsia="en-US"/>
    </w:rPr>
  </w:style>
  <w:style w:type="paragraph" w:styleId="Tytu">
    <w:name w:val="Title"/>
    <w:basedOn w:val="Normalny"/>
    <w:next w:val="Normalny"/>
    <w:link w:val="TytuZnak"/>
    <w:uiPriority w:val="10"/>
    <w:qFormat/>
    <w:rsid w:val="00B87907"/>
    <w:pPr>
      <w:spacing w:before="120" w:after="120"/>
      <w:contextualSpacing/>
      <w:jc w:val="center"/>
    </w:pPr>
    <w:rPr>
      <w:rFonts w:eastAsia="Times New Roman"/>
      <w:b/>
      <w:spacing w:val="-10"/>
      <w:kern w:val="28"/>
      <w:sz w:val="28"/>
      <w:szCs w:val="56"/>
      <w:u w:val="single"/>
    </w:rPr>
  </w:style>
  <w:style w:type="character" w:customStyle="1" w:styleId="TytuZnak">
    <w:name w:val="Tytuł Znak"/>
    <w:link w:val="Tytu"/>
    <w:uiPriority w:val="10"/>
    <w:rsid w:val="00B87907"/>
    <w:rPr>
      <w:rFonts w:ascii="Open Sans" w:eastAsia="Times New Roman" w:hAnsi="Open Sans" w:cs="Times New Roman"/>
      <w:b/>
      <w:spacing w:val="-10"/>
      <w:kern w:val="28"/>
      <w:sz w:val="28"/>
      <w:szCs w:val="56"/>
      <w:u w:val="single"/>
    </w:rPr>
  </w:style>
  <w:style w:type="paragraph" w:styleId="Nagwek">
    <w:name w:val="header"/>
    <w:basedOn w:val="Normalny"/>
    <w:link w:val="NagwekZnak"/>
    <w:uiPriority w:val="99"/>
    <w:unhideWhenUsed/>
    <w:rsid w:val="00ED323F"/>
    <w:pPr>
      <w:tabs>
        <w:tab w:val="center" w:pos="4536"/>
        <w:tab w:val="right" w:pos="9072"/>
      </w:tabs>
    </w:pPr>
  </w:style>
  <w:style w:type="character" w:customStyle="1" w:styleId="NagwekZnak">
    <w:name w:val="Nagłówek Znak"/>
    <w:link w:val="Nagwek"/>
    <w:uiPriority w:val="99"/>
    <w:rsid w:val="00ED323F"/>
    <w:rPr>
      <w:rFonts w:ascii="Open Sans" w:hAnsi="Open Sans"/>
      <w:sz w:val="20"/>
    </w:rPr>
  </w:style>
  <w:style w:type="paragraph" w:styleId="Stopka">
    <w:name w:val="footer"/>
    <w:basedOn w:val="Normalny"/>
    <w:link w:val="StopkaZnak"/>
    <w:uiPriority w:val="99"/>
    <w:unhideWhenUsed/>
    <w:rsid w:val="00ED323F"/>
    <w:pPr>
      <w:tabs>
        <w:tab w:val="center" w:pos="4536"/>
        <w:tab w:val="right" w:pos="9072"/>
      </w:tabs>
    </w:pPr>
  </w:style>
  <w:style w:type="character" w:customStyle="1" w:styleId="StopkaZnak">
    <w:name w:val="Stopka Znak"/>
    <w:link w:val="Stopka"/>
    <w:uiPriority w:val="99"/>
    <w:rsid w:val="00ED323F"/>
    <w:rPr>
      <w:rFonts w:ascii="Open Sans" w:hAnsi="Open Sans"/>
      <w:sz w:val="20"/>
    </w:rPr>
  </w:style>
  <w:style w:type="character" w:customStyle="1" w:styleId="Nagwek1Znak">
    <w:name w:val="Nagłówek 1 Znak"/>
    <w:link w:val="Nagwek1"/>
    <w:uiPriority w:val="9"/>
    <w:rsid w:val="00EF2325"/>
    <w:rPr>
      <w:rFonts w:ascii="Verdana" w:eastAsia="Times New Roman" w:hAnsi="Verdana" w:cs="Times New Roman"/>
      <w:b/>
      <w:szCs w:val="32"/>
    </w:rPr>
  </w:style>
  <w:style w:type="character" w:customStyle="1" w:styleId="Nagwek2Znak">
    <w:name w:val="Nagłówek 2 Znak"/>
    <w:link w:val="Nagwek2"/>
    <w:uiPriority w:val="9"/>
    <w:rsid w:val="00C15B0C"/>
    <w:rPr>
      <w:rFonts w:ascii="Verdana" w:eastAsia="Times New Roman" w:hAnsi="Verdana" w:cs="Times New Roman"/>
      <w:b/>
      <w:szCs w:val="26"/>
    </w:rPr>
  </w:style>
  <w:style w:type="paragraph" w:styleId="Akapitzlist">
    <w:name w:val="List Paragraph"/>
    <w:basedOn w:val="Normalny"/>
    <w:link w:val="AkapitzlistZnak"/>
    <w:uiPriority w:val="34"/>
    <w:qFormat/>
    <w:rsid w:val="0099010D"/>
    <w:pPr>
      <w:ind w:left="720"/>
      <w:contextualSpacing/>
    </w:pPr>
  </w:style>
  <w:style w:type="character" w:customStyle="1" w:styleId="Nagwek3Znak">
    <w:name w:val="Nagłówek 3 Znak"/>
    <w:link w:val="Nagwek3"/>
    <w:uiPriority w:val="9"/>
    <w:semiHidden/>
    <w:rsid w:val="0099010D"/>
    <w:rPr>
      <w:rFonts w:ascii="Verdana" w:eastAsia="Times New Roman" w:hAnsi="Verdana" w:cs="Times New Roman"/>
      <w:b/>
      <w:szCs w:val="24"/>
    </w:rPr>
  </w:style>
  <w:style w:type="paragraph" w:customStyle="1" w:styleId="Numer11">
    <w:name w:val="Numer 1.1"/>
    <w:basedOn w:val="Normalny"/>
    <w:link w:val="Numer11Znak"/>
    <w:qFormat/>
    <w:rsid w:val="00762B4A"/>
    <w:pPr>
      <w:numPr>
        <w:ilvl w:val="1"/>
        <w:numId w:val="4"/>
      </w:numPr>
      <w:spacing w:before="120"/>
      <w:ind w:left="0"/>
    </w:pPr>
    <w:rPr>
      <w:b/>
    </w:rPr>
  </w:style>
  <w:style w:type="paragraph" w:customStyle="1" w:styleId="Numer111">
    <w:name w:val="Numer 1.1.1"/>
    <w:basedOn w:val="Normalny"/>
    <w:qFormat/>
    <w:rsid w:val="00A01708"/>
    <w:pPr>
      <w:numPr>
        <w:ilvl w:val="2"/>
        <w:numId w:val="4"/>
      </w:numPr>
    </w:pPr>
    <w:rPr>
      <w:b/>
    </w:rPr>
  </w:style>
  <w:style w:type="character" w:customStyle="1" w:styleId="Nagwek4Znak">
    <w:name w:val="Nagłówek 4 Znak"/>
    <w:link w:val="Nagwek4"/>
    <w:uiPriority w:val="9"/>
    <w:rsid w:val="00414421"/>
    <w:rPr>
      <w:rFonts w:ascii="Verdana" w:eastAsia="Times New Roman" w:hAnsi="Verdana" w:cs="Times New Roman"/>
      <w:b/>
      <w:bCs/>
      <w:sz w:val="18"/>
      <w:szCs w:val="28"/>
      <w:lang w:eastAsia="pl-PL"/>
    </w:rPr>
  </w:style>
  <w:style w:type="character" w:customStyle="1" w:styleId="Nagwek5Znak">
    <w:name w:val="Nagłówek 5 Znak"/>
    <w:link w:val="Nagwek5"/>
    <w:rsid w:val="00414421"/>
    <w:rPr>
      <w:rFonts w:ascii="Verdana" w:eastAsia="Times New Roman" w:hAnsi="Verdana" w:cs="Times New Roman"/>
      <w:b/>
      <w:bCs/>
      <w:i/>
      <w:iCs/>
      <w:sz w:val="26"/>
      <w:szCs w:val="26"/>
      <w:lang w:eastAsia="pl-PL"/>
    </w:rPr>
  </w:style>
  <w:style w:type="character" w:customStyle="1" w:styleId="Nagwek6Znak">
    <w:name w:val="Nagłówek 6 Znak"/>
    <w:link w:val="Nagwek6"/>
    <w:uiPriority w:val="9"/>
    <w:rsid w:val="00414421"/>
    <w:rPr>
      <w:rFonts w:ascii="Verdana" w:eastAsia="Times New Roman" w:hAnsi="Verdana" w:cs="Times New Roman"/>
      <w:b/>
      <w:bCs/>
      <w:lang w:eastAsia="pl-PL"/>
    </w:rPr>
  </w:style>
  <w:style w:type="character" w:customStyle="1" w:styleId="Nagwek7Znak">
    <w:name w:val="Nagłówek 7 Znak"/>
    <w:link w:val="Nagwek7"/>
    <w:uiPriority w:val="9"/>
    <w:rsid w:val="00414421"/>
    <w:rPr>
      <w:rFonts w:ascii="Verdana" w:eastAsia="Times New Roman" w:hAnsi="Verdana" w:cs="Times New Roman"/>
      <w:sz w:val="18"/>
      <w:szCs w:val="24"/>
      <w:lang w:eastAsia="pl-PL"/>
    </w:rPr>
  </w:style>
  <w:style w:type="character" w:customStyle="1" w:styleId="Nagwek8Znak">
    <w:name w:val="Nagłówek 8 Znak"/>
    <w:link w:val="Nagwek8"/>
    <w:uiPriority w:val="9"/>
    <w:rsid w:val="00414421"/>
    <w:rPr>
      <w:rFonts w:ascii="Verdana" w:eastAsia="Times New Roman" w:hAnsi="Verdana" w:cs="Times New Roman"/>
      <w:i/>
      <w:iCs/>
      <w:sz w:val="18"/>
      <w:szCs w:val="24"/>
      <w:lang w:eastAsia="pl-PL"/>
    </w:rPr>
  </w:style>
  <w:style w:type="character" w:customStyle="1" w:styleId="Nagwek9Znak">
    <w:name w:val="Nagłówek 9 Znak"/>
    <w:link w:val="Nagwek9"/>
    <w:uiPriority w:val="9"/>
    <w:rsid w:val="00414421"/>
    <w:rPr>
      <w:rFonts w:ascii="Arial" w:eastAsia="Times New Roman" w:hAnsi="Arial" w:cs="Times New Roman"/>
      <w:lang w:eastAsia="pl-PL"/>
    </w:rPr>
  </w:style>
  <w:style w:type="paragraph" w:customStyle="1" w:styleId="Podpisytabelirys">
    <w:name w:val="Podpisy tabel i rys"/>
    <w:basedOn w:val="Normalny"/>
    <w:qFormat/>
    <w:rsid w:val="00414421"/>
    <w:pPr>
      <w:spacing w:before="120" w:after="120"/>
      <w:jc w:val="center"/>
    </w:pPr>
    <w:rPr>
      <w:rFonts w:cs="Calibri"/>
      <w:i/>
    </w:rPr>
  </w:style>
  <w:style w:type="paragraph" w:styleId="Tekstpodstawowy">
    <w:name w:val="Body Text"/>
    <w:basedOn w:val="Normalny"/>
    <w:link w:val="TekstpodstawowyZnak"/>
    <w:semiHidden/>
    <w:unhideWhenUsed/>
    <w:rsid w:val="0005288A"/>
    <w:pPr>
      <w:jc w:val="left"/>
    </w:pPr>
    <w:rPr>
      <w:rFonts w:ascii="TimesNewRomanPS" w:eastAsia="Times New Roman" w:hAnsi="TimesNewRomanPS"/>
      <w:color w:val="000000"/>
      <w:sz w:val="24"/>
      <w:szCs w:val="20"/>
      <w:lang w:val="cs-CZ" w:eastAsia="pl-PL"/>
    </w:rPr>
  </w:style>
  <w:style w:type="character" w:customStyle="1" w:styleId="TekstpodstawowyZnak">
    <w:name w:val="Tekst podstawowy Znak"/>
    <w:link w:val="Tekstpodstawowy"/>
    <w:semiHidden/>
    <w:rsid w:val="0005288A"/>
    <w:rPr>
      <w:rFonts w:ascii="TimesNewRomanPS" w:eastAsia="Times New Roman" w:hAnsi="TimesNewRomanPS" w:cs="Times New Roman"/>
      <w:color w:val="000000"/>
      <w:sz w:val="24"/>
      <w:szCs w:val="20"/>
      <w:lang w:val="cs-CZ" w:eastAsia="pl-PL"/>
    </w:rPr>
  </w:style>
  <w:style w:type="paragraph" w:styleId="Nagwekspisutreci">
    <w:name w:val="TOC Heading"/>
    <w:basedOn w:val="Nagwek1"/>
    <w:next w:val="Normalny"/>
    <w:uiPriority w:val="39"/>
    <w:unhideWhenUsed/>
    <w:qFormat/>
    <w:rsid w:val="00093CE4"/>
    <w:pPr>
      <w:numPr>
        <w:numId w:val="0"/>
      </w:numPr>
      <w:spacing w:before="120" w:after="120"/>
      <w:jc w:val="left"/>
      <w:outlineLvl w:val="9"/>
    </w:pPr>
    <w:rPr>
      <w:sz w:val="24"/>
      <w:lang w:eastAsia="pl-PL"/>
    </w:rPr>
  </w:style>
  <w:style w:type="table" w:customStyle="1" w:styleId="Tabela-Siatka1">
    <w:name w:val="Tabela - Siatka1"/>
    <w:basedOn w:val="Standardowy"/>
    <w:next w:val="Tabela-Siatka"/>
    <w:rsid w:val="00EF2325"/>
    <w:pPr>
      <w:spacing w:line="360"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Siatka">
    <w:name w:val="Table Grid"/>
    <w:basedOn w:val="Standardowy"/>
    <w:rsid w:val="00EF23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istreci1">
    <w:name w:val="toc 1"/>
    <w:basedOn w:val="Normalny"/>
    <w:next w:val="Normalny"/>
    <w:autoRedefine/>
    <w:uiPriority w:val="39"/>
    <w:unhideWhenUsed/>
    <w:rsid w:val="006B03C5"/>
    <w:pPr>
      <w:tabs>
        <w:tab w:val="right" w:leader="dot" w:pos="9061"/>
      </w:tabs>
      <w:spacing w:line="240" w:lineRule="auto"/>
      <w:ind w:left="0"/>
    </w:pPr>
  </w:style>
  <w:style w:type="character" w:styleId="Hipercze">
    <w:name w:val="Hyperlink"/>
    <w:uiPriority w:val="99"/>
    <w:unhideWhenUsed/>
    <w:rsid w:val="00093CE4"/>
    <w:rPr>
      <w:color w:val="0563C1"/>
      <w:u w:val="single"/>
    </w:rPr>
  </w:style>
  <w:style w:type="paragraph" w:customStyle="1" w:styleId="Numer1">
    <w:name w:val="Numer 1"/>
    <w:basedOn w:val="Nagwek1"/>
    <w:next w:val="Numer11"/>
    <w:link w:val="Numer1Znak"/>
    <w:qFormat/>
    <w:rsid w:val="006B03C5"/>
    <w:pPr>
      <w:numPr>
        <w:numId w:val="4"/>
      </w:numPr>
      <w:adjustRightInd w:val="0"/>
      <w:spacing w:before="240"/>
      <w:ind w:left="0"/>
    </w:pPr>
    <w:rPr>
      <w:sz w:val="18"/>
      <w:lang w:eastAsia="ko-KR"/>
    </w:rPr>
  </w:style>
  <w:style w:type="character" w:customStyle="1" w:styleId="Numer1Znak">
    <w:name w:val="Numer 1 Znak"/>
    <w:link w:val="Numer1"/>
    <w:rsid w:val="006B03C5"/>
    <w:rPr>
      <w:rFonts w:ascii="Verdana" w:eastAsia="Times New Roman" w:hAnsi="Verdana" w:cs="Times New Roman"/>
      <w:b/>
      <w:sz w:val="18"/>
      <w:szCs w:val="32"/>
      <w:lang w:eastAsia="ko-KR"/>
    </w:rPr>
  </w:style>
  <w:style w:type="character" w:customStyle="1" w:styleId="h1">
    <w:name w:val="h1"/>
    <w:basedOn w:val="Domylnaczcionkaakapitu"/>
    <w:rsid w:val="00314B0B"/>
  </w:style>
  <w:style w:type="character" w:customStyle="1" w:styleId="h2">
    <w:name w:val="h2"/>
    <w:basedOn w:val="Domylnaczcionkaakapitu"/>
    <w:rsid w:val="00314B0B"/>
  </w:style>
  <w:style w:type="character" w:customStyle="1" w:styleId="Numer11Znak">
    <w:name w:val="Numer 1.1 Znak"/>
    <w:link w:val="Numer11"/>
    <w:rsid w:val="00762B4A"/>
    <w:rPr>
      <w:rFonts w:ascii="Verdana" w:eastAsia="Times New Roman" w:hAnsi="Verdana" w:cs="Times New Roman"/>
      <w:b/>
      <w:sz w:val="18"/>
      <w:szCs w:val="32"/>
      <w:lang w:eastAsia="ko-KR"/>
    </w:rPr>
  </w:style>
  <w:style w:type="paragraph" w:styleId="Spistreci2">
    <w:name w:val="toc 2"/>
    <w:basedOn w:val="Normalny"/>
    <w:next w:val="Normalny"/>
    <w:autoRedefine/>
    <w:uiPriority w:val="39"/>
    <w:unhideWhenUsed/>
    <w:rsid w:val="006B03C5"/>
    <w:pPr>
      <w:spacing w:line="240" w:lineRule="auto"/>
      <w:ind w:left="198"/>
    </w:pPr>
  </w:style>
  <w:style w:type="paragraph" w:styleId="Tekstpodstawowywcity">
    <w:name w:val="Body Text Indent"/>
    <w:basedOn w:val="Normalny"/>
    <w:link w:val="TekstpodstawowywcityZnak"/>
    <w:uiPriority w:val="99"/>
    <w:semiHidden/>
    <w:unhideWhenUsed/>
    <w:rsid w:val="00E54356"/>
    <w:pPr>
      <w:spacing w:after="120"/>
      <w:ind w:left="283"/>
    </w:pPr>
  </w:style>
  <w:style w:type="character" w:customStyle="1" w:styleId="TekstpodstawowywcityZnak">
    <w:name w:val="Tekst podstawowy wcięty Znak"/>
    <w:link w:val="Tekstpodstawowywcity"/>
    <w:uiPriority w:val="99"/>
    <w:semiHidden/>
    <w:rsid w:val="00E54356"/>
    <w:rPr>
      <w:rFonts w:ascii="Open Sans" w:hAnsi="Open Sans"/>
      <w:sz w:val="20"/>
    </w:rPr>
  </w:style>
  <w:style w:type="paragraph" w:styleId="Spistreci3">
    <w:name w:val="toc 3"/>
    <w:basedOn w:val="Normalny"/>
    <w:next w:val="Normalny"/>
    <w:autoRedefine/>
    <w:uiPriority w:val="39"/>
    <w:unhideWhenUsed/>
    <w:rsid w:val="00335060"/>
    <w:pPr>
      <w:spacing w:after="100"/>
      <w:ind w:left="360"/>
    </w:pPr>
  </w:style>
  <w:style w:type="character" w:customStyle="1" w:styleId="AkapitzlistZnak">
    <w:name w:val="Akapit z listą Znak"/>
    <w:link w:val="Akapitzlist"/>
    <w:uiPriority w:val="34"/>
    <w:locked/>
    <w:rsid w:val="00762B4A"/>
    <w:rPr>
      <w:rFonts w:ascii="Verdana" w:hAnsi="Verdana"/>
      <w:sz w:val="18"/>
    </w:rPr>
  </w:style>
  <w:style w:type="paragraph" w:customStyle="1" w:styleId="TABELA">
    <w:name w:val="TABELA"/>
    <w:basedOn w:val="Normalny"/>
    <w:link w:val="TABELAZnak"/>
    <w:qFormat/>
    <w:rsid w:val="00C9173A"/>
    <w:pPr>
      <w:spacing w:line="240" w:lineRule="auto"/>
      <w:ind w:left="0"/>
      <w:jc w:val="center"/>
    </w:pPr>
    <w:rPr>
      <w:szCs w:val="18"/>
      <w:lang w:eastAsia="pl-PL"/>
    </w:rPr>
  </w:style>
  <w:style w:type="character" w:customStyle="1" w:styleId="TABELAZnak">
    <w:name w:val="TABELA Znak"/>
    <w:link w:val="TABELA"/>
    <w:rsid w:val="00C9173A"/>
    <w:rPr>
      <w:rFonts w:ascii="Verdana" w:hAnsi="Verdana"/>
      <w:sz w:val="18"/>
      <w:szCs w:val="18"/>
      <w:lang w:eastAsia="pl-PL"/>
    </w:rPr>
  </w:style>
  <w:style w:type="table" w:customStyle="1" w:styleId="Tabela-Siatka3">
    <w:name w:val="Tabela - Siatka3"/>
    <w:basedOn w:val="Standardowy"/>
    <w:next w:val="Tabela-Siatka"/>
    <w:rsid w:val="00CE1368"/>
    <w:pPr>
      <w:spacing w:line="360"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kstzastpczy">
    <w:name w:val="Placeholder Text"/>
    <w:uiPriority w:val="99"/>
    <w:semiHidden/>
    <w:rsid w:val="00AA77F2"/>
    <w:rPr>
      <w:color w:val="808080"/>
    </w:rPr>
  </w:style>
  <w:style w:type="paragraph" w:customStyle="1" w:styleId="PBopis">
    <w:name w:val="PB_opis"/>
    <w:basedOn w:val="Normalny"/>
    <w:qFormat/>
    <w:rsid w:val="005B130E"/>
    <w:pPr>
      <w:spacing w:line="240" w:lineRule="auto"/>
      <w:ind w:left="0" w:firstLine="357"/>
    </w:pPr>
    <w:rPr>
      <w:rFonts w:ascii="Arial Narrow" w:hAnsi="Arial Narrow"/>
      <w:sz w:val="24"/>
    </w:rPr>
  </w:style>
  <w:style w:type="paragraph" w:customStyle="1" w:styleId="PBakapit1">
    <w:name w:val="PB_akapit1"/>
    <w:basedOn w:val="Akapitzlist"/>
    <w:qFormat/>
    <w:rsid w:val="005B130E"/>
    <w:pPr>
      <w:numPr>
        <w:numId w:val="7"/>
      </w:numPr>
      <w:tabs>
        <w:tab w:val="num" w:pos="360"/>
      </w:tabs>
      <w:spacing w:line="240" w:lineRule="auto"/>
      <w:ind w:left="714" w:hanging="357"/>
      <w:contextualSpacing w:val="0"/>
    </w:pPr>
    <w:rPr>
      <w:rFonts w:ascii="Arial Narrow" w:hAnsi="Arial Narrow"/>
      <w:sz w:val="24"/>
    </w:rPr>
  </w:style>
  <w:style w:type="paragraph" w:customStyle="1" w:styleId="Budynki">
    <w:name w:val="Budynki"/>
    <w:basedOn w:val="Normalny"/>
    <w:next w:val="Normalny"/>
    <w:qFormat/>
    <w:rsid w:val="00C06B1D"/>
    <w:pPr>
      <w:spacing w:after="60"/>
    </w:pPr>
    <w:rPr>
      <w:b/>
      <w:bCs/>
      <w:lang w:eastAsia="ko-KR"/>
    </w:rPr>
  </w:style>
  <w:style w:type="paragraph" w:styleId="Tekstdymka">
    <w:name w:val="Balloon Text"/>
    <w:basedOn w:val="Normalny"/>
    <w:link w:val="TekstdymkaZnak"/>
    <w:uiPriority w:val="99"/>
    <w:semiHidden/>
    <w:unhideWhenUsed/>
    <w:rsid w:val="00520772"/>
    <w:pPr>
      <w:spacing w:line="240" w:lineRule="auto"/>
    </w:pPr>
    <w:rPr>
      <w:rFonts w:ascii="Segoe UI" w:hAnsi="Segoe UI" w:cs="Segoe UI"/>
      <w:szCs w:val="18"/>
    </w:rPr>
  </w:style>
  <w:style w:type="character" w:customStyle="1" w:styleId="TekstdymkaZnak">
    <w:name w:val="Tekst dymka Znak"/>
    <w:link w:val="Tekstdymka"/>
    <w:uiPriority w:val="99"/>
    <w:semiHidden/>
    <w:rsid w:val="00520772"/>
    <w:rPr>
      <w:rFonts w:ascii="Segoe UI" w:hAnsi="Segoe UI" w:cs="Segoe UI"/>
      <w:sz w:val="18"/>
      <w:szCs w:val="18"/>
    </w:rPr>
  </w:style>
  <w:style w:type="character" w:styleId="Odwoaniedokomentarza">
    <w:name w:val="annotation reference"/>
    <w:uiPriority w:val="99"/>
    <w:semiHidden/>
    <w:unhideWhenUsed/>
    <w:rsid w:val="0079530A"/>
    <w:rPr>
      <w:sz w:val="16"/>
      <w:szCs w:val="16"/>
    </w:rPr>
  </w:style>
  <w:style w:type="paragraph" w:styleId="Tekstkomentarza">
    <w:name w:val="annotation text"/>
    <w:basedOn w:val="Normalny"/>
    <w:link w:val="TekstkomentarzaZnak"/>
    <w:uiPriority w:val="99"/>
    <w:semiHidden/>
    <w:unhideWhenUsed/>
    <w:rsid w:val="0079530A"/>
    <w:pPr>
      <w:spacing w:line="240" w:lineRule="auto"/>
    </w:pPr>
    <w:rPr>
      <w:sz w:val="20"/>
      <w:szCs w:val="20"/>
    </w:rPr>
  </w:style>
  <w:style w:type="character" w:customStyle="1" w:styleId="TekstkomentarzaZnak">
    <w:name w:val="Tekst komentarza Znak"/>
    <w:link w:val="Tekstkomentarza"/>
    <w:uiPriority w:val="99"/>
    <w:semiHidden/>
    <w:rsid w:val="0079530A"/>
    <w:rPr>
      <w:rFonts w:ascii="Verdana" w:hAnsi="Verdana"/>
      <w:sz w:val="20"/>
      <w:szCs w:val="20"/>
    </w:rPr>
  </w:style>
  <w:style w:type="paragraph" w:styleId="Tematkomentarza">
    <w:name w:val="annotation subject"/>
    <w:basedOn w:val="Tekstkomentarza"/>
    <w:next w:val="Tekstkomentarza"/>
    <w:link w:val="TematkomentarzaZnak"/>
    <w:uiPriority w:val="99"/>
    <w:semiHidden/>
    <w:unhideWhenUsed/>
    <w:rsid w:val="0079530A"/>
    <w:rPr>
      <w:b/>
      <w:bCs/>
    </w:rPr>
  </w:style>
  <w:style w:type="character" w:customStyle="1" w:styleId="TematkomentarzaZnak">
    <w:name w:val="Temat komentarza Znak"/>
    <w:link w:val="Tematkomentarza"/>
    <w:uiPriority w:val="99"/>
    <w:semiHidden/>
    <w:rsid w:val="0079530A"/>
    <w:rPr>
      <w:rFonts w:ascii="Verdana" w:hAnsi="Verdana"/>
      <w:b/>
      <w:bCs/>
      <w:sz w:val="20"/>
      <w:szCs w:val="20"/>
    </w:rPr>
  </w:style>
  <w:style w:type="paragraph" w:customStyle="1" w:styleId="1IENormalny">
    <w:name w:val="1_IE_Normalny"/>
    <w:basedOn w:val="Normalny"/>
    <w:qFormat/>
    <w:rsid w:val="00F77C80"/>
    <w:pPr>
      <w:ind w:left="0" w:firstLine="708"/>
    </w:pPr>
    <w:rPr>
      <w:rFonts w:eastAsia="Times New Roman"/>
      <w:szCs w:val="18"/>
      <w:lang w:eastAsia="pl-PL"/>
    </w:rPr>
  </w:style>
  <w:style w:type="paragraph" w:customStyle="1" w:styleId="Mylnik10">
    <w:name w:val="Myślnik 1.0"/>
    <w:basedOn w:val="Akapitzlist"/>
    <w:qFormat/>
    <w:rsid w:val="008779D8"/>
    <w:pPr>
      <w:tabs>
        <w:tab w:val="num" w:pos="360"/>
      </w:tabs>
      <w:contextualSpacing w:val="0"/>
    </w:pPr>
    <w:rPr>
      <w:rFonts w:eastAsiaTheme="minorHAnsi" w:cstheme="minorBidi"/>
      <w:lang w:eastAsia="pl-PL"/>
    </w:rPr>
  </w:style>
  <w:style w:type="paragraph" w:styleId="Tekstprzypisukocowego">
    <w:name w:val="endnote text"/>
    <w:basedOn w:val="Normalny"/>
    <w:link w:val="TekstprzypisukocowegoZnak"/>
    <w:uiPriority w:val="99"/>
    <w:semiHidden/>
    <w:unhideWhenUsed/>
    <w:rsid w:val="00EE25DF"/>
    <w:pPr>
      <w:spacing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EE25DF"/>
    <w:rPr>
      <w:rFonts w:ascii="Verdana" w:hAnsi="Verdana"/>
      <w:lang w:eastAsia="en-US"/>
    </w:rPr>
  </w:style>
  <w:style w:type="character" w:styleId="Odwoanieprzypisukocowego">
    <w:name w:val="endnote reference"/>
    <w:basedOn w:val="Domylnaczcionkaakapitu"/>
    <w:uiPriority w:val="99"/>
    <w:semiHidden/>
    <w:unhideWhenUsed/>
    <w:rsid w:val="00EE25DF"/>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336736">
      <w:bodyDiv w:val="1"/>
      <w:marLeft w:val="0"/>
      <w:marRight w:val="0"/>
      <w:marTop w:val="0"/>
      <w:marBottom w:val="0"/>
      <w:divBdr>
        <w:top w:val="none" w:sz="0" w:space="0" w:color="auto"/>
        <w:left w:val="none" w:sz="0" w:space="0" w:color="auto"/>
        <w:bottom w:val="none" w:sz="0" w:space="0" w:color="auto"/>
        <w:right w:val="none" w:sz="0" w:space="0" w:color="auto"/>
      </w:divBdr>
    </w:div>
    <w:div w:id="34548071">
      <w:bodyDiv w:val="1"/>
      <w:marLeft w:val="0"/>
      <w:marRight w:val="0"/>
      <w:marTop w:val="0"/>
      <w:marBottom w:val="0"/>
      <w:divBdr>
        <w:top w:val="none" w:sz="0" w:space="0" w:color="auto"/>
        <w:left w:val="none" w:sz="0" w:space="0" w:color="auto"/>
        <w:bottom w:val="none" w:sz="0" w:space="0" w:color="auto"/>
        <w:right w:val="none" w:sz="0" w:space="0" w:color="auto"/>
      </w:divBdr>
    </w:div>
    <w:div w:id="93328202">
      <w:bodyDiv w:val="1"/>
      <w:marLeft w:val="0"/>
      <w:marRight w:val="0"/>
      <w:marTop w:val="0"/>
      <w:marBottom w:val="0"/>
      <w:divBdr>
        <w:top w:val="none" w:sz="0" w:space="0" w:color="auto"/>
        <w:left w:val="none" w:sz="0" w:space="0" w:color="auto"/>
        <w:bottom w:val="none" w:sz="0" w:space="0" w:color="auto"/>
        <w:right w:val="none" w:sz="0" w:space="0" w:color="auto"/>
      </w:divBdr>
    </w:div>
    <w:div w:id="124080627">
      <w:bodyDiv w:val="1"/>
      <w:marLeft w:val="0"/>
      <w:marRight w:val="0"/>
      <w:marTop w:val="0"/>
      <w:marBottom w:val="0"/>
      <w:divBdr>
        <w:top w:val="none" w:sz="0" w:space="0" w:color="auto"/>
        <w:left w:val="none" w:sz="0" w:space="0" w:color="auto"/>
        <w:bottom w:val="none" w:sz="0" w:space="0" w:color="auto"/>
        <w:right w:val="none" w:sz="0" w:space="0" w:color="auto"/>
      </w:divBdr>
    </w:div>
    <w:div w:id="134565070">
      <w:bodyDiv w:val="1"/>
      <w:marLeft w:val="0"/>
      <w:marRight w:val="0"/>
      <w:marTop w:val="0"/>
      <w:marBottom w:val="0"/>
      <w:divBdr>
        <w:top w:val="none" w:sz="0" w:space="0" w:color="auto"/>
        <w:left w:val="none" w:sz="0" w:space="0" w:color="auto"/>
        <w:bottom w:val="none" w:sz="0" w:space="0" w:color="auto"/>
        <w:right w:val="none" w:sz="0" w:space="0" w:color="auto"/>
      </w:divBdr>
    </w:div>
    <w:div w:id="244263933">
      <w:bodyDiv w:val="1"/>
      <w:marLeft w:val="0"/>
      <w:marRight w:val="0"/>
      <w:marTop w:val="0"/>
      <w:marBottom w:val="0"/>
      <w:divBdr>
        <w:top w:val="none" w:sz="0" w:space="0" w:color="auto"/>
        <w:left w:val="none" w:sz="0" w:space="0" w:color="auto"/>
        <w:bottom w:val="none" w:sz="0" w:space="0" w:color="auto"/>
        <w:right w:val="none" w:sz="0" w:space="0" w:color="auto"/>
      </w:divBdr>
    </w:div>
    <w:div w:id="266886729">
      <w:bodyDiv w:val="1"/>
      <w:marLeft w:val="0"/>
      <w:marRight w:val="0"/>
      <w:marTop w:val="0"/>
      <w:marBottom w:val="0"/>
      <w:divBdr>
        <w:top w:val="none" w:sz="0" w:space="0" w:color="auto"/>
        <w:left w:val="none" w:sz="0" w:space="0" w:color="auto"/>
        <w:bottom w:val="none" w:sz="0" w:space="0" w:color="auto"/>
        <w:right w:val="none" w:sz="0" w:space="0" w:color="auto"/>
      </w:divBdr>
    </w:div>
    <w:div w:id="289366767">
      <w:bodyDiv w:val="1"/>
      <w:marLeft w:val="0"/>
      <w:marRight w:val="0"/>
      <w:marTop w:val="0"/>
      <w:marBottom w:val="0"/>
      <w:divBdr>
        <w:top w:val="none" w:sz="0" w:space="0" w:color="auto"/>
        <w:left w:val="none" w:sz="0" w:space="0" w:color="auto"/>
        <w:bottom w:val="none" w:sz="0" w:space="0" w:color="auto"/>
        <w:right w:val="none" w:sz="0" w:space="0" w:color="auto"/>
      </w:divBdr>
    </w:div>
    <w:div w:id="367141340">
      <w:bodyDiv w:val="1"/>
      <w:marLeft w:val="0"/>
      <w:marRight w:val="0"/>
      <w:marTop w:val="0"/>
      <w:marBottom w:val="0"/>
      <w:divBdr>
        <w:top w:val="none" w:sz="0" w:space="0" w:color="auto"/>
        <w:left w:val="none" w:sz="0" w:space="0" w:color="auto"/>
        <w:bottom w:val="none" w:sz="0" w:space="0" w:color="auto"/>
        <w:right w:val="none" w:sz="0" w:space="0" w:color="auto"/>
      </w:divBdr>
    </w:div>
    <w:div w:id="404500399">
      <w:bodyDiv w:val="1"/>
      <w:marLeft w:val="0"/>
      <w:marRight w:val="0"/>
      <w:marTop w:val="0"/>
      <w:marBottom w:val="0"/>
      <w:divBdr>
        <w:top w:val="none" w:sz="0" w:space="0" w:color="auto"/>
        <w:left w:val="none" w:sz="0" w:space="0" w:color="auto"/>
        <w:bottom w:val="none" w:sz="0" w:space="0" w:color="auto"/>
        <w:right w:val="none" w:sz="0" w:space="0" w:color="auto"/>
      </w:divBdr>
    </w:div>
    <w:div w:id="417362345">
      <w:bodyDiv w:val="1"/>
      <w:marLeft w:val="0"/>
      <w:marRight w:val="0"/>
      <w:marTop w:val="0"/>
      <w:marBottom w:val="0"/>
      <w:divBdr>
        <w:top w:val="none" w:sz="0" w:space="0" w:color="auto"/>
        <w:left w:val="none" w:sz="0" w:space="0" w:color="auto"/>
        <w:bottom w:val="none" w:sz="0" w:space="0" w:color="auto"/>
        <w:right w:val="none" w:sz="0" w:space="0" w:color="auto"/>
      </w:divBdr>
    </w:div>
    <w:div w:id="453448770">
      <w:bodyDiv w:val="1"/>
      <w:marLeft w:val="0"/>
      <w:marRight w:val="0"/>
      <w:marTop w:val="0"/>
      <w:marBottom w:val="0"/>
      <w:divBdr>
        <w:top w:val="none" w:sz="0" w:space="0" w:color="auto"/>
        <w:left w:val="none" w:sz="0" w:space="0" w:color="auto"/>
        <w:bottom w:val="none" w:sz="0" w:space="0" w:color="auto"/>
        <w:right w:val="none" w:sz="0" w:space="0" w:color="auto"/>
      </w:divBdr>
    </w:div>
    <w:div w:id="510218975">
      <w:bodyDiv w:val="1"/>
      <w:marLeft w:val="0"/>
      <w:marRight w:val="0"/>
      <w:marTop w:val="0"/>
      <w:marBottom w:val="0"/>
      <w:divBdr>
        <w:top w:val="none" w:sz="0" w:space="0" w:color="auto"/>
        <w:left w:val="none" w:sz="0" w:space="0" w:color="auto"/>
        <w:bottom w:val="none" w:sz="0" w:space="0" w:color="auto"/>
        <w:right w:val="none" w:sz="0" w:space="0" w:color="auto"/>
      </w:divBdr>
    </w:div>
    <w:div w:id="534733483">
      <w:bodyDiv w:val="1"/>
      <w:marLeft w:val="0"/>
      <w:marRight w:val="0"/>
      <w:marTop w:val="0"/>
      <w:marBottom w:val="0"/>
      <w:divBdr>
        <w:top w:val="none" w:sz="0" w:space="0" w:color="auto"/>
        <w:left w:val="none" w:sz="0" w:space="0" w:color="auto"/>
        <w:bottom w:val="none" w:sz="0" w:space="0" w:color="auto"/>
        <w:right w:val="none" w:sz="0" w:space="0" w:color="auto"/>
      </w:divBdr>
    </w:div>
    <w:div w:id="576284714">
      <w:bodyDiv w:val="1"/>
      <w:marLeft w:val="0"/>
      <w:marRight w:val="0"/>
      <w:marTop w:val="0"/>
      <w:marBottom w:val="0"/>
      <w:divBdr>
        <w:top w:val="none" w:sz="0" w:space="0" w:color="auto"/>
        <w:left w:val="none" w:sz="0" w:space="0" w:color="auto"/>
        <w:bottom w:val="none" w:sz="0" w:space="0" w:color="auto"/>
        <w:right w:val="none" w:sz="0" w:space="0" w:color="auto"/>
      </w:divBdr>
    </w:div>
    <w:div w:id="639772942">
      <w:bodyDiv w:val="1"/>
      <w:marLeft w:val="0"/>
      <w:marRight w:val="0"/>
      <w:marTop w:val="0"/>
      <w:marBottom w:val="0"/>
      <w:divBdr>
        <w:top w:val="none" w:sz="0" w:space="0" w:color="auto"/>
        <w:left w:val="none" w:sz="0" w:space="0" w:color="auto"/>
        <w:bottom w:val="none" w:sz="0" w:space="0" w:color="auto"/>
        <w:right w:val="none" w:sz="0" w:space="0" w:color="auto"/>
      </w:divBdr>
    </w:div>
    <w:div w:id="682589210">
      <w:bodyDiv w:val="1"/>
      <w:marLeft w:val="0"/>
      <w:marRight w:val="0"/>
      <w:marTop w:val="0"/>
      <w:marBottom w:val="0"/>
      <w:divBdr>
        <w:top w:val="none" w:sz="0" w:space="0" w:color="auto"/>
        <w:left w:val="none" w:sz="0" w:space="0" w:color="auto"/>
        <w:bottom w:val="none" w:sz="0" w:space="0" w:color="auto"/>
        <w:right w:val="none" w:sz="0" w:space="0" w:color="auto"/>
      </w:divBdr>
    </w:div>
    <w:div w:id="689263406">
      <w:bodyDiv w:val="1"/>
      <w:marLeft w:val="0"/>
      <w:marRight w:val="0"/>
      <w:marTop w:val="0"/>
      <w:marBottom w:val="0"/>
      <w:divBdr>
        <w:top w:val="none" w:sz="0" w:space="0" w:color="auto"/>
        <w:left w:val="none" w:sz="0" w:space="0" w:color="auto"/>
        <w:bottom w:val="none" w:sz="0" w:space="0" w:color="auto"/>
        <w:right w:val="none" w:sz="0" w:space="0" w:color="auto"/>
      </w:divBdr>
    </w:div>
    <w:div w:id="757138012">
      <w:bodyDiv w:val="1"/>
      <w:marLeft w:val="0"/>
      <w:marRight w:val="0"/>
      <w:marTop w:val="0"/>
      <w:marBottom w:val="0"/>
      <w:divBdr>
        <w:top w:val="none" w:sz="0" w:space="0" w:color="auto"/>
        <w:left w:val="none" w:sz="0" w:space="0" w:color="auto"/>
        <w:bottom w:val="none" w:sz="0" w:space="0" w:color="auto"/>
        <w:right w:val="none" w:sz="0" w:space="0" w:color="auto"/>
      </w:divBdr>
    </w:div>
    <w:div w:id="812216710">
      <w:bodyDiv w:val="1"/>
      <w:marLeft w:val="0"/>
      <w:marRight w:val="0"/>
      <w:marTop w:val="0"/>
      <w:marBottom w:val="0"/>
      <w:divBdr>
        <w:top w:val="none" w:sz="0" w:space="0" w:color="auto"/>
        <w:left w:val="none" w:sz="0" w:space="0" w:color="auto"/>
        <w:bottom w:val="none" w:sz="0" w:space="0" w:color="auto"/>
        <w:right w:val="none" w:sz="0" w:space="0" w:color="auto"/>
      </w:divBdr>
    </w:div>
    <w:div w:id="870994799">
      <w:bodyDiv w:val="1"/>
      <w:marLeft w:val="0"/>
      <w:marRight w:val="0"/>
      <w:marTop w:val="0"/>
      <w:marBottom w:val="0"/>
      <w:divBdr>
        <w:top w:val="none" w:sz="0" w:space="0" w:color="auto"/>
        <w:left w:val="none" w:sz="0" w:space="0" w:color="auto"/>
        <w:bottom w:val="none" w:sz="0" w:space="0" w:color="auto"/>
        <w:right w:val="none" w:sz="0" w:space="0" w:color="auto"/>
      </w:divBdr>
    </w:div>
    <w:div w:id="885918768">
      <w:bodyDiv w:val="1"/>
      <w:marLeft w:val="0"/>
      <w:marRight w:val="0"/>
      <w:marTop w:val="0"/>
      <w:marBottom w:val="0"/>
      <w:divBdr>
        <w:top w:val="none" w:sz="0" w:space="0" w:color="auto"/>
        <w:left w:val="none" w:sz="0" w:space="0" w:color="auto"/>
        <w:bottom w:val="none" w:sz="0" w:space="0" w:color="auto"/>
        <w:right w:val="none" w:sz="0" w:space="0" w:color="auto"/>
      </w:divBdr>
    </w:div>
    <w:div w:id="918171116">
      <w:bodyDiv w:val="1"/>
      <w:marLeft w:val="0"/>
      <w:marRight w:val="0"/>
      <w:marTop w:val="0"/>
      <w:marBottom w:val="0"/>
      <w:divBdr>
        <w:top w:val="none" w:sz="0" w:space="0" w:color="auto"/>
        <w:left w:val="none" w:sz="0" w:space="0" w:color="auto"/>
        <w:bottom w:val="none" w:sz="0" w:space="0" w:color="auto"/>
        <w:right w:val="none" w:sz="0" w:space="0" w:color="auto"/>
      </w:divBdr>
    </w:div>
    <w:div w:id="926352511">
      <w:bodyDiv w:val="1"/>
      <w:marLeft w:val="0"/>
      <w:marRight w:val="0"/>
      <w:marTop w:val="0"/>
      <w:marBottom w:val="0"/>
      <w:divBdr>
        <w:top w:val="none" w:sz="0" w:space="0" w:color="auto"/>
        <w:left w:val="none" w:sz="0" w:space="0" w:color="auto"/>
        <w:bottom w:val="none" w:sz="0" w:space="0" w:color="auto"/>
        <w:right w:val="none" w:sz="0" w:space="0" w:color="auto"/>
      </w:divBdr>
    </w:div>
    <w:div w:id="928543872">
      <w:bodyDiv w:val="1"/>
      <w:marLeft w:val="0"/>
      <w:marRight w:val="0"/>
      <w:marTop w:val="0"/>
      <w:marBottom w:val="0"/>
      <w:divBdr>
        <w:top w:val="none" w:sz="0" w:space="0" w:color="auto"/>
        <w:left w:val="none" w:sz="0" w:space="0" w:color="auto"/>
        <w:bottom w:val="none" w:sz="0" w:space="0" w:color="auto"/>
        <w:right w:val="none" w:sz="0" w:space="0" w:color="auto"/>
      </w:divBdr>
    </w:div>
    <w:div w:id="932519906">
      <w:bodyDiv w:val="1"/>
      <w:marLeft w:val="0"/>
      <w:marRight w:val="0"/>
      <w:marTop w:val="0"/>
      <w:marBottom w:val="0"/>
      <w:divBdr>
        <w:top w:val="none" w:sz="0" w:space="0" w:color="auto"/>
        <w:left w:val="none" w:sz="0" w:space="0" w:color="auto"/>
        <w:bottom w:val="none" w:sz="0" w:space="0" w:color="auto"/>
        <w:right w:val="none" w:sz="0" w:space="0" w:color="auto"/>
      </w:divBdr>
    </w:div>
    <w:div w:id="972324621">
      <w:bodyDiv w:val="1"/>
      <w:marLeft w:val="0"/>
      <w:marRight w:val="0"/>
      <w:marTop w:val="0"/>
      <w:marBottom w:val="0"/>
      <w:divBdr>
        <w:top w:val="none" w:sz="0" w:space="0" w:color="auto"/>
        <w:left w:val="none" w:sz="0" w:space="0" w:color="auto"/>
        <w:bottom w:val="none" w:sz="0" w:space="0" w:color="auto"/>
        <w:right w:val="none" w:sz="0" w:space="0" w:color="auto"/>
      </w:divBdr>
    </w:div>
    <w:div w:id="1024012717">
      <w:bodyDiv w:val="1"/>
      <w:marLeft w:val="0"/>
      <w:marRight w:val="0"/>
      <w:marTop w:val="0"/>
      <w:marBottom w:val="0"/>
      <w:divBdr>
        <w:top w:val="none" w:sz="0" w:space="0" w:color="auto"/>
        <w:left w:val="none" w:sz="0" w:space="0" w:color="auto"/>
        <w:bottom w:val="none" w:sz="0" w:space="0" w:color="auto"/>
        <w:right w:val="none" w:sz="0" w:space="0" w:color="auto"/>
      </w:divBdr>
    </w:div>
    <w:div w:id="1059477327">
      <w:bodyDiv w:val="1"/>
      <w:marLeft w:val="0"/>
      <w:marRight w:val="0"/>
      <w:marTop w:val="0"/>
      <w:marBottom w:val="0"/>
      <w:divBdr>
        <w:top w:val="none" w:sz="0" w:space="0" w:color="auto"/>
        <w:left w:val="none" w:sz="0" w:space="0" w:color="auto"/>
        <w:bottom w:val="none" w:sz="0" w:space="0" w:color="auto"/>
        <w:right w:val="none" w:sz="0" w:space="0" w:color="auto"/>
      </w:divBdr>
    </w:div>
    <w:div w:id="1096318239">
      <w:bodyDiv w:val="1"/>
      <w:marLeft w:val="0"/>
      <w:marRight w:val="0"/>
      <w:marTop w:val="0"/>
      <w:marBottom w:val="0"/>
      <w:divBdr>
        <w:top w:val="none" w:sz="0" w:space="0" w:color="auto"/>
        <w:left w:val="none" w:sz="0" w:space="0" w:color="auto"/>
        <w:bottom w:val="none" w:sz="0" w:space="0" w:color="auto"/>
        <w:right w:val="none" w:sz="0" w:space="0" w:color="auto"/>
      </w:divBdr>
    </w:div>
    <w:div w:id="1212156526">
      <w:bodyDiv w:val="1"/>
      <w:marLeft w:val="0"/>
      <w:marRight w:val="0"/>
      <w:marTop w:val="0"/>
      <w:marBottom w:val="0"/>
      <w:divBdr>
        <w:top w:val="none" w:sz="0" w:space="0" w:color="auto"/>
        <w:left w:val="none" w:sz="0" w:space="0" w:color="auto"/>
        <w:bottom w:val="none" w:sz="0" w:space="0" w:color="auto"/>
        <w:right w:val="none" w:sz="0" w:space="0" w:color="auto"/>
      </w:divBdr>
    </w:div>
    <w:div w:id="1246184122">
      <w:bodyDiv w:val="1"/>
      <w:marLeft w:val="0"/>
      <w:marRight w:val="0"/>
      <w:marTop w:val="0"/>
      <w:marBottom w:val="0"/>
      <w:divBdr>
        <w:top w:val="none" w:sz="0" w:space="0" w:color="auto"/>
        <w:left w:val="none" w:sz="0" w:space="0" w:color="auto"/>
        <w:bottom w:val="none" w:sz="0" w:space="0" w:color="auto"/>
        <w:right w:val="none" w:sz="0" w:space="0" w:color="auto"/>
      </w:divBdr>
    </w:div>
    <w:div w:id="1268392819">
      <w:bodyDiv w:val="1"/>
      <w:marLeft w:val="0"/>
      <w:marRight w:val="0"/>
      <w:marTop w:val="0"/>
      <w:marBottom w:val="0"/>
      <w:divBdr>
        <w:top w:val="none" w:sz="0" w:space="0" w:color="auto"/>
        <w:left w:val="none" w:sz="0" w:space="0" w:color="auto"/>
        <w:bottom w:val="none" w:sz="0" w:space="0" w:color="auto"/>
        <w:right w:val="none" w:sz="0" w:space="0" w:color="auto"/>
      </w:divBdr>
    </w:div>
    <w:div w:id="1289973723">
      <w:bodyDiv w:val="1"/>
      <w:marLeft w:val="0"/>
      <w:marRight w:val="0"/>
      <w:marTop w:val="0"/>
      <w:marBottom w:val="0"/>
      <w:divBdr>
        <w:top w:val="none" w:sz="0" w:space="0" w:color="auto"/>
        <w:left w:val="none" w:sz="0" w:space="0" w:color="auto"/>
        <w:bottom w:val="none" w:sz="0" w:space="0" w:color="auto"/>
        <w:right w:val="none" w:sz="0" w:space="0" w:color="auto"/>
      </w:divBdr>
    </w:div>
    <w:div w:id="1302803887">
      <w:bodyDiv w:val="1"/>
      <w:marLeft w:val="0"/>
      <w:marRight w:val="0"/>
      <w:marTop w:val="0"/>
      <w:marBottom w:val="0"/>
      <w:divBdr>
        <w:top w:val="none" w:sz="0" w:space="0" w:color="auto"/>
        <w:left w:val="none" w:sz="0" w:space="0" w:color="auto"/>
        <w:bottom w:val="none" w:sz="0" w:space="0" w:color="auto"/>
        <w:right w:val="none" w:sz="0" w:space="0" w:color="auto"/>
      </w:divBdr>
    </w:div>
    <w:div w:id="1324775824">
      <w:bodyDiv w:val="1"/>
      <w:marLeft w:val="0"/>
      <w:marRight w:val="0"/>
      <w:marTop w:val="0"/>
      <w:marBottom w:val="0"/>
      <w:divBdr>
        <w:top w:val="none" w:sz="0" w:space="0" w:color="auto"/>
        <w:left w:val="none" w:sz="0" w:space="0" w:color="auto"/>
        <w:bottom w:val="none" w:sz="0" w:space="0" w:color="auto"/>
        <w:right w:val="none" w:sz="0" w:space="0" w:color="auto"/>
      </w:divBdr>
    </w:div>
    <w:div w:id="1362242444">
      <w:bodyDiv w:val="1"/>
      <w:marLeft w:val="0"/>
      <w:marRight w:val="0"/>
      <w:marTop w:val="0"/>
      <w:marBottom w:val="0"/>
      <w:divBdr>
        <w:top w:val="none" w:sz="0" w:space="0" w:color="auto"/>
        <w:left w:val="none" w:sz="0" w:space="0" w:color="auto"/>
        <w:bottom w:val="none" w:sz="0" w:space="0" w:color="auto"/>
        <w:right w:val="none" w:sz="0" w:space="0" w:color="auto"/>
      </w:divBdr>
    </w:div>
    <w:div w:id="1406025819">
      <w:bodyDiv w:val="1"/>
      <w:marLeft w:val="0"/>
      <w:marRight w:val="0"/>
      <w:marTop w:val="0"/>
      <w:marBottom w:val="0"/>
      <w:divBdr>
        <w:top w:val="none" w:sz="0" w:space="0" w:color="auto"/>
        <w:left w:val="none" w:sz="0" w:space="0" w:color="auto"/>
        <w:bottom w:val="none" w:sz="0" w:space="0" w:color="auto"/>
        <w:right w:val="none" w:sz="0" w:space="0" w:color="auto"/>
      </w:divBdr>
    </w:div>
    <w:div w:id="1408386089">
      <w:bodyDiv w:val="1"/>
      <w:marLeft w:val="0"/>
      <w:marRight w:val="0"/>
      <w:marTop w:val="0"/>
      <w:marBottom w:val="0"/>
      <w:divBdr>
        <w:top w:val="none" w:sz="0" w:space="0" w:color="auto"/>
        <w:left w:val="none" w:sz="0" w:space="0" w:color="auto"/>
        <w:bottom w:val="none" w:sz="0" w:space="0" w:color="auto"/>
        <w:right w:val="none" w:sz="0" w:space="0" w:color="auto"/>
      </w:divBdr>
    </w:div>
    <w:div w:id="1432041671">
      <w:bodyDiv w:val="1"/>
      <w:marLeft w:val="0"/>
      <w:marRight w:val="0"/>
      <w:marTop w:val="0"/>
      <w:marBottom w:val="0"/>
      <w:divBdr>
        <w:top w:val="none" w:sz="0" w:space="0" w:color="auto"/>
        <w:left w:val="none" w:sz="0" w:space="0" w:color="auto"/>
        <w:bottom w:val="none" w:sz="0" w:space="0" w:color="auto"/>
        <w:right w:val="none" w:sz="0" w:space="0" w:color="auto"/>
      </w:divBdr>
    </w:div>
    <w:div w:id="1497381965">
      <w:bodyDiv w:val="1"/>
      <w:marLeft w:val="0"/>
      <w:marRight w:val="0"/>
      <w:marTop w:val="0"/>
      <w:marBottom w:val="0"/>
      <w:divBdr>
        <w:top w:val="none" w:sz="0" w:space="0" w:color="auto"/>
        <w:left w:val="none" w:sz="0" w:space="0" w:color="auto"/>
        <w:bottom w:val="none" w:sz="0" w:space="0" w:color="auto"/>
        <w:right w:val="none" w:sz="0" w:space="0" w:color="auto"/>
      </w:divBdr>
    </w:div>
    <w:div w:id="1510870589">
      <w:bodyDiv w:val="1"/>
      <w:marLeft w:val="0"/>
      <w:marRight w:val="0"/>
      <w:marTop w:val="0"/>
      <w:marBottom w:val="0"/>
      <w:divBdr>
        <w:top w:val="none" w:sz="0" w:space="0" w:color="auto"/>
        <w:left w:val="none" w:sz="0" w:space="0" w:color="auto"/>
        <w:bottom w:val="none" w:sz="0" w:space="0" w:color="auto"/>
        <w:right w:val="none" w:sz="0" w:space="0" w:color="auto"/>
      </w:divBdr>
    </w:div>
    <w:div w:id="1525627861">
      <w:bodyDiv w:val="1"/>
      <w:marLeft w:val="0"/>
      <w:marRight w:val="0"/>
      <w:marTop w:val="0"/>
      <w:marBottom w:val="0"/>
      <w:divBdr>
        <w:top w:val="none" w:sz="0" w:space="0" w:color="auto"/>
        <w:left w:val="none" w:sz="0" w:space="0" w:color="auto"/>
        <w:bottom w:val="none" w:sz="0" w:space="0" w:color="auto"/>
        <w:right w:val="none" w:sz="0" w:space="0" w:color="auto"/>
      </w:divBdr>
    </w:div>
    <w:div w:id="1554198323">
      <w:bodyDiv w:val="1"/>
      <w:marLeft w:val="0"/>
      <w:marRight w:val="0"/>
      <w:marTop w:val="0"/>
      <w:marBottom w:val="0"/>
      <w:divBdr>
        <w:top w:val="none" w:sz="0" w:space="0" w:color="auto"/>
        <w:left w:val="none" w:sz="0" w:space="0" w:color="auto"/>
        <w:bottom w:val="none" w:sz="0" w:space="0" w:color="auto"/>
        <w:right w:val="none" w:sz="0" w:space="0" w:color="auto"/>
      </w:divBdr>
    </w:div>
    <w:div w:id="1612084184">
      <w:bodyDiv w:val="1"/>
      <w:marLeft w:val="0"/>
      <w:marRight w:val="0"/>
      <w:marTop w:val="0"/>
      <w:marBottom w:val="0"/>
      <w:divBdr>
        <w:top w:val="none" w:sz="0" w:space="0" w:color="auto"/>
        <w:left w:val="none" w:sz="0" w:space="0" w:color="auto"/>
        <w:bottom w:val="none" w:sz="0" w:space="0" w:color="auto"/>
        <w:right w:val="none" w:sz="0" w:space="0" w:color="auto"/>
      </w:divBdr>
    </w:div>
    <w:div w:id="1633169465">
      <w:bodyDiv w:val="1"/>
      <w:marLeft w:val="0"/>
      <w:marRight w:val="0"/>
      <w:marTop w:val="0"/>
      <w:marBottom w:val="0"/>
      <w:divBdr>
        <w:top w:val="none" w:sz="0" w:space="0" w:color="auto"/>
        <w:left w:val="none" w:sz="0" w:space="0" w:color="auto"/>
        <w:bottom w:val="none" w:sz="0" w:space="0" w:color="auto"/>
        <w:right w:val="none" w:sz="0" w:space="0" w:color="auto"/>
      </w:divBdr>
    </w:div>
    <w:div w:id="1747144877">
      <w:bodyDiv w:val="1"/>
      <w:marLeft w:val="0"/>
      <w:marRight w:val="0"/>
      <w:marTop w:val="0"/>
      <w:marBottom w:val="0"/>
      <w:divBdr>
        <w:top w:val="none" w:sz="0" w:space="0" w:color="auto"/>
        <w:left w:val="none" w:sz="0" w:space="0" w:color="auto"/>
        <w:bottom w:val="none" w:sz="0" w:space="0" w:color="auto"/>
        <w:right w:val="none" w:sz="0" w:space="0" w:color="auto"/>
      </w:divBdr>
    </w:div>
    <w:div w:id="1759786882">
      <w:bodyDiv w:val="1"/>
      <w:marLeft w:val="0"/>
      <w:marRight w:val="0"/>
      <w:marTop w:val="0"/>
      <w:marBottom w:val="0"/>
      <w:divBdr>
        <w:top w:val="none" w:sz="0" w:space="0" w:color="auto"/>
        <w:left w:val="none" w:sz="0" w:space="0" w:color="auto"/>
        <w:bottom w:val="none" w:sz="0" w:space="0" w:color="auto"/>
        <w:right w:val="none" w:sz="0" w:space="0" w:color="auto"/>
      </w:divBdr>
    </w:div>
    <w:div w:id="1861314122">
      <w:bodyDiv w:val="1"/>
      <w:marLeft w:val="0"/>
      <w:marRight w:val="0"/>
      <w:marTop w:val="0"/>
      <w:marBottom w:val="0"/>
      <w:divBdr>
        <w:top w:val="none" w:sz="0" w:space="0" w:color="auto"/>
        <w:left w:val="none" w:sz="0" w:space="0" w:color="auto"/>
        <w:bottom w:val="none" w:sz="0" w:space="0" w:color="auto"/>
        <w:right w:val="none" w:sz="0" w:space="0" w:color="auto"/>
      </w:divBdr>
    </w:div>
    <w:div w:id="1862428251">
      <w:bodyDiv w:val="1"/>
      <w:marLeft w:val="0"/>
      <w:marRight w:val="0"/>
      <w:marTop w:val="0"/>
      <w:marBottom w:val="0"/>
      <w:divBdr>
        <w:top w:val="none" w:sz="0" w:space="0" w:color="auto"/>
        <w:left w:val="none" w:sz="0" w:space="0" w:color="auto"/>
        <w:bottom w:val="none" w:sz="0" w:space="0" w:color="auto"/>
        <w:right w:val="none" w:sz="0" w:space="0" w:color="auto"/>
      </w:divBdr>
    </w:div>
    <w:div w:id="1870558546">
      <w:bodyDiv w:val="1"/>
      <w:marLeft w:val="0"/>
      <w:marRight w:val="0"/>
      <w:marTop w:val="0"/>
      <w:marBottom w:val="0"/>
      <w:divBdr>
        <w:top w:val="none" w:sz="0" w:space="0" w:color="auto"/>
        <w:left w:val="none" w:sz="0" w:space="0" w:color="auto"/>
        <w:bottom w:val="none" w:sz="0" w:space="0" w:color="auto"/>
        <w:right w:val="none" w:sz="0" w:space="0" w:color="auto"/>
      </w:divBdr>
    </w:div>
    <w:div w:id="1885367959">
      <w:bodyDiv w:val="1"/>
      <w:marLeft w:val="0"/>
      <w:marRight w:val="0"/>
      <w:marTop w:val="0"/>
      <w:marBottom w:val="0"/>
      <w:divBdr>
        <w:top w:val="none" w:sz="0" w:space="0" w:color="auto"/>
        <w:left w:val="none" w:sz="0" w:space="0" w:color="auto"/>
        <w:bottom w:val="none" w:sz="0" w:space="0" w:color="auto"/>
        <w:right w:val="none" w:sz="0" w:space="0" w:color="auto"/>
      </w:divBdr>
    </w:div>
    <w:div w:id="1896895749">
      <w:bodyDiv w:val="1"/>
      <w:marLeft w:val="0"/>
      <w:marRight w:val="0"/>
      <w:marTop w:val="0"/>
      <w:marBottom w:val="0"/>
      <w:divBdr>
        <w:top w:val="none" w:sz="0" w:space="0" w:color="auto"/>
        <w:left w:val="none" w:sz="0" w:space="0" w:color="auto"/>
        <w:bottom w:val="none" w:sz="0" w:space="0" w:color="auto"/>
        <w:right w:val="none" w:sz="0" w:space="0" w:color="auto"/>
      </w:divBdr>
    </w:div>
    <w:div w:id="1912811499">
      <w:bodyDiv w:val="1"/>
      <w:marLeft w:val="0"/>
      <w:marRight w:val="0"/>
      <w:marTop w:val="0"/>
      <w:marBottom w:val="0"/>
      <w:divBdr>
        <w:top w:val="none" w:sz="0" w:space="0" w:color="auto"/>
        <w:left w:val="none" w:sz="0" w:space="0" w:color="auto"/>
        <w:bottom w:val="none" w:sz="0" w:space="0" w:color="auto"/>
        <w:right w:val="none" w:sz="0" w:space="0" w:color="auto"/>
      </w:divBdr>
    </w:div>
    <w:div w:id="1915816736">
      <w:bodyDiv w:val="1"/>
      <w:marLeft w:val="0"/>
      <w:marRight w:val="0"/>
      <w:marTop w:val="0"/>
      <w:marBottom w:val="0"/>
      <w:divBdr>
        <w:top w:val="none" w:sz="0" w:space="0" w:color="auto"/>
        <w:left w:val="none" w:sz="0" w:space="0" w:color="auto"/>
        <w:bottom w:val="none" w:sz="0" w:space="0" w:color="auto"/>
        <w:right w:val="none" w:sz="0" w:space="0" w:color="auto"/>
      </w:divBdr>
    </w:div>
    <w:div w:id="1933469543">
      <w:bodyDiv w:val="1"/>
      <w:marLeft w:val="0"/>
      <w:marRight w:val="0"/>
      <w:marTop w:val="0"/>
      <w:marBottom w:val="0"/>
      <w:divBdr>
        <w:top w:val="none" w:sz="0" w:space="0" w:color="auto"/>
        <w:left w:val="none" w:sz="0" w:space="0" w:color="auto"/>
        <w:bottom w:val="none" w:sz="0" w:space="0" w:color="auto"/>
        <w:right w:val="none" w:sz="0" w:space="0" w:color="auto"/>
      </w:divBdr>
    </w:div>
    <w:div w:id="2015958955">
      <w:bodyDiv w:val="1"/>
      <w:marLeft w:val="0"/>
      <w:marRight w:val="0"/>
      <w:marTop w:val="0"/>
      <w:marBottom w:val="0"/>
      <w:divBdr>
        <w:top w:val="none" w:sz="0" w:space="0" w:color="auto"/>
        <w:left w:val="none" w:sz="0" w:space="0" w:color="auto"/>
        <w:bottom w:val="none" w:sz="0" w:space="0" w:color="auto"/>
        <w:right w:val="none" w:sz="0" w:space="0" w:color="auto"/>
      </w:divBdr>
    </w:div>
    <w:div w:id="2064717099">
      <w:bodyDiv w:val="1"/>
      <w:marLeft w:val="0"/>
      <w:marRight w:val="0"/>
      <w:marTop w:val="0"/>
      <w:marBottom w:val="0"/>
      <w:divBdr>
        <w:top w:val="none" w:sz="0" w:space="0" w:color="auto"/>
        <w:left w:val="none" w:sz="0" w:space="0" w:color="auto"/>
        <w:bottom w:val="none" w:sz="0" w:space="0" w:color="auto"/>
        <w:right w:val="none" w:sz="0" w:space="0" w:color="auto"/>
      </w:divBdr>
    </w:div>
    <w:div w:id="2070421019">
      <w:bodyDiv w:val="1"/>
      <w:marLeft w:val="0"/>
      <w:marRight w:val="0"/>
      <w:marTop w:val="0"/>
      <w:marBottom w:val="0"/>
      <w:divBdr>
        <w:top w:val="none" w:sz="0" w:space="0" w:color="auto"/>
        <w:left w:val="none" w:sz="0" w:space="0" w:color="auto"/>
        <w:bottom w:val="none" w:sz="0" w:space="0" w:color="auto"/>
        <w:right w:val="none" w:sz="0" w:space="0" w:color="auto"/>
      </w:divBdr>
    </w:div>
    <w:div w:id="21300067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emf"/><Relationship Id="rId18" Type="http://schemas.openxmlformats.org/officeDocument/2006/relationships/image" Target="media/image8.wmf"/><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wmf"/><Relationship Id="rId7" Type="http://schemas.openxmlformats.org/officeDocument/2006/relationships/endnotes" Target="endnotes.xml"/><Relationship Id="rId12" Type="http://schemas.openxmlformats.org/officeDocument/2006/relationships/image" Target="media/image2.emf"/><Relationship Id="rId17" Type="http://schemas.openxmlformats.org/officeDocument/2006/relationships/image" Target="media/image7.wmf"/><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image" Target="media/image6.wmf"/><Relationship Id="rId20" Type="http://schemas.openxmlformats.org/officeDocument/2006/relationships/image" Target="media/image10.w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emf"/><Relationship Id="rId24" Type="http://schemas.openxmlformats.org/officeDocument/2006/relationships/image" Target="media/image14.png"/><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3.wmf"/><Relationship Id="rId28" Type="http://schemas.openxmlformats.org/officeDocument/2006/relationships/image" Target="media/image18.png"/><Relationship Id="rId10" Type="http://schemas.openxmlformats.org/officeDocument/2006/relationships/header" Target="header2.xml"/><Relationship Id="rId19" Type="http://schemas.openxmlformats.org/officeDocument/2006/relationships/image" Target="media/image9.w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emf"/><Relationship Id="rId22" Type="http://schemas.openxmlformats.org/officeDocument/2006/relationships/image" Target="media/image12.wmf"/><Relationship Id="rId27" Type="http://schemas.openxmlformats.org/officeDocument/2006/relationships/image" Target="media/image17.png"/><Relationship Id="rId30"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E8C95C-5E67-42BE-A108-D597EE98AE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566</TotalTime>
  <Pages>17</Pages>
  <Words>5025</Words>
  <Characters>30152</Characters>
  <Application>Microsoft Office Word</Application>
  <DocSecurity>0</DocSecurity>
  <Lines>251</Lines>
  <Paragraphs>70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35107</CharactersWithSpaces>
  <SharedDoc>false</SharedDoc>
  <HLinks>
    <vt:vector size="264" baseType="variant">
      <vt:variant>
        <vt:i4>1114170</vt:i4>
      </vt:variant>
      <vt:variant>
        <vt:i4>260</vt:i4>
      </vt:variant>
      <vt:variant>
        <vt:i4>0</vt:i4>
      </vt:variant>
      <vt:variant>
        <vt:i4>5</vt:i4>
      </vt:variant>
      <vt:variant>
        <vt:lpwstr/>
      </vt:variant>
      <vt:variant>
        <vt:lpwstr>_Toc157584425</vt:lpwstr>
      </vt:variant>
      <vt:variant>
        <vt:i4>1114170</vt:i4>
      </vt:variant>
      <vt:variant>
        <vt:i4>254</vt:i4>
      </vt:variant>
      <vt:variant>
        <vt:i4>0</vt:i4>
      </vt:variant>
      <vt:variant>
        <vt:i4>5</vt:i4>
      </vt:variant>
      <vt:variant>
        <vt:lpwstr/>
      </vt:variant>
      <vt:variant>
        <vt:lpwstr>_Toc157584424</vt:lpwstr>
      </vt:variant>
      <vt:variant>
        <vt:i4>1114170</vt:i4>
      </vt:variant>
      <vt:variant>
        <vt:i4>248</vt:i4>
      </vt:variant>
      <vt:variant>
        <vt:i4>0</vt:i4>
      </vt:variant>
      <vt:variant>
        <vt:i4>5</vt:i4>
      </vt:variant>
      <vt:variant>
        <vt:lpwstr/>
      </vt:variant>
      <vt:variant>
        <vt:lpwstr>_Toc157584423</vt:lpwstr>
      </vt:variant>
      <vt:variant>
        <vt:i4>1114170</vt:i4>
      </vt:variant>
      <vt:variant>
        <vt:i4>242</vt:i4>
      </vt:variant>
      <vt:variant>
        <vt:i4>0</vt:i4>
      </vt:variant>
      <vt:variant>
        <vt:i4>5</vt:i4>
      </vt:variant>
      <vt:variant>
        <vt:lpwstr/>
      </vt:variant>
      <vt:variant>
        <vt:lpwstr>_Toc157584422</vt:lpwstr>
      </vt:variant>
      <vt:variant>
        <vt:i4>1114170</vt:i4>
      </vt:variant>
      <vt:variant>
        <vt:i4>236</vt:i4>
      </vt:variant>
      <vt:variant>
        <vt:i4>0</vt:i4>
      </vt:variant>
      <vt:variant>
        <vt:i4>5</vt:i4>
      </vt:variant>
      <vt:variant>
        <vt:lpwstr/>
      </vt:variant>
      <vt:variant>
        <vt:lpwstr>_Toc157584421</vt:lpwstr>
      </vt:variant>
      <vt:variant>
        <vt:i4>1114170</vt:i4>
      </vt:variant>
      <vt:variant>
        <vt:i4>230</vt:i4>
      </vt:variant>
      <vt:variant>
        <vt:i4>0</vt:i4>
      </vt:variant>
      <vt:variant>
        <vt:i4>5</vt:i4>
      </vt:variant>
      <vt:variant>
        <vt:lpwstr/>
      </vt:variant>
      <vt:variant>
        <vt:lpwstr>_Toc157584420</vt:lpwstr>
      </vt:variant>
      <vt:variant>
        <vt:i4>1179706</vt:i4>
      </vt:variant>
      <vt:variant>
        <vt:i4>224</vt:i4>
      </vt:variant>
      <vt:variant>
        <vt:i4>0</vt:i4>
      </vt:variant>
      <vt:variant>
        <vt:i4>5</vt:i4>
      </vt:variant>
      <vt:variant>
        <vt:lpwstr/>
      </vt:variant>
      <vt:variant>
        <vt:lpwstr>_Toc157584419</vt:lpwstr>
      </vt:variant>
      <vt:variant>
        <vt:i4>1179706</vt:i4>
      </vt:variant>
      <vt:variant>
        <vt:i4>218</vt:i4>
      </vt:variant>
      <vt:variant>
        <vt:i4>0</vt:i4>
      </vt:variant>
      <vt:variant>
        <vt:i4>5</vt:i4>
      </vt:variant>
      <vt:variant>
        <vt:lpwstr/>
      </vt:variant>
      <vt:variant>
        <vt:lpwstr>_Toc157584418</vt:lpwstr>
      </vt:variant>
      <vt:variant>
        <vt:i4>1179706</vt:i4>
      </vt:variant>
      <vt:variant>
        <vt:i4>212</vt:i4>
      </vt:variant>
      <vt:variant>
        <vt:i4>0</vt:i4>
      </vt:variant>
      <vt:variant>
        <vt:i4>5</vt:i4>
      </vt:variant>
      <vt:variant>
        <vt:lpwstr/>
      </vt:variant>
      <vt:variant>
        <vt:lpwstr>_Toc157584417</vt:lpwstr>
      </vt:variant>
      <vt:variant>
        <vt:i4>1179706</vt:i4>
      </vt:variant>
      <vt:variant>
        <vt:i4>206</vt:i4>
      </vt:variant>
      <vt:variant>
        <vt:i4>0</vt:i4>
      </vt:variant>
      <vt:variant>
        <vt:i4>5</vt:i4>
      </vt:variant>
      <vt:variant>
        <vt:lpwstr/>
      </vt:variant>
      <vt:variant>
        <vt:lpwstr>_Toc157584416</vt:lpwstr>
      </vt:variant>
      <vt:variant>
        <vt:i4>1179706</vt:i4>
      </vt:variant>
      <vt:variant>
        <vt:i4>200</vt:i4>
      </vt:variant>
      <vt:variant>
        <vt:i4>0</vt:i4>
      </vt:variant>
      <vt:variant>
        <vt:i4>5</vt:i4>
      </vt:variant>
      <vt:variant>
        <vt:lpwstr/>
      </vt:variant>
      <vt:variant>
        <vt:lpwstr>_Toc157584415</vt:lpwstr>
      </vt:variant>
      <vt:variant>
        <vt:i4>1179706</vt:i4>
      </vt:variant>
      <vt:variant>
        <vt:i4>194</vt:i4>
      </vt:variant>
      <vt:variant>
        <vt:i4>0</vt:i4>
      </vt:variant>
      <vt:variant>
        <vt:i4>5</vt:i4>
      </vt:variant>
      <vt:variant>
        <vt:lpwstr/>
      </vt:variant>
      <vt:variant>
        <vt:lpwstr>_Toc157584414</vt:lpwstr>
      </vt:variant>
      <vt:variant>
        <vt:i4>1179706</vt:i4>
      </vt:variant>
      <vt:variant>
        <vt:i4>188</vt:i4>
      </vt:variant>
      <vt:variant>
        <vt:i4>0</vt:i4>
      </vt:variant>
      <vt:variant>
        <vt:i4>5</vt:i4>
      </vt:variant>
      <vt:variant>
        <vt:lpwstr/>
      </vt:variant>
      <vt:variant>
        <vt:lpwstr>_Toc157584413</vt:lpwstr>
      </vt:variant>
      <vt:variant>
        <vt:i4>1179706</vt:i4>
      </vt:variant>
      <vt:variant>
        <vt:i4>182</vt:i4>
      </vt:variant>
      <vt:variant>
        <vt:i4>0</vt:i4>
      </vt:variant>
      <vt:variant>
        <vt:i4>5</vt:i4>
      </vt:variant>
      <vt:variant>
        <vt:lpwstr/>
      </vt:variant>
      <vt:variant>
        <vt:lpwstr>_Toc157584412</vt:lpwstr>
      </vt:variant>
      <vt:variant>
        <vt:i4>1179706</vt:i4>
      </vt:variant>
      <vt:variant>
        <vt:i4>176</vt:i4>
      </vt:variant>
      <vt:variant>
        <vt:i4>0</vt:i4>
      </vt:variant>
      <vt:variant>
        <vt:i4>5</vt:i4>
      </vt:variant>
      <vt:variant>
        <vt:lpwstr/>
      </vt:variant>
      <vt:variant>
        <vt:lpwstr>_Toc157584411</vt:lpwstr>
      </vt:variant>
      <vt:variant>
        <vt:i4>1179706</vt:i4>
      </vt:variant>
      <vt:variant>
        <vt:i4>170</vt:i4>
      </vt:variant>
      <vt:variant>
        <vt:i4>0</vt:i4>
      </vt:variant>
      <vt:variant>
        <vt:i4>5</vt:i4>
      </vt:variant>
      <vt:variant>
        <vt:lpwstr/>
      </vt:variant>
      <vt:variant>
        <vt:lpwstr>_Toc157584410</vt:lpwstr>
      </vt:variant>
      <vt:variant>
        <vt:i4>1245242</vt:i4>
      </vt:variant>
      <vt:variant>
        <vt:i4>164</vt:i4>
      </vt:variant>
      <vt:variant>
        <vt:i4>0</vt:i4>
      </vt:variant>
      <vt:variant>
        <vt:i4>5</vt:i4>
      </vt:variant>
      <vt:variant>
        <vt:lpwstr/>
      </vt:variant>
      <vt:variant>
        <vt:lpwstr>_Toc157584409</vt:lpwstr>
      </vt:variant>
      <vt:variant>
        <vt:i4>1245242</vt:i4>
      </vt:variant>
      <vt:variant>
        <vt:i4>158</vt:i4>
      </vt:variant>
      <vt:variant>
        <vt:i4>0</vt:i4>
      </vt:variant>
      <vt:variant>
        <vt:i4>5</vt:i4>
      </vt:variant>
      <vt:variant>
        <vt:lpwstr/>
      </vt:variant>
      <vt:variant>
        <vt:lpwstr>_Toc157584408</vt:lpwstr>
      </vt:variant>
      <vt:variant>
        <vt:i4>1245242</vt:i4>
      </vt:variant>
      <vt:variant>
        <vt:i4>152</vt:i4>
      </vt:variant>
      <vt:variant>
        <vt:i4>0</vt:i4>
      </vt:variant>
      <vt:variant>
        <vt:i4>5</vt:i4>
      </vt:variant>
      <vt:variant>
        <vt:lpwstr/>
      </vt:variant>
      <vt:variant>
        <vt:lpwstr>_Toc157584407</vt:lpwstr>
      </vt:variant>
      <vt:variant>
        <vt:i4>1245242</vt:i4>
      </vt:variant>
      <vt:variant>
        <vt:i4>146</vt:i4>
      </vt:variant>
      <vt:variant>
        <vt:i4>0</vt:i4>
      </vt:variant>
      <vt:variant>
        <vt:i4>5</vt:i4>
      </vt:variant>
      <vt:variant>
        <vt:lpwstr/>
      </vt:variant>
      <vt:variant>
        <vt:lpwstr>_Toc157584406</vt:lpwstr>
      </vt:variant>
      <vt:variant>
        <vt:i4>1245242</vt:i4>
      </vt:variant>
      <vt:variant>
        <vt:i4>140</vt:i4>
      </vt:variant>
      <vt:variant>
        <vt:i4>0</vt:i4>
      </vt:variant>
      <vt:variant>
        <vt:i4>5</vt:i4>
      </vt:variant>
      <vt:variant>
        <vt:lpwstr/>
      </vt:variant>
      <vt:variant>
        <vt:lpwstr>_Toc157584405</vt:lpwstr>
      </vt:variant>
      <vt:variant>
        <vt:i4>1245242</vt:i4>
      </vt:variant>
      <vt:variant>
        <vt:i4>134</vt:i4>
      </vt:variant>
      <vt:variant>
        <vt:i4>0</vt:i4>
      </vt:variant>
      <vt:variant>
        <vt:i4>5</vt:i4>
      </vt:variant>
      <vt:variant>
        <vt:lpwstr/>
      </vt:variant>
      <vt:variant>
        <vt:lpwstr>_Toc157584404</vt:lpwstr>
      </vt:variant>
      <vt:variant>
        <vt:i4>1245242</vt:i4>
      </vt:variant>
      <vt:variant>
        <vt:i4>128</vt:i4>
      </vt:variant>
      <vt:variant>
        <vt:i4>0</vt:i4>
      </vt:variant>
      <vt:variant>
        <vt:i4>5</vt:i4>
      </vt:variant>
      <vt:variant>
        <vt:lpwstr/>
      </vt:variant>
      <vt:variant>
        <vt:lpwstr>_Toc157584403</vt:lpwstr>
      </vt:variant>
      <vt:variant>
        <vt:i4>1245242</vt:i4>
      </vt:variant>
      <vt:variant>
        <vt:i4>122</vt:i4>
      </vt:variant>
      <vt:variant>
        <vt:i4>0</vt:i4>
      </vt:variant>
      <vt:variant>
        <vt:i4>5</vt:i4>
      </vt:variant>
      <vt:variant>
        <vt:lpwstr/>
      </vt:variant>
      <vt:variant>
        <vt:lpwstr>_Toc157584402</vt:lpwstr>
      </vt:variant>
      <vt:variant>
        <vt:i4>1245242</vt:i4>
      </vt:variant>
      <vt:variant>
        <vt:i4>116</vt:i4>
      </vt:variant>
      <vt:variant>
        <vt:i4>0</vt:i4>
      </vt:variant>
      <vt:variant>
        <vt:i4>5</vt:i4>
      </vt:variant>
      <vt:variant>
        <vt:lpwstr/>
      </vt:variant>
      <vt:variant>
        <vt:lpwstr>_Toc157584401</vt:lpwstr>
      </vt:variant>
      <vt:variant>
        <vt:i4>1245242</vt:i4>
      </vt:variant>
      <vt:variant>
        <vt:i4>110</vt:i4>
      </vt:variant>
      <vt:variant>
        <vt:i4>0</vt:i4>
      </vt:variant>
      <vt:variant>
        <vt:i4>5</vt:i4>
      </vt:variant>
      <vt:variant>
        <vt:lpwstr/>
      </vt:variant>
      <vt:variant>
        <vt:lpwstr>_Toc157584400</vt:lpwstr>
      </vt:variant>
      <vt:variant>
        <vt:i4>1703997</vt:i4>
      </vt:variant>
      <vt:variant>
        <vt:i4>104</vt:i4>
      </vt:variant>
      <vt:variant>
        <vt:i4>0</vt:i4>
      </vt:variant>
      <vt:variant>
        <vt:i4>5</vt:i4>
      </vt:variant>
      <vt:variant>
        <vt:lpwstr/>
      </vt:variant>
      <vt:variant>
        <vt:lpwstr>_Toc157584399</vt:lpwstr>
      </vt:variant>
      <vt:variant>
        <vt:i4>1703997</vt:i4>
      </vt:variant>
      <vt:variant>
        <vt:i4>98</vt:i4>
      </vt:variant>
      <vt:variant>
        <vt:i4>0</vt:i4>
      </vt:variant>
      <vt:variant>
        <vt:i4>5</vt:i4>
      </vt:variant>
      <vt:variant>
        <vt:lpwstr/>
      </vt:variant>
      <vt:variant>
        <vt:lpwstr>_Toc157584398</vt:lpwstr>
      </vt:variant>
      <vt:variant>
        <vt:i4>1703997</vt:i4>
      </vt:variant>
      <vt:variant>
        <vt:i4>92</vt:i4>
      </vt:variant>
      <vt:variant>
        <vt:i4>0</vt:i4>
      </vt:variant>
      <vt:variant>
        <vt:i4>5</vt:i4>
      </vt:variant>
      <vt:variant>
        <vt:lpwstr/>
      </vt:variant>
      <vt:variant>
        <vt:lpwstr>_Toc157584397</vt:lpwstr>
      </vt:variant>
      <vt:variant>
        <vt:i4>1703997</vt:i4>
      </vt:variant>
      <vt:variant>
        <vt:i4>86</vt:i4>
      </vt:variant>
      <vt:variant>
        <vt:i4>0</vt:i4>
      </vt:variant>
      <vt:variant>
        <vt:i4>5</vt:i4>
      </vt:variant>
      <vt:variant>
        <vt:lpwstr/>
      </vt:variant>
      <vt:variant>
        <vt:lpwstr>_Toc157584396</vt:lpwstr>
      </vt:variant>
      <vt:variant>
        <vt:i4>1703997</vt:i4>
      </vt:variant>
      <vt:variant>
        <vt:i4>80</vt:i4>
      </vt:variant>
      <vt:variant>
        <vt:i4>0</vt:i4>
      </vt:variant>
      <vt:variant>
        <vt:i4>5</vt:i4>
      </vt:variant>
      <vt:variant>
        <vt:lpwstr/>
      </vt:variant>
      <vt:variant>
        <vt:lpwstr>_Toc157584395</vt:lpwstr>
      </vt:variant>
      <vt:variant>
        <vt:i4>1703997</vt:i4>
      </vt:variant>
      <vt:variant>
        <vt:i4>74</vt:i4>
      </vt:variant>
      <vt:variant>
        <vt:i4>0</vt:i4>
      </vt:variant>
      <vt:variant>
        <vt:i4>5</vt:i4>
      </vt:variant>
      <vt:variant>
        <vt:lpwstr/>
      </vt:variant>
      <vt:variant>
        <vt:lpwstr>_Toc157584394</vt:lpwstr>
      </vt:variant>
      <vt:variant>
        <vt:i4>1703997</vt:i4>
      </vt:variant>
      <vt:variant>
        <vt:i4>68</vt:i4>
      </vt:variant>
      <vt:variant>
        <vt:i4>0</vt:i4>
      </vt:variant>
      <vt:variant>
        <vt:i4>5</vt:i4>
      </vt:variant>
      <vt:variant>
        <vt:lpwstr/>
      </vt:variant>
      <vt:variant>
        <vt:lpwstr>_Toc157584393</vt:lpwstr>
      </vt:variant>
      <vt:variant>
        <vt:i4>1703997</vt:i4>
      </vt:variant>
      <vt:variant>
        <vt:i4>62</vt:i4>
      </vt:variant>
      <vt:variant>
        <vt:i4>0</vt:i4>
      </vt:variant>
      <vt:variant>
        <vt:i4>5</vt:i4>
      </vt:variant>
      <vt:variant>
        <vt:lpwstr/>
      </vt:variant>
      <vt:variant>
        <vt:lpwstr>_Toc157584392</vt:lpwstr>
      </vt:variant>
      <vt:variant>
        <vt:i4>1703997</vt:i4>
      </vt:variant>
      <vt:variant>
        <vt:i4>56</vt:i4>
      </vt:variant>
      <vt:variant>
        <vt:i4>0</vt:i4>
      </vt:variant>
      <vt:variant>
        <vt:i4>5</vt:i4>
      </vt:variant>
      <vt:variant>
        <vt:lpwstr/>
      </vt:variant>
      <vt:variant>
        <vt:lpwstr>_Toc157584391</vt:lpwstr>
      </vt:variant>
      <vt:variant>
        <vt:i4>1703997</vt:i4>
      </vt:variant>
      <vt:variant>
        <vt:i4>50</vt:i4>
      </vt:variant>
      <vt:variant>
        <vt:i4>0</vt:i4>
      </vt:variant>
      <vt:variant>
        <vt:i4>5</vt:i4>
      </vt:variant>
      <vt:variant>
        <vt:lpwstr/>
      </vt:variant>
      <vt:variant>
        <vt:lpwstr>_Toc157584390</vt:lpwstr>
      </vt:variant>
      <vt:variant>
        <vt:i4>1769533</vt:i4>
      </vt:variant>
      <vt:variant>
        <vt:i4>44</vt:i4>
      </vt:variant>
      <vt:variant>
        <vt:i4>0</vt:i4>
      </vt:variant>
      <vt:variant>
        <vt:i4>5</vt:i4>
      </vt:variant>
      <vt:variant>
        <vt:lpwstr/>
      </vt:variant>
      <vt:variant>
        <vt:lpwstr>_Toc157584389</vt:lpwstr>
      </vt:variant>
      <vt:variant>
        <vt:i4>1769533</vt:i4>
      </vt:variant>
      <vt:variant>
        <vt:i4>38</vt:i4>
      </vt:variant>
      <vt:variant>
        <vt:i4>0</vt:i4>
      </vt:variant>
      <vt:variant>
        <vt:i4>5</vt:i4>
      </vt:variant>
      <vt:variant>
        <vt:lpwstr/>
      </vt:variant>
      <vt:variant>
        <vt:lpwstr>_Toc157584388</vt:lpwstr>
      </vt:variant>
      <vt:variant>
        <vt:i4>1769533</vt:i4>
      </vt:variant>
      <vt:variant>
        <vt:i4>32</vt:i4>
      </vt:variant>
      <vt:variant>
        <vt:i4>0</vt:i4>
      </vt:variant>
      <vt:variant>
        <vt:i4>5</vt:i4>
      </vt:variant>
      <vt:variant>
        <vt:lpwstr/>
      </vt:variant>
      <vt:variant>
        <vt:lpwstr>_Toc157584387</vt:lpwstr>
      </vt:variant>
      <vt:variant>
        <vt:i4>1769533</vt:i4>
      </vt:variant>
      <vt:variant>
        <vt:i4>26</vt:i4>
      </vt:variant>
      <vt:variant>
        <vt:i4>0</vt:i4>
      </vt:variant>
      <vt:variant>
        <vt:i4>5</vt:i4>
      </vt:variant>
      <vt:variant>
        <vt:lpwstr/>
      </vt:variant>
      <vt:variant>
        <vt:lpwstr>_Toc157584386</vt:lpwstr>
      </vt:variant>
      <vt:variant>
        <vt:i4>1769533</vt:i4>
      </vt:variant>
      <vt:variant>
        <vt:i4>20</vt:i4>
      </vt:variant>
      <vt:variant>
        <vt:i4>0</vt:i4>
      </vt:variant>
      <vt:variant>
        <vt:i4>5</vt:i4>
      </vt:variant>
      <vt:variant>
        <vt:lpwstr/>
      </vt:variant>
      <vt:variant>
        <vt:lpwstr>_Toc157584385</vt:lpwstr>
      </vt:variant>
      <vt:variant>
        <vt:i4>1769533</vt:i4>
      </vt:variant>
      <vt:variant>
        <vt:i4>14</vt:i4>
      </vt:variant>
      <vt:variant>
        <vt:i4>0</vt:i4>
      </vt:variant>
      <vt:variant>
        <vt:i4>5</vt:i4>
      </vt:variant>
      <vt:variant>
        <vt:lpwstr/>
      </vt:variant>
      <vt:variant>
        <vt:lpwstr>_Toc157584384</vt:lpwstr>
      </vt:variant>
      <vt:variant>
        <vt:i4>1769533</vt:i4>
      </vt:variant>
      <vt:variant>
        <vt:i4>8</vt:i4>
      </vt:variant>
      <vt:variant>
        <vt:i4>0</vt:i4>
      </vt:variant>
      <vt:variant>
        <vt:i4>5</vt:i4>
      </vt:variant>
      <vt:variant>
        <vt:lpwstr/>
      </vt:variant>
      <vt:variant>
        <vt:lpwstr>_Toc157584383</vt:lpwstr>
      </vt:variant>
      <vt:variant>
        <vt:i4>1769533</vt:i4>
      </vt:variant>
      <vt:variant>
        <vt:i4>2</vt:i4>
      </vt:variant>
      <vt:variant>
        <vt:i4>0</vt:i4>
      </vt:variant>
      <vt:variant>
        <vt:i4>5</vt:i4>
      </vt:variant>
      <vt:variant>
        <vt:lpwstr/>
      </vt:variant>
      <vt:variant>
        <vt:lpwstr>_Toc157584382</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Ryszard  Klimas</dc:creator>
  <cp:keywords/>
  <dc:description/>
  <cp:lastModifiedBy>Konto Microsoft</cp:lastModifiedBy>
  <cp:revision>10</cp:revision>
  <cp:lastPrinted>2024-09-24T11:44:00Z</cp:lastPrinted>
  <dcterms:created xsi:type="dcterms:W3CDTF">2024-07-08T15:38:00Z</dcterms:created>
  <dcterms:modified xsi:type="dcterms:W3CDTF">2024-09-24T12:06:00Z</dcterms:modified>
</cp:coreProperties>
</file>