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39194" w14:textId="55F64CCA" w:rsidR="006A05D5" w:rsidRDefault="006A05D5" w:rsidP="006A05D5">
      <w:pPr>
        <w:ind w:left="0" w:right="-285"/>
        <w:jc w:val="right"/>
      </w:pPr>
      <w:r>
        <w:t xml:space="preserve">Krotoszyn, </w:t>
      </w:r>
      <w:r w:rsidR="002F23A8">
        <w:t>02.09.2024</w:t>
      </w:r>
    </w:p>
    <w:p w14:paraId="6D44AFE2" w14:textId="5BA42094" w:rsidR="006A05D5" w:rsidRPr="0022760B" w:rsidRDefault="006A05D5" w:rsidP="006A05D5">
      <w:pPr>
        <w:pStyle w:val="Tytu"/>
        <w:rPr>
          <w:szCs w:val="28"/>
        </w:rPr>
      </w:pPr>
      <w:r w:rsidRPr="0022760B">
        <w:rPr>
          <w:szCs w:val="28"/>
        </w:rPr>
        <w:t xml:space="preserve">PROJEKT </w:t>
      </w:r>
      <w:r>
        <w:rPr>
          <w:szCs w:val="28"/>
        </w:rPr>
        <w:t>ARCHITEKTONICZNO - BUDOWLAN</w:t>
      </w:r>
      <w:r w:rsidR="00BA36B7">
        <w:rPr>
          <w:szCs w:val="28"/>
        </w:rPr>
        <w:t>Y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8"/>
        <w:gridCol w:w="2268"/>
        <w:gridCol w:w="2551"/>
        <w:gridCol w:w="1418"/>
        <w:gridCol w:w="1417"/>
        <w:gridCol w:w="880"/>
      </w:tblGrid>
      <w:tr w:rsidR="006659D4" w:rsidRPr="001B2834" w14:paraId="48717744" w14:textId="77777777" w:rsidTr="006659D4">
        <w:trPr>
          <w:trHeight w:val="283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4B230D86" w14:textId="77777777" w:rsidR="006659D4" w:rsidRPr="000C18D0" w:rsidRDefault="006659D4" w:rsidP="006659D4">
            <w:pPr>
              <w:spacing w:line="240" w:lineRule="auto"/>
              <w:ind w:left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Hlk136963897"/>
            <w:bookmarkStart w:id="1" w:name="_Hlk130200232"/>
            <w:r w:rsidRPr="00A01708">
              <w:rPr>
                <w:rFonts w:ascii="Arial" w:hAnsi="Arial" w:cs="Arial"/>
                <w:sz w:val="16"/>
                <w:szCs w:val="16"/>
              </w:rPr>
              <w:t>INWESTOR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1ACABD7A" w14:textId="77777777" w:rsidR="006659D4" w:rsidRDefault="006659D4" w:rsidP="006659D4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Państwowy Instytut Geologiczny - Państwowy Instytut Badawczy</w:t>
            </w:r>
          </w:p>
          <w:p w14:paraId="6ED3A518" w14:textId="77777777" w:rsidR="006659D4" w:rsidRPr="00A01708" w:rsidRDefault="006659D4" w:rsidP="006659D4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ul. Rakowiecka 4, 00-975 Warszawa</w:t>
            </w:r>
          </w:p>
        </w:tc>
      </w:tr>
      <w:tr w:rsidR="006659D4" w:rsidRPr="001B2834" w14:paraId="58FC1E80" w14:textId="77777777" w:rsidTr="006659D4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43F934C2" w14:textId="77777777" w:rsidR="006659D4" w:rsidRPr="00A01708" w:rsidRDefault="006659D4" w:rsidP="006659D4">
            <w:pPr>
              <w:ind w:left="0"/>
              <w:jc w:val="left"/>
            </w:pPr>
            <w:r w:rsidRPr="00335060">
              <w:rPr>
                <w:rFonts w:ascii="Arial" w:hAnsi="Arial" w:cs="Arial"/>
                <w:sz w:val="16"/>
                <w:szCs w:val="16"/>
              </w:rPr>
              <w:t>NAZWA ZAMIERZENIA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4A69D423" w14:textId="3BE13DA9" w:rsidR="006659D4" w:rsidRPr="00A64A50" w:rsidRDefault="006659D4" w:rsidP="00133A6B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CA7369">
              <w:rPr>
                <w:rFonts w:ascii="Arial" w:hAnsi="Arial" w:cs="Arial"/>
                <w:szCs w:val="18"/>
              </w:rPr>
              <w:t xml:space="preserve">Przebudowa i dostosowanie magazynu rdzeni wiertniczych do warunków ochrony przeciwpożarowej. Budowa pompowni i zbiornika naziemnego na cele instalacji tryskaczowej. </w:t>
            </w:r>
          </w:p>
        </w:tc>
      </w:tr>
      <w:tr w:rsidR="006659D4" w:rsidRPr="001B2834" w14:paraId="0ABAA03A" w14:textId="77777777" w:rsidTr="006659D4">
        <w:trPr>
          <w:trHeight w:val="57"/>
        </w:trPr>
        <w:tc>
          <w:tcPr>
            <w:tcW w:w="3516" w:type="dxa"/>
            <w:gridSpan w:val="2"/>
            <w:shd w:val="clear" w:color="auto" w:fill="auto"/>
            <w:vAlign w:val="center"/>
          </w:tcPr>
          <w:p w14:paraId="5B2B01E5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ADRES I KATEGORIA OBIEKTU BUDOWLANEGO</w:t>
            </w:r>
          </w:p>
        </w:tc>
        <w:tc>
          <w:tcPr>
            <w:tcW w:w="6266" w:type="dxa"/>
            <w:gridSpan w:val="4"/>
            <w:shd w:val="clear" w:color="auto" w:fill="auto"/>
            <w:vAlign w:val="center"/>
          </w:tcPr>
          <w:p w14:paraId="1BF48F87" w14:textId="77777777" w:rsidR="006659D4" w:rsidRDefault="006659D4" w:rsidP="006659D4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62-650 </w:t>
            </w:r>
            <w:r w:rsidRPr="00EB0429">
              <w:rPr>
                <w:rFonts w:ascii="Arial" w:hAnsi="Arial" w:cs="Arial"/>
                <w:szCs w:val="18"/>
              </w:rPr>
              <w:t>Leszcze, pow. kolski, gm. Kłodawa, woj. wielkopolskie,</w:t>
            </w:r>
          </w:p>
          <w:p w14:paraId="1032DFA6" w14:textId="25C3388B" w:rsidR="006659D4" w:rsidRPr="00A01708" w:rsidRDefault="001C7914" w:rsidP="006659D4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Kategoria: VIII,</w:t>
            </w:r>
          </w:p>
        </w:tc>
      </w:tr>
      <w:tr w:rsidR="006659D4" w:rsidRPr="001B2834" w14:paraId="1805E70F" w14:textId="77777777" w:rsidTr="006659D4">
        <w:trPr>
          <w:trHeight w:val="57"/>
        </w:trPr>
        <w:tc>
          <w:tcPr>
            <w:tcW w:w="35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A17809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POZOSTAŁE DANE ADRESOWE</w:t>
            </w:r>
          </w:p>
        </w:tc>
        <w:tc>
          <w:tcPr>
            <w:tcW w:w="626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6B621" w14:textId="77777777" w:rsidR="006659D4" w:rsidRPr="00A01708" w:rsidRDefault="006659D4" w:rsidP="006659D4">
            <w:pPr>
              <w:spacing w:line="240" w:lineRule="auto"/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dz. nr 11/2, obręb 0016 Leszcze, jedn. ewid.: 300906_6</w:t>
            </w:r>
          </w:p>
        </w:tc>
      </w:tr>
      <w:tr w:rsidR="006659D4" w:rsidRPr="001B2834" w14:paraId="1CACD53E" w14:textId="77777777" w:rsidTr="006659D4">
        <w:trPr>
          <w:trHeight w:val="227"/>
        </w:trPr>
        <w:tc>
          <w:tcPr>
            <w:tcW w:w="35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7DE079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IDENTYFIKATOR DZIAŁKI</w:t>
            </w:r>
          </w:p>
        </w:tc>
        <w:tc>
          <w:tcPr>
            <w:tcW w:w="6266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195A60" w14:textId="77777777" w:rsidR="006659D4" w:rsidRDefault="006659D4" w:rsidP="006659D4">
            <w:pPr>
              <w:ind w:left="0"/>
              <w:jc w:val="left"/>
              <w:rPr>
                <w:rFonts w:ascii="Arial" w:hAnsi="Arial" w:cs="Arial"/>
                <w:szCs w:val="18"/>
              </w:rPr>
            </w:pPr>
            <w:r w:rsidRPr="00EB0429">
              <w:rPr>
                <w:rFonts w:ascii="Arial" w:hAnsi="Arial" w:cs="Arial"/>
                <w:szCs w:val="18"/>
              </w:rPr>
              <w:t>300906_6</w:t>
            </w:r>
            <w:r w:rsidRPr="006C41F2">
              <w:rPr>
                <w:rFonts w:ascii="Arial" w:hAnsi="Arial" w:cs="Arial"/>
                <w:szCs w:val="18"/>
              </w:rPr>
              <w:t>.00</w:t>
            </w:r>
            <w:r>
              <w:rPr>
                <w:rFonts w:ascii="Arial" w:hAnsi="Arial" w:cs="Arial"/>
                <w:szCs w:val="18"/>
              </w:rPr>
              <w:t>16</w:t>
            </w:r>
            <w:r w:rsidRPr="006C41F2">
              <w:rPr>
                <w:rFonts w:ascii="Arial" w:hAnsi="Arial" w:cs="Arial"/>
                <w:szCs w:val="18"/>
              </w:rPr>
              <w:t>.</w:t>
            </w:r>
            <w:r>
              <w:rPr>
                <w:rFonts w:ascii="Arial" w:hAnsi="Arial" w:cs="Arial"/>
                <w:szCs w:val="18"/>
              </w:rPr>
              <w:t>11/2</w:t>
            </w:r>
          </w:p>
        </w:tc>
      </w:tr>
      <w:tr w:rsidR="006659D4" w:rsidRPr="001B2834" w14:paraId="79BEFB9A" w14:textId="77777777" w:rsidTr="006659D4">
        <w:trPr>
          <w:trHeight w:val="510"/>
        </w:trPr>
        <w:tc>
          <w:tcPr>
            <w:tcW w:w="12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D7D6020" w14:textId="77777777" w:rsidR="006659D4" w:rsidRPr="003A17AF" w:rsidRDefault="006659D4" w:rsidP="006659D4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ZESPÓŁ AUTORSKI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DDD72BB" w14:textId="77777777" w:rsidR="006659D4" w:rsidRPr="003A17AF" w:rsidRDefault="006659D4" w:rsidP="006659D4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IMIĘ I NAZWISKO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387583B" w14:textId="77777777" w:rsidR="006659D4" w:rsidRPr="003A17AF" w:rsidRDefault="006659D4" w:rsidP="006659D4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SPECJALNOŚĆ I NUMER UPRAWNIEŃ BUDOWLANYCH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A50C9A5" w14:textId="77777777" w:rsidR="006659D4" w:rsidRPr="003A17AF" w:rsidRDefault="006659D4" w:rsidP="006659D4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ZAKRES OPRACOWANIA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547C4E" w14:textId="77777777" w:rsidR="006659D4" w:rsidRPr="003A17AF" w:rsidRDefault="006659D4" w:rsidP="006659D4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DATA OPRACOWANIA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C31B378" w14:textId="77777777" w:rsidR="006659D4" w:rsidRPr="003A17AF" w:rsidRDefault="006659D4" w:rsidP="006659D4">
            <w:pPr>
              <w:ind w:left="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A17AF">
              <w:rPr>
                <w:rFonts w:ascii="Arial" w:hAnsi="Arial" w:cs="Arial"/>
                <w:b/>
                <w:sz w:val="14"/>
                <w:szCs w:val="14"/>
              </w:rPr>
              <w:t>PODPIS</w:t>
            </w:r>
          </w:p>
        </w:tc>
      </w:tr>
      <w:tr w:rsidR="006659D4" w:rsidRPr="001B2834" w14:paraId="0A3890B3" w14:textId="77777777" w:rsidTr="006659D4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C72A33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AAA5B2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arch. Maria Jelinowska-Gulbińska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A355DD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</w:t>
            </w:r>
          </w:p>
          <w:p w14:paraId="1F21BB9B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projektowania i kierowania robotami</w:t>
            </w:r>
          </w:p>
          <w:p w14:paraId="6C26E540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budowlanymi bez ograniczeń w</w:t>
            </w:r>
          </w:p>
          <w:p w14:paraId="2B35AE14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specjalności architektonicznej</w:t>
            </w:r>
          </w:p>
          <w:p w14:paraId="45640969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BN-10.9/38/81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C9DA50" w14:textId="77777777" w:rsidR="006659D4" w:rsidRPr="00A01708" w:rsidRDefault="006659D4" w:rsidP="006659D4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architektura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C8E862" w14:textId="4CE247C7" w:rsidR="006659D4" w:rsidRPr="00A01708" w:rsidRDefault="002F23A8" w:rsidP="006659D4">
            <w:pPr>
              <w:ind w:left="0"/>
              <w:jc w:val="center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7CFB8" w14:textId="77777777" w:rsidR="006659D4" w:rsidRPr="001B2834" w:rsidRDefault="006659D4" w:rsidP="006659D4">
            <w:pPr>
              <w:rPr>
                <w:sz w:val="16"/>
                <w:szCs w:val="16"/>
              </w:rPr>
            </w:pPr>
          </w:p>
        </w:tc>
      </w:tr>
      <w:tr w:rsidR="006659D4" w:rsidRPr="001B2834" w14:paraId="163A5D63" w14:textId="77777777" w:rsidTr="006659D4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13E81D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BC6626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arch. Paweł Frankiewicz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A76978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</w:t>
            </w:r>
          </w:p>
          <w:p w14:paraId="4885D3C5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projektowania bez ograniczeń w</w:t>
            </w:r>
          </w:p>
          <w:p w14:paraId="511A08BA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specjalności architektonicznej</w:t>
            </w:r>
          </w:p>
          <w:p w14:paraId="6ECDB171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7131/125/P/2001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1D2F24" w14:textId="77777777" w:rsidR="006659D4" w:rsidRPr="00A01708" w:rsidRDefault="006659D4" w:rsidP="006659D4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architektura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A651EB" w14:textId="352C19A5" w:rsidR="006659D4" w:rsidRDefault="002F23A8" w:rsidP="006659D4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A1760B" w14:textId="77777777" w:rsidR="006659D4" w:rsidRPr="001B2834" w:rsidRDefault="006659D4" w:rsidP="006659D4">
            <w:pPr>
              <w:rPr>
                <w:sz w:val="16"/>
                <w:szCs w:val="16"/>
              </w:rPr>
            </w:pPr>
          </w:p>
        </w:tc>
      </w:tr>
      <w:tr w:rsidR="006659D4" w:rsidRPr="001B2834" w14:paraId="2C66A3F6" w14:textId="77777777" w:rsidTr="006659D4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1D6D30" w14:textId="77777777" w:rsidR="006659D4" w:rsidRDefault="006659D4" w:rsidP="006659D4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  <w:p w14:paraId="7BF2BC8D" w14:textId="77777777" w:rsidR="006659D4" w:rsidRPr="0038799A" w:rsidRDefault="006659D4" w:rsidP="006659D4">
            <w:pPr>
              <w:ind w:left="0"/>
              <w:jc w:val="lef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(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a</w:t>
            </w:r>
            <w:r w:rsidRPr="0038799A">
              <w:rPr>
                <w:rFonts w:ascii="Arial" w:hAnsi="Arial" w:cs="Arial"/>
                <w:i/>
                <w:iCs/>
                <w:sz w:val="14"/>
                <w:szCs w:val="14"/>
              </w:rPr>
              <w:t>utor opracowania)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385F91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Hubert Knychała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B6F858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budowlanymi bez ograniczeń w specjalności konstrukcyjno-budowlanej Nr. ewid. WKP/0019/PWOK/18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622A6D" w14:textId="77777777" w:rsidR="006659D4" w:rsidRPr="00A01708" w:rsidRDefault="006659D4" w:rsidP="006659D4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B5035C">
              <w:rPr>
                <w:rFonts w:ascii="Arial" w:hAnsi="Arial" w:cs="Arial"/>
                <w:szCs w:val="16"/>
              </w:rPr>
              <w:t>konstrukcja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026501" w14:textId="7E0BB11B" w:rsidR="006659D4" w:rsidRPr="002E5ED1" w:rsidRDefault="002F23A8" w:rsidP="006659D4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E97CD4" w14:textId="77777777" w:rsidR="006659D4" w:rsidRPr="001B2834" w:rsidRDefault="006659D4" w:rsidP="006659D4">
            <w:pPr>
              <w:rPr>
                <w:sz w:val="16"/>
                <w:szCs w:val="16"/>
              </w:rPr>
            </w:pPr>
          </w:p>
        </w:tc>
      </w:tr>
      <w:tr w:rsidR="006659D4" w:rsidRPr="001B2834" w14:paraId="6CEBC4A9" w14:textId="77777777" w:rsidTr="006659D4">
        <w:trPr>
          <w:trHeight w:val="20"/>
        </w:trPr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CF120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AB53E2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Marcin Walter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BDD74C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bez ograniczeń w specjalności konstrukcyjno budowlanej </w:t>
            </w:r>
          </w:p>
          <w:p w14:paraId="1DF9626B" w14:textId="77777777" w:rsidR="006659D4" w:rsidRPr="006C41F2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Nr. ewid. WKP/0069/POOK/09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415441" w14:textId="77777777" w:rsidR="006659D4" w:rsidRPr="00A01708" w:rsidRDefault="006659D4" w:rsidP="006659D4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konstrukc</w:t>
            </w:r>
            <w:r>
              <w:rPr>
                <w:rFonts w:ascii="Arial" w:hAnsi="Arial" w:cs="Arial"/>
                <w:szCs w:val="16"/>
              </w:rPr>
              <w:t>ja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49E99F" w14:textId="1D523753" w:rsidR="006659D4" w:rsidRPr="00C04F04" w:rsidRDefault="002F23A8" w:rsidP="006659D4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9478D1" w14:textId="77777777" w:rsidR="006659D4" w:rsidRPr="001B2834" w:rsidRDefault="006659D4" w:rsidP="006659D4">
            <w:pPr>
              <w:rPr>
                <w:sz w:val="16"/>
                <w:szCs w:val="16"/>
              </w:rPr>
            </w:pPr>
          </w:p>
        </w:tc>
      </w:tr>
      <w:tr w:rsidR="006659D4" w:rsidRPr="001B2834" w14:paraId="0F1EC0D2" w14:textId="77777777" w:rsidTr="006659D4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E48653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01EC99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Łukasz </w:t>
            </w:r>
            <w:proofErr w:type="spellStart"/>
            <w:r w:rsidRPr="00A01708">
              <w:rPr>
                <w:rFonts w:ascii="Arial" w:hAnsi="Arial" w:cs="Arial"/>
                <w:szCs w:val="16"/>
              </w:rPr>
              <w:t>Durzewski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EB09A" w14:textId="77777777" w:rsidR="006659D4" w:rsidRPr="008C1830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8C1830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bez ograniczeń w specjalności instalacyjnej w zakresie sieci, instalacji i urządzeń </w:t>
            </w:r>
          </w:p>
          <w:p w14:paraId="4F29EA12" w14:textId="77777777" w:rsidR="006659D4" w:rsidRPr="008C1830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8C1830">
              <w:rPr>
                <w:rFonts w:ascii="Arial Narrow" w:hAnsi="Arial Narrow" w:cs="Arial"/>
                <w:sz w:val="14"/>
                <w:szCs w:val="16"/>
              </w:rPr>
              <w:t xml:space="preserve">elektrycznych i elektroenergetycznych </w:t>
            </w:r>
          </w:p>
          <w:p w14:paraId="1605A47C" w14:textId="77777777" w:rsidR="006659D4" w:rsidRPr="00A01708" w:rsidRDefault="006659D4" w:rsidP="006659D4">
            <w:pPr>
              <w:spacing w:line="240" w:lineRule="auto"/>
              <w:ind w:left="0"/>
              <w:jc w:val="center"/>
              <w:rPr>
                <w:rFonts w:ascii="Arial" w:hAnsi="Arial" w:cs="Arial"/>
                <w:szCs w:val="16"/>
              </w:rPr>
            </w:pPr>
            <w:r w:rsidRPr="008C1830">
              <w:rPr>
                <w:rFonts w:ascii="Arial Narrow" w:hAnsi="Arial Narrow" w:cs="Arial"/>
                <w:sz w:val="14"/>
                <w:szCs w:val="16"/>
              </w:rPr>
              <w:t>Nr. WKP/0440/POOE/18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3EAC2" w14:textId="77777777" w:rsidR="006659D4" w:rsidRPr="00A01708" w:rsidRDefault="006659D4" w:rsidP="006659D4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elektryczna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D1F9C7" w14:textId="736F4C51" w:rsidR="006659D4" w:rsidRPr="002E5ED1" w:rsidRDefault="002F23A8" w:rsidP="006659D4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68374F" w14:textId="77777777" w:rsidR="006659D4" w:rsidRPr="001B2834" w:rsidRDefault="006659D4" w:rsidP="006659D4">
            <w:pPr>
              <w:rPr>
                <w:sz w:val="16"/>
                <w:szCs w:val="16"/>
              </w:rPr>
            </w:pPr>
          </w:p>
        </w:tc>
      </w:tr>
      <w:tr w:rsidR="006659D4" w:rsidRPr="001B2834" w14:paraId="4E36DE13" w14:textId="77777777" w:rsidTr="006659D4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D7FA14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1972C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</w:t>
            </w:r>
            <w:r>
              <w:rPr>
                <w:rFonts w:ascii="Arial" w:hAnsi="Arial" w:cs="Arial"/>
                <w:szCs w:val="16"/>
              </w:rPr>
              <w:t xml:space="preserve">Tomasz </w:t>
            </w:r>
            <w:proofErr w:type="spellStart"/>
            <w:r>
              <w:rPr>
                <w:rFonts w:ascii="Arial" w:hAnsi="Arial" w:cs="Arial"/>
                <w:szCs w:val="16"/>
              </w:rPr>
              <w:t>Słapek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315EE2" w14:textId="77777777" w:rsidR="006659D4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budowlanymi bez ograniczeń w sp</w:t>
            </w:r>
            <w:r>
              <w:rPr>
                <w:rFonts w:ascii="Arial Narrow" w:hAnsi="Arial Narrow" w:cs="Arial"/>
                <w:sz w:val="14"/>
                <w:szCs w:val="16"/>
              </w:rPr>
              <w:t>ecjalności instalacyjnej w zakresie sieci, instalacji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 i urządzeń </w:t>
            </w:r>
          </w:p>
          <w:p w14:paraId="5011CD28" w14:textId="77777777" w:rsidR="006659D4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>elektrycznych i elektroenergetycznych</w:t>
            </w:r>
            <w:r>
              <w:rPr>
                <w:rFonts w:ascii="Arial Narrow" w:hAnsi="Arial Narrow" w:cs="Arial"/>
                <w:sz w:val="14"/>
                <w:szCs w:val="16"/>
              </w:rPr>
              <w:t xml:space="preserve"> </w:t>
            </w:r>
          </w:p>
          <w:p w14:paraId="55F85531" w14:textId="77777777" w:rsidR="006659D4" w:rsidRPr="00A352B7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>Nr. 7131-32</w:t>
            </w:r>
            <w:r>
              <w:rPr>
                <w:rFonts w:ascii="Arial Narrow" w:hAnsi="Arial Narrow" w:cs="Arial"/>
                <w:sz w:val="14"/>
                <w:szCs w:val="16"/>
              </w:rPr>
              <w:t>/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>31PW/2000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E91497" w14:textId="77777777" w:rsidR="006659D4" w:rsidRPr="00A01708" w:rsidRDefault="006659D4" w:rsidP="006659D4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elektryczna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C7ABE3" w14:textId="2D84B16E" w:rsidR="006659D4" w:rsidRPr="00A938F8" w:rsidRDefault="002F23A8" w:rsidP="006659D4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1A04CC" w14:textId="77777777" w:rsidR="006659D4" w:rsidRPr="001B2834" w:rsidRDefault="006659D4" w:rsidP="006659D4">
            <w:pPr>
              <w:rPr>
                <w:sz w:val="16"/>
                <w:szCs w:val="16"/>
              </w:rPr>
            </w:pPr>
          </w:p>
        </w:tc>
      </w:tr>
      <w:tr w:rsidR="006659D4" w:rsidRPr="001B2834" w14:paraId="4384A643" w14:textId="77777777" w:rsidTr="006659D4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2622F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D7266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mgr inż. Łukasz Trawiński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A9E46" w14:textId="77777777" w:rsidR="006659D4" w:rsidRPr="00A352B7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Uprawnienia budowlane do projektowania i kierowania robotami </w:t>
            </w:r>
            <w:proofErr w:type="spellStart"/>
            <w:r w:rsidRPr="00A352B7">
              <w:rPr>
                <w:rFonts w:ascii="Arial Narrow" w:hAnsi="Arial Narrow" w:cs="Arial"/>
                <w:sz w:val="14"/>
                <w:szCs w:val="16"/>
              </w:rPr>
              <w:t>bud</w:t>
            </w:r>
            <w:r>
              <w:rPr>
                <w:rFonts w:ascii="Arial Narrow" w:hAnsi="Arial Narrow" w:cs="Arial"/>
                <w:sz w:val="14"/>
                <w:szCs w:val="16"/>
              </w:rPr>
              <w:t>.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>i</w:t>
            </w:r>
            <w:proofErr w:type="spellEnd"/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 bez ograniczeń w specjalności instalacyjnej</w:t>
            </w:r>
            <w:r>
              <w:rPr>
                <w:rFonts w:ascii="Arial Narrow" w:hAnsi="Arial Narrow" w:cs="Arial"/>
                <w:sz w:val="14"/>
                <w:szCs w:val="16"/>
              </w:rPr>
              <w:t xml:space="preserve"> w </w:t>
            </w:r>
            <w:proofErr w:type="spellStart"/>
            <w:r>
              <w:rPr>
                <w:rFonts w:ascii="Arial Narrow" w:hAnsi="Arial Narrow" w:cs="Arial"/>
                <w:sz w:val="14"/>
                <w:szCs w:val="16"/>
              </w:rPr>
              <w:t>zakr</w:t>
            </w:r>
            <w:proofErr w:type="spellEnd"/>
            <w:r>
              <w:rPr>
                <w:rFonts w:ascii="Arial Narrow" w:hAnsi="Arial Narrow" w:cs="Arial"/>
                <w:sz w:val="14"/>
                <w:szCs w:val="16"/>
              </w:rPr>
              <w:t xml:space="preserve">. sieci, inst. i urządzeń cieplnych, gazowych, </w:t>
            </w:r>
            <w:proofErr w:type="spellStart"/>
            <w:r>
              <w:rPr>
                <w:rFonts w:ascii="Arial Narrow" w:hAnsi="Arial Narrow" w:cs="Arial"/>
                <w:sz w:val="14"/>
                <w:szCs w:val="16"/>
              </w:rPr>
              <w:t>wod</w:t>
            </w:r>
            <w:proofErr w:type="spellEnd"/>
            <w:r>
              <w:rPr>
                <w:rFonts w:ascii="Arial Narrow" w:hAnsi="Arial Narrow" w:cs="Arial"/>
                <w:sz w:val="14"/>
                <w:szCs w:val="16"/>
              </w:rPr>
              <w:t xml:space="preserve">. I kan. </w:t>
            </w:r>
            <w:r w:rsidRPr="00A352B7">
              <w:rPr>
                <w:rFonts w:ascii="Arial Narrow" w:hAnsi="Arial Narrow" w:cs="Arial"/>
                <w:sz w:val="14"/>
                <w:szCs w:val="16"/>
              </w:rPr>
              <w:t xml:space="preserve"> Nr. ewid. WKP/</w:t>
            </w:r>
            <w:r>
              <w:rPr>
                <w:rFonts w:ascii="Arial Narrow" w:hAnsi="Arial Narrow" w:cs="Arial"/>
                <w:sz w:val="14"/>
                <w:szCs w:val="16"/>
              </w:rPr>
              <w:t>0420/PWOS/16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6E0DD" w14:textId="77777777" w:rsidR="006659D4" w:rsidRPr="00A01708" w:rsidRDefault="006659D4" w:rsidP="006659D4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CD344E" w14:textId="0FEEDF6F" w:rsidR="006659D4" w:rsidRPr="00C04F04" w:rsidRDefault="002F23A8" w:rsidP="006659D4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C931D" w14:textId="77777777" w:rsidR="006659D4" w:rsidRPr="001B2834" w:rsidRDefault="006659D4" w:rsidP="006659D4">
            <w:pPr>
              <w:rPr>
                <w:sz w:val="16"/>
                <w:szCs w:val="16"/>
              </w:rPr>
            </w:pPr>
          </w:p>
        </w:tc>
      </w:tr>
      <w:tr w:rsidR="006659D4" w:rsidRPr="001B2834" w14:paraId="4DAD910E" w14:textId="77777777" w:rsidTr="006659D4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EB334D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1BFE72" w14:textId="77777777" w:rsidR="006659D4" w:rsidRPr="00A01708" w:rsidRDefault="006659D4" w:rsidP="006659D4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i</w:t>
            </w:r>
            <w:r w:rsidRPr="00A01708">
              <w:rPr>
                <w:rFonts w:ascii="Arial" w:hAnsi="Arial" w:cs="Arial"/>
                <w:szCs w:val="16"/>
              </w:rPr>
              <w:t>nż. Włodzimierz Warkocz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D1D59" w14:textId="77777777" w:rsidR="006659D4" w:rsidRPr="00A352B7" w:rsidRDefault="006659D4" w:rsidP="006659D4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6C41F2">
              <w:rPr>
                <w:rFonts w:ascii="Arial Narrow" w:hAnsi="Arial Narrow" w:cs="Arial"/>
                <w:sz w:val="14"/>
                <w:szCs w:val="16"/>
              </w:rPr>
              <w:t>Uprawnienia budowlane do projektowania i kierowania robotami budowlanymi bez ograniczeń w specjalności instalacyjno-inżynieryjnej Nr. ewid. UAN 7342-37/93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5BD98A" w14:textId="77777777" w:rsidR="006659D4" w:rsidRPr="00A01708" w:rsidRDefault="006659D4" w:rsidP="006659D4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B566CB" w14:textId="116476D3" w:rsidR="006659D4" w:rsidRPr="00C04F04" w:rsidRDefault="002F23A8" w:rsidP="006659D4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351D2F" w14:textId="77777777" w:rsidR="006659D4" w:rsidRPr="001B2834" w:rsidRDefault="006659D4" w:rsidP="006659D4">
            <w:pPr>
              <w:rPr>
                <w:sz w:val="16"/>
                <w:szCs w:val="16"/>
              </w:rPr>
            </w:pPr>
          </w:p>
        </w:tc>
      </w:tr>
      <w:tr w:rsidR="00AE488D" w:rsidRPr="001B2834" w14:paraId="225FEEA2" w14:textId="77777777" w:rsidTr="006659D4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A29F07" w14:textId="6B5C0B24" w:rsidR="00AE488D" w:rsidRPr="00A01708" w:rsidRDefault="00AE488D" w:rsidP="00AE488D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B9A51" w14:textId="20AC29F5" w:rsidR="00AE488D" w:rsidRPr="00A01708" w:rsidRDefault="00AE488D" w:rsidP="00AE488D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</w:t>
            </w:r>
            <w:r>
              <w:rPr>
                <w:rFonts w:ascii="Arial" w:hAnsi="Arial" w:cs="Arial"/>
                <w:szCs w:val="16"/>
              </w:rPr>
              <w:t xml:space="preserve">Jakub </w:t>
            </w:r>
            <w:proofErr w:type="spellStart"/>
            <w:r>
              <w:rPr>
                <w:rFonts w:ascii="Arial" w:hAnsi="Arial" w:cs="Arial"/>
                <w:szCs w:val="16"/>
              </w:rPr>
              <w:t>Mandes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1C2044" w14:textId="2B90443A" w:rsidR="00AE488D" w:rsidRPr="00A352B7" w:rsidRDefault="00AE488D" w:rsidP="00AE488D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1045A9">
              <w:rPr>
                <w:rFonts w:ascii="Arial Narrow" w:hAnsi="Arial Narrow" w:cs="Arial"/>
                <w:sz w:val="14"/>
                <w:szCs w:val="16"/>
              </w:rPr>
              <w:t>Uprawnienia budowlane do projektowania bez ograniczeń w specjalności: INSTALACJE I SIECI SANITARNE nr upr. WA-61/00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0EC0E0" w14:textId="13A288BB" w:rsidR="00AE488D" w:rsidRPr="00A01708" w:rsidRDefault="00AE488D" w:rsidP="00AE488D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  <w:r>
              <w:rPr>
                <w:rFonts w:ascii="Arial" w:hAnsi="Arial" w:cs="Arial"/>
                <w:szCs w:val="16"/>
              </w:rPr>
              <w:t xml:space="preserve"> (inst. tryskaczowa)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A01B4" w14:textId="6B591387" w:rsidR="00AE488D" w:rsidRPr="00C04F04" w:rsidRDefault="002F23A8" w:rsidP="00AE488D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0364D" w14:textId="77777777" w:rsidR="00AE488D" w:rsidRPr="001B2834" w:rsidRDefault="00AE488D" w:rsidP="00AE488D">
            <w:pPr>
              <w:rPr>
                <w:sz w:val="16"/>
                <w:szCs w:val="16"/>
              </w:rPr>
            </w:pPr>
          </w:p>
        </w:tc>
      </w:tr>
      <w:tr w:rsidR="00AE488D" w:rsidRPr="001B2834" w14:paraId="48EBB8DD" w14:textId="77777777" w:rsidTr="006659D4">
        <w:trPr>
          <w:trHeight w:val="20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57418" w14:textId="5F538D54" w:rsidR="00AE488D" w:rsidRPr="00A01708" w:rsidRDefault="00AE488D" w:rsidP="00AE488D">
            <w:pPr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A01708">
              <w:rPr>
                <w:rFonts w:ascii="Arial" w:hAnsi="Arial" w:cs="Arial"/>
                <w:sz w:val="16"/>
                <w:szCs w:val="16"/>
              </w:rPr>
              <w:t>Sprawdzający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38BC4" w14:textId="2361AF80" w:rsidR="00AE488D" w:rsidRPr="00A01708" w:rsidRDefault="00AE488D" w:rsidP="00AE488D">
            <w:pPr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 xml:space="preserve">mgr inż. </w:t>
            </w:r>
            <w:r>
              <w:rPr>
                <w:rFonts w:ascii="Arial" w:hAnsi="Arial" w:cs="Arial"/>
                <w:szCs w:val="16"/>
              </w:rPr>
              <w:t>Aleksandra Król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5D03F" w14:textId="75968F1F" w:rsidR="00AE488D" w:rsidRPr="00A352B7" w:rsidRDefault="00AE488D" w:rsidP="00AE488D">
            <w:pPr>
              <w:spacing w:line="240" w:lineRule="auto"/>
              <w:ind w:left="0"/>
              <w:jc w:val="center"/>
              <w:rPr>
                <w:rFonts w:ascii="Arial Narrow" w:hAnsi="Arial Narrow" w:cs="Arial"/>
                <w:sz w:val="14"/>
                <w:szCs w:val="16"/>
              </w:rPr>
            </w:pPr>
            <w:r w:rsidRPr="001045A9">
              <w:rPr>
                <w:rFonts w:ascii="Arial Narrow" w:hAnsi="Arial Narrow" w:cs="Arial"/>
                <w:sz w:val="14"/>
                <w:szCs w:val="16"/>
              </w:rPr>
              <w:t>Uprawnienia budowlane do projektowania bez ograniczeń w specjalności: INSTALACJE I SIECI SANITARNE nr upr. WA-</w:t>
            </w:r>
            <w:r>
              <w:rPr>
                <w:rFonts w:ascii="Arial Narrow" w:hAnsi="Arial Narrow" w:cs="Arial"/>
                <w:sz w:val="14"/>
                <w:szCs w:val="16"/>
              </w:rPr>
              <w:t>56</w:t>
            </w:r>
            <w:r w:rsidRPr="001045A9">
              <w:rPr>
                <w:rFonts w:ascii="Arial Narrow" w:hAnsi="Arial Narrow" w:cs="Arial"/>
                <w:sz w:val="14"/>
                <w:szCs w:val="16"/>
              </w:rPr>
              <w:t>/00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E2C5E5" w14:textId="2BFD9F5C" w:rsidR="00AE488D" w:rsidRPr="00A01708" w:rsidRDefault="00AE488D" w:rsidP="00AE488D">
            <w:pPr>
              <w:spacing w:before="100" w:after="100"/>
              <w:ind w:left="0"/>
              <w:jc w:val="left"/>
              <w:rPr>
                <w:rFonts w:ascii="Arial" w:hAnsi="Arial" w:cs="Arial"/>
                <w:szCs w:val="16"/>
              </w:rPr>
            </w:pPr>
            <w:r w:rsidRPr="00A01708">
              <w:rPr>
                <w:rFonts w:ascii="Arial" w:hAnsi="Arial" w:cs="Arial"/>
                <w:szCs w:val="16"/>
              </w:rPr>
              <w:t>branża sanitarna</w:t>
            </w:r>
            <w:r>
              <w:rPr>
                <w:rFonts w:ascii="Arial" w:hAnsi="Arial" w:cs="Arial"/>
                <w:szCs w:val="16"/>
              </w:rPr>
              <w:t xml:space="preserve"> (inst. tryskaczowa)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EC733" w14:textId="1D32449A" w:rsidR="00AE488D" w:rsidRPr="003C39C0" w:rsidRDefault="002F23A8" w:rsidP="00AE488D">
            <w:pPr>
              <w:ind w:left="0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02.09.2024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C9D4E" w14:textId="77777777" w:rsidR="00AE488D" w:rsidRPr="001B2834" w:rsidRDefault="00AE488D" w:rsidP="00AE488D">
            <w:pPr>
              <w:rPr>
                <w:sz w:val="16"/>
                <w:szCs w:val="16"/>
              </w:rPr>
            </w:pPr>
          </w:p>
        </w:tc>
      </w:tr>
    </w:tbl>
    <w:p w14:paraId="5852A52D" w14:textId="77777777" w:rsidR="006659D4" w:rsidRPr="003A17AF" w:rsidRDefault="006659D4" w:rsidP="006659D4">
      <w:pPr>
        <w:ind w:left="0"/>
        <w:jc w:val="center"/>
        <w:rPr>
          <w:szCs w:val="18"/>
        </w:rPr>
      </w:pPr>
      <w:bookmarkStart w:id="2" w:name="_Hlk136963905"/>
      <w:bookmarkEnd w:id="0"/>
      <w:bookmarkEnd w:id="1"/>
    </w:p>
    <w:bookmarkEnd w:id="2"/>
    <w:p w14:paraId="759790C0" w14:textId="4CF1BA0D" w:rsidR="006659D4" w:rsidRDefault="006659D4" w:rsidP="006659D4">
      <w:pPr>
        <w:ind w:left="0"/>
        <w:rPr>
          <w:rFonts w:eastAsia="Times New Roman" w:cs="Times New Roman"/>
          <w:lang w:eastAsia="pl-PL"/>
        </w:rPr>
      </w:pPr>
      <w:r>
        <w:t xml:space="preserve">Wykonano  </w:t>
      </w:r>
      <w:r w:rsidR="00230968">
        <w:t>5</w:t>
      </w:r>
      <w:r>
        <w:t xml:space="preserve">  egzemplarzy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2991B0C" w14:textId="4624404A" w:rsidR="006659D4" w:rsidRPr="003A17AF" w:rsidRDefault="006659D4" w:rsidP="006659D4">
      <w:pPr>
        <w:ind w:left="0"/>
        <w:rPr>
          <w:rFonts w:eastAsia="Times New Roman" w:cs="Times New Roman"/>
          <w:lang w:eastAsia="pl-PL"/>
        </w:rPr>
      </w:pPr>
      <w:r>
        <w:t>Egzemplarz  1-</w:t>
      </w:r>
      <w:r w:rsidR="00230968">
        <w:t>4</w:t>
      </w:r>
      <w:r>
        <w:t xml:space="preserve"> Zamawiający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Egz. Nr  .......</w:t>
      </w:r>
    </w:p>
    <w:p w14:paraId="56AF7A98" w14:textId="155C4474" w:rsidR="006659D4" w:rsidRDefault="006659D4" w:rsidP="006659D4">
      <w:pPr>
        <w:ind w:left="0"/>
      </w:pPr>
      <w:r>
        <w:t xml:space="preserve">Egzemplarz  </w:t>
      </w:r>
      <w:r w:rsidR="00230968">
        <w:t>5</w:t>
      </w:r>
      <w:r>
        <w:t xml:space="preserve">  Archiwum</w:t>
      </w:r>
    </w:p>
    <w:p w14:paraId="7B3144EF" w14:textId="05A9EC33" w:rsidR="0030615E" w:rsidRDefault="006659D4" w:rsidP="006659D4">
      <w:pPr>
        <w:spacing w:after="160" w:line="259" w:lineRule="auto"/>
        <w:ind w:left="0"/>
        <w:jc w:val="center"/>
      </w:pPr>
      <w:r w:rsidRPr="00CA7369">
        <w:rPr>
          <w:b/>
          <w:sz w:val="22"/>
          <w:szCs w:val="18"/>
        </w:rPr>
        <w:t>Nr archiwalny 09/02/KR/24</w:t>
      </w:r>
    </w:p>
    <w:bookmarkStart w:id="3" w:name="_Toc106621411" w:displacedByCustomXml="next"/>
    <w:bookmarkStart w:id="4" w:name="_Toc53695324" w:displacedByCustomXml="next"/>
    <w:bookmarkStart w:id="5" w:name="_Toc65193069" w:displacedByCustomXml="next"/>
    <w:bookmarkStart w:id="6" w:name="_Toc97640962" w:displacedByCustomXml="next"/>
    <w:bookmarkStart w:id="7" w:name="_Toc105654102" w:displacedByCustomXml="next"/>
    <w:bookmarkStart w:id="8" w:name="_Toc105654241" w:displacedByCustomXml="next"/>
    <w:bookmarkStart w:id="9" w:name="_Toc105655227" w:displacedByCustomXml="next"/>
    <w:sdt>
      <w:sdtPr>
        <w:rPr>
          <w:rFonts w:eastAsiaTheme="minorHAnsi" w:cstheme="minorBidi"/>
          <w:b w:val="0"/>
          <w:sz w:val="18"/>
          <w:szCs w:val="22"/>
          <w:lang w:eastAsia="en-US"/>
        </w:rPr>
        <w:id w:val="-175380735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F374C13" w14:textId="30B5DE45" w:rsidR="00457017" w:rsidRDefault="00457017">
          <w:pPr>
            <w:pStyle w:val="Nagwekspisutreci"/>
          </w:pPr>
          <w:r>
            <w:t>Spis zawartości części opisowej</w:t>
          </w:r>
        </w:p>
        <w:p w14:paraId="6B8BE9E4" w14:textId="45312B11" w:rsidR="00346726" w:rsidRDefault="00887DC0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\t "Numer 1.1;2;Numer 1.1.1;3" </w:instrText>
          </w:r>
          <w:r>
            <w:fldChar w:fldCharType="separate"/>
          </w:r>
          <w:hyperlink w:anchor="_Toc176242602" w:history="1">
            <w:r w:rsidR="00346726" w:rsidRPr="007E7182">
              <w:rPr>
                <w:rStyle w:val="Hipercze"/>
                <w:noProof/>
              </w:rPr>
              <w:t>1. Rodzaj i kategoria obiektu budowlanego</w:t>
            </w:r>
            <w:r w:rsidR="00346726">
              <w:rPr>
                <w:noProof/>
                <w:webHidden/>
              </w:rPr>
              <w:tab/>
            </w:r>
            <w:r w:rsidR="00346726">
              <w:rPr>
                <w:noProof/>
                <w:webHidden/>
              </w:rPr>
              <w:fldChar w:fldCharType="begin"/>
            </w:r>
            <w:r w:rsidR="00346726">
              <w:rPr>
                <w:noProof/>
                <w:webHidden/>
              </w:rPr>
              <w:instrText xml:space="preserve"> PAGEREF _Toc176242602 \h </w:instrText>
            </w:r>
            <w:r w:rsidR="00346726">
              <w:rPr>
                <w:noProof/>
                <w:webHidden/>
              </w:rPr>
            </w:r>
            <w:r w:rsidR="00346726"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4</w:t>
            </w:r>
            <w:r w:rsidR="00346726">
              <w:rPr>
                <w:noProof/>
                <w:webHidden/>
              </w:rPr>
              <w:fldChar w:fldCharType="end"/>
            </w:r>
          </w:hyperlink>
        </w:p>
        <w:p w14:paraId="7198AFF5" w14:textId="3215CADF" w:rsidR="00346726" w:rsidRDefault="00346726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03" w:history="1">
            <w:r w:rsidRPr="007E7182">
              <w:rPr>
                <w:rStyle w:val="Hipercze"/>
                <w:noProof/>
              </w:rPr>
              <w:t>2. Zamierzony sposób użytkowania oraz program użytkowy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A34C02" w14:textId="7612E4BB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04" w:history="1">
            <w:r w:rsidRPr="007E7182">
              <w:rPr>
                <w:rStyle w:val="Hipercze"/>
                <w:noProof/>
              </w:rPr>
              <w:t>2.1 Miejsca pracy, planowane zatrudnienie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7A1E5" w14:textId="4FFE2561" w:rsidR="00346726" w:rsidRDefault="00346726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05" w:history="1">
            <w:r w:rsidRPr="007E7182">
              <w:rPr>
                <w:rStyle w:val="Hipercze"/>
                <w:noProof/>
              </w:rPr>
              <w:t>3. Układ przestrzenny oraz forma architektoniczna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FABEBC" w14:textId="1090A96E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06" w:history="1">
            <w:r w:rsidRPr="007E7182">
              <w:rPr>
                <w:rStyle w:val="Hipercze"/>
                <w:noProof/>
              </w:rPr>
              <w:t>3.1 Wygląd zewnętrzny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740564" w14:textId="3180E20A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07" w:history="1">
            <w:r w:rsidRPr="007E7182">
              <w:rPr>
                <w:rStyle w:val="Hipercze"/>
                <w:noProof/>
              </w:rPr>
              <w:t>3.2 Charakterystyczne wyroby wykończeniowe i kolorystyka elewacji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FFB807" w14:textId="30803E32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08" w:history="1">
            <w:r w:rsidRPr="007E7182">
              <w:rPr>
                <w:rStyle w:val="Hipercze"/>
                <w:noProof/>
              </w:rPr>
              <w:t>3.3 Ustalenia  wynikające z miejscowego planu zagospodarowania przestrzennego w zakresie części architektoniczno-budowlanej.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3B131" w14:textId="7842DD33" w:rsidR="00346726" w:rsidRDefault="00346726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09" w:history="1">
            <w:r w:rsidRPr="007E7182">
              <w:rPr>
                <w:rStyle w:val="Hipercze"/>
                <w:noProof/>
              </w:rPr>
              <w:t>4. Charakterystyczne parametry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F19E08" w14:textId="2DF3D8C1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10" w:history="1">
            <w:r w:rsidRPr="007E7182">
              <w:rPr>
                <w:rStyle w:val="Hipercze"/>
                <w:noProof/>
              </w:rPr>
              <w:t>4.1 Zestawienie powierzchni – wykaz pomieszczeń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489510" w14:textId="6E213B7A" w:rsidR="00346726" w:rsidRDefault="00346726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11" w:history="1">
            <w:r w:rsidRPr="007E7182">
              <w:rPr>
                <w:rStyle w:val="Hipercze"/>
                <w:noProof/>
              </w:rPr>
              <w:t>5. Opinia geotechniczna oraz informacja o sposobie posadowienia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8B5FD5" w14:textId="1C7BC7F8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12" w:history="1">
            <w:r w:rsidRPr="007E7182">
              <w:rPr>
                <w:rStyle w:val="Hipercze"/>
                <w:noProof/>
              </w:rPr>
              <w:t>5.1 Opinia geotechniczna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E819C2" w14:textId="1C338EB0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13" w:history="1">
            <w:r w:rsidRPr="007E7182">
              <w:rPr>
                <w:rStyle w:val="Hipercze"/>
                <w:noProof/>
              </w:rPr>
              <w:t>5.2 Sposób posadowienie obiektu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312E33" w14:textId="6B6E394F" w:rsidR="00346726" w:rsidRDefault="00346726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14" w:history="1">
            <w:r w:rsidRPr="007E7182">
              <w:rPr>
                <w:rStyle w:val="Hipercze"/>
                <w:noProof/>
              </w:rPr>
              <w:t>6. Dostosowanie obiektu do korzystania przez osoby niepełnosprawne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624C8" w14:textId="5E661601" w:rsidR="00346726" w:rsidRDefault="00346726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15" w:history="1">
            <w:r w:rsidRPr="007E7182">
              <w:rPr>
                <w:rStyle w:val="Hipercze"/>
                <w:noProof/>
              </w:rPr>
              <w:t>7. Parametry techniczne obiektu budowlanego charakteryzujące wpływ obiektu  budowlanego na środowisko i jego wykorzystywanie oraz na zdrowie ludzi i obiekty sąsiednie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7DE6B9" w14:textId="4737F444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16" w:history="1">
            <w:r w:rsidRPr="007E7182">
              <w:rPr>
                <w:rStyle w:val="Hipercze"/>
                <w:noProof/>
              </w:rPr>
              <w:t>7.1 Zaopatrzenie i jakość wody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9076B" w14:textId="215CFB35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17" w:history="1">
            <w:r w:rsidRPr="007E7182">
              <w:rPr>
                <w:rStyle w:val="Hipercze"/>
                <w:noProof/>
              </w:rPr>
              <w:t>7.2 Sposób odprowadzania ścieków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6E8742" w14:textId="22BD0BA7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18" w:history="1">
            <w:r w:rsidRPr="007E7182">
              <w:rPr>
                <w:rStyle w:val="Hipercze"/>
                <w:noProof/>
              </w:rPr>
              <w:t>7.3 Sposób odprowadzania wód opadowych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47E4B1" w14:textId="21C0E625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19" w:history="1">
            <w:r w:rsidRPr="007E7182">
              <w:rPr>
                <w:rStyle w:val="Hipercze"/>
                <w:noProof/>
              </w:rPr>
              <w:t>7.4 Emisja zanieczyszczeń gazowych, w tym zapachów, pyłowych i płynnych, z podaniem ich rodzaju, ilości i zasięgu rozprzestrzeniania się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D1B91" w14:textId="2CF34644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20" w:history="1">
            <w:r w:rsidRPr="007E7182">
              <w:rPr>
                <w:rStyle w:val="Hipercze"/>
                <w:noProof/>
              </w:rPr>
              <w:t>7.5 Rodzaj wytwarzanych odpadów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B7452B" w14:textId="7A5972D5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21" w:history="1">
            <w:r w:rsidRPr="007E7182">
              <w:rPr>
                <w:rStyle w:val="Hipercze"/>
                <w:noProof/>
              </w:rPr>
              <w:t>7.6 Właściwości akustyczne oraz emisje drgań, a także promieniowanie, w szczególności jonizujące, pole elektromagnetyczne i inne zakłócenia, z podaniem odpowiednich parametrów tych czynników i zasięgu rozprzestrzeniania się: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E56501" w14:textId="4AC6DD61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22" w:history="1">
            <w:r w:rsidRPr="007E7182">
              <w:rPr>
                <w:rStyle w:val="Hipercze"/>
                <w:noProof/>
              </w:rPr>
              <w:t>7.7 Wpływ obiektu budowlanego na istniejący drzewostan, powierzchnię ziemi, glebę, wody powierzchniowe i podziemne: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609DCB" w14:textId="6E35361E" w:rsidR="00346726" w:rsidRDefault="00346726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23" w:history="1">
            <w:r w:rsidRPr="007E7182">
              <w:rPr>
                <w:rStyle w:val="Hipercze"/>
                <w:noProof/>
              </w:rPr>
              <w:t>8. Analiza technicznych, środowiskowych i ekonomicznych możliwości realizacji wysoce wydajnych systemów alternatywnych zaopatrzenia w energię i ciepło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26B0E" w14:textId="21B4F9BF" w:rsidR="00346726" w:rsidRDefault="00346726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24" w:history="1">
            <w:r w:rsidRPr="007E7182">
              <w:rPr>
                <w:rStyle w:val="Hipercze"/>
                <w:noProof/>
              </w:rPr>
              <w:t>9. Analiza technicznych i ekonomicznych możliwości wykorzystania urządzeń, które automatycznie regulują temperaturę w pomieszczeniach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21F105" w14:textId="783D38F1" w:rsidR="00346726" w:rsidRDefault="00346726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25" w:history="1">
            <w:r w:rsidRPr="007E7182">
              <w:rPr>
                <w:rStyle w:val="Hipercze"/>
                <w:noProof/>
              </w:rPr>
              <w:t>10. Informacja o zasadniczych elementach wyposażenia budowlano-instalacyjnego zapewniających użytkowanie obiektu budowlanego zgodnie z przeznaczeniem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282D40" w14:textId="2734303F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26" w:history="1">
            <w:r w:rsidRPr="007E7182">
              <w:rPr>
                <w:rStyle w:val="Hipercze"/>
                <w:noProof/>
              </w:rPr>
              <w:t>10.1 Opis projektowanych przegród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5CC153" w14:textId="5DB904FF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27" w:history="1">
            <w:r w:rsidRPr="007E7182">
              <w:rPr>
                <w:rStyle w:val="Hipercze"/>
                <w:noProof/>
              </w:rPr>
              <w:t>10.2 Opis projektowanych instalacji użytkowych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715529" w14:textId="3B696C50" w:rsidR="00346726" w:rsidRDefault="00346726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28" w:history="1">
            <w:r w:rsidRPr="007E7182">
              <w:rPr>
                <w:rStyle w:val="Hipercze"/>
                <w:noProof/>
              </w:rPr>
              <w:t>11. Dane dotyczące warunków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DCCEBA" w14:textId="2F22349F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29" w:history="1">
            <w:r w:rsidRPr="007E7182">
              <w:rPr>
                <w:rStyle w:val="Hipercze"/>
                <w:noProof/>
              </w:rPr>
              <w:t>11.1 Przedmiot i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F37E54" w14:textId="742A97BB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30" w:history="1">
            <w:r w:rsidRPr="007E7182">
              <w:rPr>
                <w:rStyle w:val="Hipercze"/>
                <w:noProof/>
              </w:rPr>
              <w:t>11.2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421E4E" w14:textId="5EBD7990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31" w:history="1">
            <w:r w:rsidRPr="007E7182">
              <w:rPr>
                <w:rStyle w:val="Hipercze"/>
                <w:noProof/>
              </w:rPr>
              <w:t>11.3 Powierzchnia wewnętrzna, wysokość i liczba kondygnacji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915C3F" w14:textId="20F8AA36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32" w:history="1">
            <w:r w:rsidRPr="007E7182">
              <w:rPr>
                <w:rStyle w:val="Hipercze"/>
                <w:noProof/>
              </w:rPr>
              <w:t>11.4 Charakterystyka zagrożenia pożarowego, w tym parametry pożarowe materiałów niebezpiecznych pożarowo, zagrożenia wynikające z procesów technologicznych oraz w zależności od potrzeb charakterystykę pożarów przyjętych do celów projektowych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8CA26B" w14:textId="579676D8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33" w:history="1">
            <w:r w:rsidRPr="007E7182">
              <w:rPr>
                <w:rStyle w:val="Hipercze"/>
                <w:noProof/>
              </w:rPr>
              <w:t>11.5 Klasyfikacja pożarowa z uwagi na przeznaczenie i sposób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FD24B" w14:textId="185E009C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34" w:history="1">
            <w:r w:rsidRPr="007E7182">
              <w:rPr>
                <w:rStyle w:val="Hipercze"/>
                <w:noProof/>
              </w:rPr>
              <w:t>11.6 Kategoria zagrożenia ludzi oraz przewidywana liczba osób na każdej kondygnacji i w pomieszczeniach, których drzwi ewakuacyjne powinny otwierać się na zewnątrz pomieszczeń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33E9E" w14:textId="5D85DE59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35" w:history="1">
            <w:r w:rsidRPr="007E7182">
              <w:rPr>
                <w:rStyle w:val="Hipercze"/>
                <w:noProof/>
              </w:rPr>
              <w:t>11.7 Podział obiektu na strefy pożarowe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61627" w14:textId="407AF0D3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36" w:history="1">
            <w:r w:rsidRPr="007E7182">
              <w:rPr>
                <w:rStyle w:val="Hipercze"/>
                <w:noProof/>
              </w:rPr>
              <w:t>11.8 Maksymalna gęstość obciążenia ogniowego poszczególnych stref pożarowych PM wraz z warunkami przyjętymi do jej określenia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FCBF72" w14:textId="049D602E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37" w:history="1">
            <w:r w:rsidRPr="007E7182">
              <w:rPr>
                <w:rStyle w:val="Hipercze"/>
                <w:noProof/>
              </w:rPr>
              <w:t>11.9 Klasa odporności pożarowej budynku oraz odporności ogniowej i stopień rozprzestrzeniania ognia przez elementy 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933D6" w14:textId="464CFC7A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38" w:history="1">
            <w:r w:rsidRPr="007E7182">
              <w:rPr>
                <w:rStyle w:val="Hipercze"/>
                <w:noProof/>
              </w:rPr>
              <w:t>11.10 Informacja o występowaniu materiałów wybuchowych oraz zagrożenia wybuchem, w tym pomieszczeń zagrożonych wybuchem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64DCB" w14:textId="1F37403A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39" w:history="1">
            <w:r w:rsidRPr="007E7182">
              <w:rPr>
                <w:rStyle w:val="Hipercze"/>
                <w:noProof/>
              </w:rPr>
              <w:t>11.11 Warunki i strategia ewakuacji ludzi lub ich uratowania w inny sposób, uwzględniające liczbę i stan sprawności osób przebywających w obiekcie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32F4D" w14:textId="2D320B95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40" w:history="1">
            <w:r w:rsidRPr="007E7182">
              <w:rPr>
                <w:rStyle w:val="Hipercze"/>
                <w:noProof/>
              </w:rPr>
              <w:t>11.12 Dobór urządzeń przeciwpożarowych oraz innych instalacji i urządzeń służących bezpieczeństwu pożarowemu wraz z określeniem zakresu i celu ich stosowania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6A6C8C" w14:textId="50AF932F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41" w:history="1">
            <w:r w:rsidRPr="007E7182">
              <w:rPr>
                <w:rStyle w:val="Hipercze"/>
                <w:noProof/>
              </w:rPr>
              <w:t>11.13 Przygotowanie obiektu budowlanego do prowadzenia działań ratowniczych, w tym informacje o punktach poboru wody do celów przeciwpożarowych, nasadach służących do zasilania urządzeń gaśniczych i innych rozwiązaniach przewidzianych do tych działań oraz dźwigach dla ekip ratowniczych i prowadzących do nich dojściach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D30CF4" w14:textId="0A4A3134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42" w:history="1">
            <w:r w:rsidRPr="007E7182">
              <w:rPr>
                <w:rStyle w:val="Hipercze"/>
                <w:noProof/>
              </w:rPr>
              <w:t>11.14 Usytuowanie z uwagi na bezpieczeństwo pożarowe, w tym informacje o parametrach wypływających na odległości dopuszczalne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A4BB2B" w14:textId="6501AE94" w:rsidR="00346726" w:rsidRDefault="00346726">
          <w:pPr>
            <w:pStyle w:val="Spistreci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43" w:history="1">
            <w:r w:rsidRPr="007E7182">
              <w:rPr>
                <w:rStyle w:val="Hipercze"/>
                <w:noProof/>
              </w:rPr>
              <w:t>11.15 Rozwiązania zamienne w stosunku do wymagań ochrony przeciwpożarowej zastosowanych na podstawie zgody, o której mowa w art. 6c pkt 1 lub 2 ustawy z dnia 24 sierpnia 1991r. o ochronie przeciwpożarowej, w zakresie rozwiązań objętych projektem architektoniczno - budowlanym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AD21E3" w14:textId="0A2D5846" w:rsidR="00346726" w:rsidRDefault="00346726">
          <w:pPr>
            <w:pStyle w:val="Spistreci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6242644" w:history="1">
            <w:r w:rsidRPr="007E7182">
              <w:rPr>
                <w:rStyle w:val="Hipercze"/>
                <w:noProof/>
              </w:rPr>
              <w:t>12. Opinia techniczna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_Toc176242644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55EA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6DC55C" w14:textId="7CF9BCF4" w:rsidR="00F10A89" w:rsidRPr="0025648A" w:rsidRDefault="00887DC0" w:rsidP="0025648A">
          <w:pPr>
            <w:ind w:left="0"/>
          </w:pPr>
          <w:r>
            <w:fldChar w:fldCharType="end"/>
          </w:r>
        </w:p>
      </w:sdtContent>
    </w:sdt>
    <w:p w14:paraId="5504DE32" w14:textId="4F17A361" w:rsidR="000155D0" w:rsidRPr="006E5442" w:rsidRDefault="000155D0" w:rsidP="006E5442">
      <w:pPr>
        <w:spacing w:after="160" w:line="259" w:lineRule="auto"/>
        <w:ind w:left="0"/>
        <w:jc w:val="left"/>
        <w:rPr>
          <w:rFonts w:eastAsia="Calibri" w:cs="Times New Roman"/>
          <w:b/>
        </w:rPr>
      </w:pPr>
      <w:r w:rsidRPr="000155D0">
        <w:rPr>
          <w:rFonts w:eastAsia="Calibri" w:cs="Times New Roman"/>
          <w:b/>
        </w:rPr>
        <w:t xml:space="preserve">Spis dokumentów dołączonych do </w:t>
      </w:r>
      <w:r w:rsidR="008F09D8">
        <w:rPr>
          <w:rFonts w:eastAsia="Calibri" w:cs="Times New Roman"/>
          <w:b/>
        </w:rPr>
        <w:t>projektu architektoniczno-budowlanego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562"/>
        <w:gridCol w:w="7513"/>
        <w:gridCol w:w="1134"/>
      </w:tblGrid>
      <w:tr w:rsidR="000155D0" w:rsidRPr="000155D0" w14:paraId="2F3AF190" w14:textId="77777777" w:rsidTr="00295E12">
        <w:tc>
          <w:tcPr>
            <w:tcW w:w="562" w:type="dxa"/>
            <w:vAlign w:val="center"/>
          </w:tcPr>
          <w:p w14:paraId="36CD19B1" w14:textId="77777777" w:rsidR="000155D0" w:rsidRPr="000155D0" w:rsidRDefault="000155D0" w:rsidP="000155D0">
            <w:pPr>
              <w:spacing w:before="40" w:after="40" w:line="240" w:lineRule="auto"/>
              <w:ind w:left="0"/>
              <w:rPr>
                <w:b/>
              </w:rPr>
            </w:pPr>
            <w:r w:rsidRPr="000155D0">
              <w:rPr>
                <w:b/>
              </w:rPr>
              <w:t>LP</w:t>
            </w:r>
          </w:p>
        </w:tc>
        <w:tc>
          <w:tcPr>
            <w:tcW w:w="7513" w:type="dxa"/>
            <w:vAlign w:val="center"/>
          </w:tcPr>
          <w:p w14:paraId="755F5E49" w14:textId="77777777" w:rsidR="000155D0" w:rsidRPr="000155D0" w:rsidRDefault="000155D0" w:rsidP="000155D0">
            <w:pPr>
              <w:spacing w:before="40"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Nazwa dokumentu</w:t>
            </w:r>
          </w:p>
        </w:tc>
        <w:tc>
          <w:tcPr>
            <w:tcW w:w="1134" w:type="dxa"/>
            <w:vAlign w:val="center"/>
          </w:tcPr>
          <w:p w14:paraId="66B0FF31" w14:textId="77777777" w:rsidR="000155D0" w:rsidRPr="000155D0" w:rsidRDefault="000155D0" w:rsidP="000155D0">
            <w:pPr>
              <w:spacing w:before="40"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Nr str.</w:t>
            </w:r>
          </w:p>
        </w:tc>
      </w:tr>
      <w:tr w:rsidR="000155D0" w:rsidRPr="000155D0" w14:paraId="1FEEB81A" w14:textId="77777777" w:rsidTr="00295E12">
        <w:tc>
          <w:tcPr>
            <w:tcW w:w="562" w:type="dxa"/>
            <w:vAlign w:val="center"/>
          </w:tcPr>
          <w:p w14:paraId="0351F756" w14:textId="77777777" w:rsidR="000155D0" w:rsidRPr="000155D0" w:rsidRDefault="000155D0" w:rsidP="000155D0">
            <w:pPr>
              <w:spacing w:before="40" w:after="40" w:line="240" w:lineRule="auto"/>
              <w:ind w:left="0"/>
              <w:jc w:val="center"/>
              <w:rPr>
                <w:b/>
              </w:rPr>
            </w:pPr>
            <w:r w:rsidRPr="000155D0">
              <w:rPr>
                <w:szCs w:val="18"/>
              </w:rPr>
              <w:t>1.</w:t>
            </w:r>
          </w:p>
        </w:tc>
        <w:tc>
          <w:tcPr>
            <w:tcW w:w="7513" w:type="dxa"/>
            <w:vAlign w:val="center"/>
          </w:tcPr>
          <w:p w14:paraId="7A8A3F6F" w14:textId="77777777" w:rsidR="000155D0" w:rsidRPr="000155D0" w:rsidRDefault="000155D0" w:rsidP="000155D0">
            <w:pPr>
              <w:spacing w:before="40" w:after="40" w:line="240" w:lineRule="auto"/>
              <w:ind w:left="0"/>
              <w:jc w:val="left"/>
              <w:rPr>
                <w:b/>
              </w:rPr>
            </w:pPr>
            <w:r w:rsidRPr="000155D0">
              <w:rPr>
                <w:sz w:val="16"/>
                <w:szCs w:val="16"/>
              </w:rPr>
              <w:t>Oświadczenie projektantów o sporządzeniu projektu zagospodarowania terenu zgodnie z obowiązującymi przepisami i zasadami wiedzy technicznej</w:t>
            </w:r>
          </w:p>
        </w:tc>
        <w:tc>
          <w:tcPr>
            <w:tcW w:w="1134" w:type="dxa"/>
            <w:vAlign w:val="center"/>
          </w:tcPr>
          <w:p w14:paraId="24B07113" w14:textId="5F88A269" w:rsidR="000155D0" w:rsidRPr="0085080A" w:rsidRDefault="000464B8" w:rsidP="00307376">
            <w:pPr>
              <w:spacing w:before="40" w:after="40" w:line="240" w:lineRule="auto"/>
              <w:ind w:left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</w:tbl>
    <w:p w14:paraId="0F6EC707" w14:textId="4C1CCE4A" w:rsidR="00457017" w:rsidRDefault="00457017" w:rsidP="00457017"/>
    <w:p w14:paraId="43B18052" w14:textId="0BC47188" w:rsidR="000155D0" w:rsidRPr="000155D0" w:rsidRDefault="000155D0" w:rsidP="000155D0">
      <w:pPr>
        <w:spacing w:before="120" w:after="120" w:line="240" w:lineRule="auto"/>
        <w:ind w:left="0"/>
        <w:rPr>
          <w:rFonts w:eastAsia="Calibri" w:cs="Times New Roman"/>
          <w:b/>
          <w:bCs/>
        </w:rPr>
      </w:pPr>
      <w:r w:rsidRPr="000155D0">
        <w:rPr>
          <w:rFonts w:eastAsia="Calibri" w:cs="Times New Roman"/>
          <w:b/>
          <w:bCs/>
        </w:rPr>
        <w:t xml:space="preserve">Spis zawartości części rysunkowej do </w:t>
      </w:r>
      <w:r w:rsidR="008F09D8">
        <w:rPr>
          <w:rFonts w:eastAsia="Calibri" w:cs="Times New Roman"/>
          <w:b/>
        </w:rPr>
        <w:t>projektu architektoniczno-budowlanego</w:t>
      </w:r>
    </w:p>
    <w:tbl>
      <w:tblPr>
        <w:tblStyle w:val="Tabela-Siatka3"/>
        <w:tblW w:w="9209" w:type="dxa"/>
        <w:tblLook w:val="04A0" w:firstRow="1" w:lastRow="0" w:firstColumn="1" w:lastColumn="0" w:noHBand="0" w:noVBand="1"/>
      </w:tblPr>
      <w:tblGrid>
        <w:gridCol w:w="643"/>
        <w:gridCol w:w="7432"/>
        <w:gridCol w:w="1134"/>
      </w:tblGrid>
      <w:tr w:rsidR="007248BA" w:rsidRPr="000155D0" w14:paraId="2B8DFC91" w14:textId="7F195064" w:rsidTr="007248BA">
        <w:trPr>
          <w:trHeight w:val="340"/>
        </w:trPr>
        <w:tc>
          <w:tcPr>
            <w:tcW w:w="643" w:type="dxa"/>
            <w:vAlign w:val="center"/>
          </w:tcPr>
          <w:p w14:paraId="0B94909A" w14:textId="77777777" w:rsidR="007248BA" w:rsidRPr="000155D0" w:rsidRDefault="007248BA" w:rsidP="000155D0">
            <w:pPr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LP</w:t>
            </w:r>
          </w:p>
        </w:tc>
        <w:tc>
          <w:tcPr>
            <w:tcW w:w="7432" w:type="dxa"/>
            <w:vAlign w:val="center"/>
          </w:tcPr>
          <w:p w14:paraId="5D7C0A02" w14:textId="77777777" w:rsidR="007248BA" w:rsidRPr="000155D0" w:rsidRDefault="007248BA" w:rsidP="000155D0">
            <w:pPr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Tytuł Rysunku</w:t>
            </w:r>
          </w:p>
        </w:tc>
        <w:tc>
          <w:tcPr>
            <w:tcW w:w="1134" w:type="dxa"/>
            <w:vAlign w:val="center"/>
          </w:tcPr>
          <w:p w14:paraId="7A98D30D" w14:textId="77777777" w:rsidR="007248BA" w:rsidRPr="000155D0" w:rsidRDefault="007248BA" w:rsidP="00033534">
            <w:pPr>
              <w:ind w:left="0"/>
              <w:jc w:val="center"/>
              <w:rPr>
                <w:b/>
              </w:rPr>
            </w:pPr>
            <w:r w:rsidRPr="000155D0">
              <w:rPr>
                <w:b/>
              </w:rPr>
              <w:t>Nr rys.</w:t>
            </w:r>
          </w:p>
        </w:tc>
      </w:tr>
      <w:tr w:rsidR="000464B8" w:rsidRPr="000155D0" w14:paraId="7259E107" w14:textId="77777777" w:rsidTr="00AD01ED">
        <w:trPr>
          <w:trHeight w:val="340"/>
        </w:trPr>
        <w:tc>
          <w:tcPr>
            <w:tcW w:w="643" w:type="dxa"/>
            <w:vAlign w:val="center"/>
          </w:tcPr>
          <w:p w14:paraId="0E0A5C30" w14:textId="60CA041E" w:rsidR="000464B8" w:rsidRPr="00B62FDF" w:rsidRDefault="000464B8" w:rsidP="000464B8">
            <w:pPr>
              <w:ind w:left="0"/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7432" w:type="dxa"/>
            <w:vAlign w:val="bottom"/>
          </w:tcPr>
          <w:p w14:paraId="3E7F5E53" w14:textId="47B518EA" w:rsidR="000464B8" w:rsidRPr="00AE488D" w:rsidRDefault="000464B8" w:rsidP="000464B8">
            <w:pPr>
              <w:ind w:left="0"/>
              <w:jc w:val="left"/>
              <w:rPr>
                <w:b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Elewacje, rzut dachu pompowni</w:t>
            </w:r>
          </w:p>
        </w:tc>
        <w:tc>
          <w:tcPr>
            <w:tcW w:w="1134" w:type="dxa"/>
            <w:vAlign w:val="center"/>
          </w:tcPr>
          <w:p w14:paraId="37527B88" w14:textId="1135AC68" w:rsidR="000464B8" w:rsidRPr="00AD01ED" w:rsidRDefault="000464B8" w:rsidP="000464B8">
            <w:pPr>
              <w:ind w:left="0"/>
              <w:jc w:val="center"/>
              <w:rPr>
                <w:b/>
              </w:rPr>
            </w:pPr>
            <w:r w:rsidRPr="00AD01ED">
              <w:rPr>
                <w:rFonts w:eastAsia="Calibri"/>
              </w:rPr>
              <w:t>A-1</w:t>
            </w:r>
          </w:p>
        </w:tc>
      </w:tr>
      <w:tr w:rsidR="000464B8" w:rsidRPr="000155D0" w14:paraId="41F88D6A" w14:textId="77777777" w:rsidTr="00AD01ED">
        <w:trPr>
          <w:trHeight w:val="340"/>
        </w:trPr>
        <w:tc>
          <w:tcPr>
            <w:tcW w:w="643" w:type="dxa"/>
            <w:vAlign w:val="center"/>
          </w:tcPr>
          <w:p w14:paraId="289B3741" w14:textId="37D5614A" w:rsidR="000464B8" w:rsidRDefault="000464B8" w:rsidP="000464B8">
            <w:pPr>
              <w:ind w:left="0"/>
              <w:jc w:val="center"/>
              <w:rPr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7432" w:type="dxa"/>
            <w:vAlign w:val="bottom"/>
          </w:tcPr>
          <w:p w14:paraId="65A3851D" w14:textId="013904FF" w:rsidR="000464B8" w:rsidRPr="00AE488D" w:rsidRDefault="000464B8" w:rsidP="000464B8">
            <w:pPr>
              <w:ind w:left="0"/>
              <w:jc w:val="left"/>
              <w:rPr>
                <w:rFonts w:eastAsia="Calibri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Rzut przyziemia pompowni</w:t>
            </w:r>
          </w:p>
        </w:tc>
        <w:tc>
          <w:tcPr>
            <w:tcW w:w="1134" w:type="dxa"/>
            <w:vAlign w:val="center"/>
          </w:tcPr>
          <w:p w14:paraId="4D3694D5" w14:textId="13290D1C" w:rsidR="000464B8" w:rsidRPr="00AD01ED" w:rsidRDefault="000464B8" w:rsidP="000464B8">
            <w:pPr>
              <w:ind w:left="0"/>
              <w:jc w:val="center"/>
              <w:rPr>
                <w:rFonts w:eastAsia="Calibri"/>
              </w:rPr>
            </w:pPr>
            <w:r w:rsidRPr="00AD01ED">
              <w:rPr>
                <w:rFonts w:eastAsia="Calibri"/>
              </w:rPr>
              <w:t>A-2</w:t>
            </w:r>
          </w:p>
        </w:tc>
      </w:tr>
      <w:tr w:rsidR="000464B8" w:rsidRPr="000155D0" w14:paraId="02DD2D4B" w14:textId="77777777" w:rsidTr="00AD01ED">
        <w:trPr>
          <w:trHeight w:val="340"/>
        </w:trPr>
        <w:tc>
          <w:tcPr>
            <w:tcW w:w="643" w:type="dxa"/>
            <w:vAlign w:val="center"/>
          </w:tcPr>
          <w:p w14:paraId="18A99A11" w14:textId="100232AC" w:rsidR="000464B8" w:rsidRPr="00B62FDF" w:rsidRDefault="000464B8" w:rsidP="000464B8">
            <w:pPr>
              <w:ind w:left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</w:t>
            </w:r>
          </w:p>
        </w:tc>
        <w:tc>
          <w:tcPr>
            <w:tcW w:w="7432" w:type="dxa"/>
            <w:vAlign w:val="bottom"/>
          </w:tcPr>
          <w:p w14:paraId="3D882CC8" w14:textId="1779D3E3" w:rsidR="000464B8" w:rsidRPr="00AE488D" w:rsidRDefault="000464B8" w:rsidP="000464B8">
            <w:pPr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Przekrój A-A pompowni</w:t>
            </w:r>
          </w:p>
        </w:tc>
        <w:tc>
          <w:tcPr>
            <w:tcW w:w="1134" w:type="dxa"/>
            <w:vAlign w:val="center"/>
          </w:tcPr>
          <w:p w14:paraId="2C2AD940" w14:textId="28E89E46" w:rsidR="000464B8" w:rsidRPr="00AD01ED" w:rsidRDefault="000464B8" w:rsidP="000464B8">
            <w:pPr>
              <w:ind w:left="0"/>
              <w:jc w:val="center"/>
              <w:rPr>
                <w:rFonts w:eastAsia="Calibri"/>
              </w:rPr>
            </w:pPr>
            <w:r w:rsidRPr="00AD01ED">
              <w:rPr>
                <w:rFonts w:eastAsia="Calibri"/>
              </w:rPr>
              <w:t>A-3</w:t>
            </w:r>
          </w:p>
        </w:tc>
      </w:tr>
      <w:tr w:rsidR="000464B8" w:rsidRPr="000155D0" w14:paraId="2EF5B389" w14:textId="45282039" w:rsidTr="00AD01ED">
        <w:trPr>
          <w:trHeight w:val="340"/>
        </w:trPr>
        <w:tc>
          <w:tcPr>
            <w:tcW w:w="643" w:type="dxa"/>
            <w:vAlign w:val="center"/>
          </w:tcPr>
          <w:p w14:paraId="011F0A91" w14:textId="3F5E9B58" w:rsidR="000464B8" w:rsidRPr="00B62FDF" w:rsidRDefault="000464B8" w:rsidP="000464B8">
            <w:pPr>
              <w:spacing w:line="240" w:lineRule="auto"/>
              <w:ind w:left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</w:t>
            </w:r>
          </w:p>
        </w:tc>
        <w:tc>
          <w:tcPr>
            <w:tcW w:w="7432" w:type="dxa"/>
            <w:vAlign w:val="bottom"/>
          </w:tcPr>
          <w:p w14:paraId="1EE4FF85" w14:textId="3B2364BC" w:rsidR="000464B8" w:rsidRPr="00AE488D" w:rsidRDefault="000464B8" w:rsidP="000464B8">
            <w:pPr>
              <w:spacing w:line="240" w:lineRule="auto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Rzut hali magazynowej- układ projektowany</w:t>
            </w:r>
          </w:p>
        </w:tc>
        <w:tc>
          <w:tcPr>
            <w:tcW w:w="1134" w:type="dxa"/>
            <w:vAlign w:val="center"/>
          </w:tcPr>
          <w:p w14:paraId="522B568D" w14:textId="7F0CB89F" w:rsidR="000464B8" w:rsidRPr="00AD01ED" w:rsidRDefault="000464B8" w:rsidP="000464B8">
            <w:pPr>
              <w:ind w:left="0"/>
              <w:jc w:val="center"/>
              <w:rPr>
                <w:rFonts w:eastAsia="Calibri"/>
              </w:rPr>
            </w:pPr>
            <w:r w:rsidRPr="00AD01ED">
              <w:rPr>
                <w:rFonts w:eastAsia="Calibri"/>
              </w:rPr>
              <w:t>A-4</w:t>
            </w:r>
          </w:p>
        </w:tc>
      </w:tr>
      <w:tr w:rsidR="000464B8" w:rsidRPr="000155D0" w14:paraId="09F9C562" w14:textId="6CE2C961" w:rsidTr="00AD01ED">
        <w:trPr>
          <w:trHeight w:val="340"/>
        </w:trPr>
        <w:tc>
          <w:tcPr>
            <w:tcW w:w="643" w:type="dxa"/>
            <w:vAlign w:val="center"/>
          </w:tcPr>
          <w:p w14:paraId="593136C7" w14:textId="2B7A54EA" w:rsidR="000464B8" w:rsidRPr="00B62FDF" w:rsidRDefault="000464B8" w:rsidP="000464B8">
            <w:pPr>
              <w:spacing w:line="240" w:lineRule="auto"/>
              <w:ind w:left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5.</w:t>
            </w:r>
          </w:p>
        </w:tc>
        <w:tc>
          <w:tcPr>
            <w:tcW w:w="7432" w:type="dxa"/>
            <w:vAlign w:val="bottom"/>
          </w:tcPr>
          <w:p w14:paraId="500F62EF" w14:textId="3A610F10" w:rsidR="000464B8" w:rsidRPr="00AE488D" w:rsidRDefault="000464B8" w:rsidP="000464B8">
            <w:pPr>
              <w:spacing w:line="240" w:lineRule="auto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Elewacje hali magazynowej- układ projektowany</w:t>
            </w:r>
          </w:p>
        </w:tc>
        <w:tc>
          <w:tcPr>
            <w:tcW w:w="1134" w:type="dxa"/>
            <w:vAlign w:val="center"/>
          </w:tcPr>
          <w:p w14:paraId="79534137" w14:textId="261399C2" w:rsidR="000464B8" w:rsidRPr="00AD01ED" w:rsidRDefault="000464B8" w:rsidP="000464B8">
            <w:pPr>
              <w:ind w:left="0"/>
              <w:jc w:val="center"/>
              <w:rPr>
                <w:rFonts w:eastAsia="Calibri"/>
              </w:rPr>
            </w:pPr>
            <w:r w:rsidRPr="00AD01ED">
              <w:rPr>
                <w:rFonts w:eastAsia="Calibri"/>
              </w:rPr>
              <w:t>A-5</w:t>
            </w:r>
          </w:p>
        </w:tc>
      </w:tr>
    </w:tbl>
    <w:p w14:paraId="0822C2D4" w14:textId="77777777" w:rsidR="00457017" w:rsidRDefault="00457017" w:rsidP="00457017"/>
    <w:p w14:paraId="6AA2E994" w14:textId="06E7B839" w:rsidR="000155D0" w:rsidRDefault="00B33737" w:rsidP="00B33737">
      <w:pPr>
        <w:spacing w:after="160" w:line="259" w:lineRule="auto"/>
        <w:ind w:left="0"/>
        <w:jc w:val="left"/>
      </w:pPr>
      <w:r>
        <w:br w:type="page"/>
      </w:r>
    </w:p>
    <w:p w14:paraId="7F200DF3" w14:textId="27072A3E" w:rsidR="00457017" w:rsidRPr="0094040A" w:rsidRDefault="008F09D8" w:rsidP="00457017">
      <w:pPr>
        <w:pStyle w:val="Numer1"/>
        <w:spacing w:before="0"/>
      </w:pPr>
      <w:bookmarkStart w:id="10" w:name="_Toc176242602"/>
      <w:bookmarkEnd w:id="3"/>
      <w:r>
        <w:lastRenderedPageBreak/>
        <w:t>Rodzaj i kategoria obiektu budowlanego</w:t>
      </w:r>
      <w:bookmarkEnd w:id="10"/>
    </w:p>
    <w:p w14:paraId="62073CC3" w14:textId="4B768F43" w:rsidR="008F09D8" w:rsidRDefault="00B62FDF" w:rsidP="00B23FCC">
      <w:bookmarkStart w:id="11" w:name="_Toc53695327"/>
      <w:bookmarkStart w:id="12" w:name="_Toc65193072"/>
      <w:bookmarkStart w:id="13" w:name="_Toc97640966"/>
      <w:bookmarkStart w:id="14" w:name="_Toc105654106"/>
      <w:bookmarkStart w:id="15" w:name="_Toc105654245"/>
      <w:bookmarkStart w:id="16" w:name="_Toc105655231"/>
      <w:bookmarkStart w:id="17" w:name="_Toc106621412"/>
      <w:bookmarkEnd w:id="9"/>
      <w:bookmarkEnd w:id="8"/>
      <w:bookmarkEnd w:id="7"/>
      <w:bookmarkEnd w:id="6"/>
      <w:bookmarkEnd w:id="5"/>
      <w:bookmarkEnd w:id="4"/>
      <w:r w:rsidRPr="00923864">
        <w:rPr>
          <w:lang w:eastAsia="ko-KR"/>
        </w:rPr>
        <w:t xml:space="preserve">Celem inwestycji </w:t>
      </w:r>
      <w:r w:rsidR="00484C20">
        <w:rPr>
          <w:lang w:eastAsia="ko-KR"/>
        </w:rPr>
        <w:t>są następujące</w:t>
      </w:r>
      <w:r w:rsidR="00923864" w:rsidRPr="00AB17D2">
        <w:t xml:space="preserve"> rob</w:t>
      </w:r>
      <w:r w:rsidR="00484C20">
        <w:t>o</w:t>
      </w:r>
      <w:r w:rsidR="00923864" w:rsidRPr="00AB17D2">
        <w:t>t</w:t>
      </w:r>
      <w:r w:rsidR="00484C20">
        <w:t xml:space="preserve">y </w:t>
      </w:r>
      <w:r w:rsidR="00923864" w:rsidRPr="00AB17D2">
        <w:t>budowlan</w:t>
      </w:r>
      <w:r w:rsidR="00484C20">
        <w:t>e</w:t>
      </w:r>
      <w:r w:rsidR="00923864" w:rsidRPr="00AB17D2">
        <w:t>:</w:t>
      </w:r>
    </w:p>
    <w:p w14:paraId="75C0F53A" w14:textId="087A0ECF" w:rsidR="00484C20" w:rsidRDefault="00484C20" w:rsidP="00495B96">
      <w:pPr>
        <w:pStyle w:val="Mylnik0"/>
      </w:pPr>
      <w:r>
        <w:t>przebudowa istniejącej hali magazynowej rdzeni wiertniczych do warunków ochrony przeciwpożarowej,</w:t>
      </w:r>
    </w:p>
    <w:p w14:paraId="4282E5D5" w14:textId="3085F1DD" w:rsidR="00484C20" w:rsidRDefault="00484C20" w:rsidP="00495B96">
      <w:pPr>
        <w:pStyle w:val="Mylnik0"/>
      </w:pPr>
      <w:r>
        <w:tab/>
        <w:t>wykonanie nowych fundamentów ścian oddzielenia przeciwpożarowego,</w:t>
      </w:r>
    </w:p>
    <w:p w14:paraId="3A1753B1" w14:textId="16F9D5CC" w:rsidR="00484C20" w:rsidRDefault="00484C20" w:rsidP="00495B96">
      <w:pPr>
        <w:pStyle w:val="Mylnik0"/>
      </w:pPr>
      <w:r>
        <w:t>wykonanie 2 ścian oddzielenia przeciwpożarowego REI240,</w:t>
      </w:r>
    </w:p>
    <w:p w14:paraId="0AE3C479" w14:textId="61054BBB" w:rsidR="00484C20" w:rsidRDefault="00484C20" w:rsidP="00495B96">
      <w:pPr>
        <w:pStyle w:val="Mylnik0"/>
      </w:pPr>
      <w:r>
        <w:tab/>
      </w:r>
      <w:r w:rsidR="00495B96">
        <w:t>w</w:t>
      </w:r>
      <w:r>
        <w:t>ykonanie podkonstrukcji stalowej pod instalację tryskaczową,</w:t>
      </w:r>
    </w:p>
    <w:p w14:paraId="6EF8E9DF" w14:textId="1459A6F8" w:rsidR="00484C20" w:rsidRDefault="00484C20" w:rsidP="00495B96">
      <w:pPr>
        <w:pStyle w:val="Mylnik0"/>
      </w:pPr>
      <w:r>
        <w:tab/>
        <w:t>wykonanie dodatkowych drzwi ewakuacyjnych.</w:t>
      </w:r>
    </w:p>
    <w:p w14:paraId="068C9D12" w14:textId="65BD6032" w:rsidR="00484C20" w:rsidRDefault="00484C20" w:rsidP="00495B96">
      <w:pPr>
        <w:pStyle w:val="Mylnik0"/>
      </w:pPr>
      <w:r>
        <w:t>budowa nowego budynku pompowni wody instalacji tryskaczowej,</w:t>
      </w:r>
    </w:p>
    <w:p w14:paraId="5B727DB3" w14:textId="395D3DA6" w:rsidR="00484C20" w:rsidRDefault="00495B96" w:rsidP="00495B96">
      <w:pPr>
        <w:pStyle w:val="Mylnik0"/>
      </w:pPr>
      <w:r>
        <w:t>b</w:t>
      </w:r>
      <w:r w:rsidR="00484C20">
        <w:t>udowa nowego zbiornika wody na potrzeby instalacji tryskaczowej,</w:t>
      </w:r>
    </w:p>
    <w:p w14:paraId="7488BD95" w14:textId="72FD26FE" w:rsidR="00484C20" w:rsidRDefault="00133A6B" w:rsidP="00495B96">
      <w:pPr>
        <w:pStyle w:val="Mylnik0"/>
      </w:pPr>
      <w:r>
        <w:t>b</w:t>
      </w:r>
      <w:r w:rsidR="00484C20" w:rsidRPr="00DD35C9">
        <w:t>udowa doziemnych instalacji: wodociągowej, kanalizacji sanitarnej</w:t>
      </w:r>
      <w:r w:rsidR="00484C20">
        <w:t xml:space="preserve"> wraz ze zbiornikiem bezodpływowym</w:t>
      </w:r>
      <w:r w:rsidR="00484C20" w:rsidRPr="00DD35C9">
        <w:t>, kanalizacji deszczowej oraz tryskaczowej</w:t>
      </w:r>
      <w:r w:rsidR="00484C20">
        <w:t xml:space="preserve">, </w:t>
      </w:r>
    </w:p>
    <w:p w14:paraId="3CDDEE6C" w14:textId="74CDD1E3" w:rsidR="00484C20" w:rsidRDefault="00484C20" w:rsidP="00495B96">
      <w:pPr>
        <w:pStyle w:val="Mylnik0"/>
      </w:pPr>
      <w:r>
        <w:t>budowa doziemnej instalacji niskiego napięcia od stacji transformatorowej do budynku pompowni,</w:t>
      </w:r>
    </w:p>
    <w:p w14:paraId="2910714A" w14:textId="4EC48BAE" w:rsidR="00484C20" w:rsidRDefault="00484C20" w:rsidP="00495B96">
      <w:pPr>
        <w:pStyle w:val="Mylnik0"/>
      </w:pPr>
      <w:r>
        <w:t>budowa hydrantu DN80 o wydajności 5,00 [dm</w:t>
      </w:r>
      <w:r w:rsidRPr="00DD35C9">
        <w:rPr>
          <w:vertAlign w:val="superscript"/>
        </w:rPr>
        <w:t>3</w:t>
      </w:r>
      <w:r>
        <w:t>/s] na cele p.poż.</w:t>
      </w:r>
    </w:p>
    <w:p w14:paraId="66AFBD63" w14:textId="3EAC9B65" w:rsidR="00484C20" w:rsidRDefault="00495B96" w:rsidP="00495B96">
      <w:pPr>
        <w:pStyle w:val="Mylnik0"/>
      </w:pPr>
      <w:r>
        <w:t>r</w:t>
      </w:r>
      <w:r w:rsidR="00484C20">
        <w:t>ozbudowa instalacji wewnętrznej instalacji hydrantowej w budynku</w:t>
      </w:r>
    </w:p>
    <w:p w14:paraId="76D6E55E" w14:textId="62A8C919" w:rsidR="00484C20" w:rsidRDefault="00484C20" w:rsidP="00495B96">
      <w:pPr>
        <w:pStyle w:val="Mylnik0"/>
      </w:pPr>
      <w:r>
        <w:t>przebudowa instalacja podciśnieniowego odwodnienia dachu</w:t>
      </w:r>
    </w:p>
    <w:p w14:paraId="050262CB" w14:textId="195F7509" w:rsidR="0025648A" w:rsidRDefault="008F09D8" w:rsidP="00B23FCC">
      <w:pPr>
        <w:spacing w:before="120"/>
        <w:rPr>
          <w:lang w:eastAsia="ko-KR"/>
        </w:rPr>
      </w:pPr>
      <w:r w:rsidRPr="00923864">
        <w:rPr>
          <w:lang w:eastAsia="ko-KR"/>
        </w:rPr>
        <w:t xml:space="preserve">Budynek </w:t>
      </w:r>
      <w:r w:rsidR="002F3356">
        <w:rPr>
          <w:lang w:eastAsia="ko-KR"/>
        </w:rPr>
        <w:t>pompowni wraz ze zbiornikiem wody na cele instalacji tryskaczowej zostały zakwalifikowane do VIII</w:t>
      </w:r>
      <w:r w:rsidR="0025648A" w:rsidRPr="00923864">
        <w:rPr>
          <w:lang w:eastAsia="ko-KR"/>
        </w:rPr>
        <w:t xml:space="preserve"> </w:t>
      </w:r>
      <w:r w:rsidRPr="00923864">
        <w:rPr>
          <w:lang w:eastAsia="ko-KR"/>
        </w:rPr>
        <w:t xml:space="preserve">– </w:t>
      </w:r>
      <w:r w:rsidR="002F3356">
        <w:rPr>
          <w:lang w:eastAsia="ko-KR"/>
        </w:rPr>
        <w:t>inne budowle.</w:t>
      </w:r>
    </w:p>
    <w:p w14:paraId="4C789DD5" w14:textId="3333678B" w:rsidR="00DC3CAE" w:rsidRDefault="008F09D8" w:rsidP="00DC3CAE">
      <w:pPr>
        <w:pStyle w:val="Numer1"/>
      </w:pPr>
      <w:bookmarkStart w:id="18" w:name="_Toc105363449"/>
      <w:bookmarkStart w:id="19" w:name="_Toc176242603"/>
      <w:r>
        <w:t>Zamierzony sposób użytkowania oraz program użytkowy obiektu budowlanego</w:t>
      </w:r>
      <w:bookmarkEnd w:id="18"/>
      <w:bookmarkEnd w:id="19"/>
    </w:p>
    <w:p w14:paraId="6E52979D" w14:textId="51B13EEE" w:rsidR="00017DD4" w:rsidRPr="00346726" w:rsidRDefault="002F3356" w:rsidP="00017DD4">
      <w:pPr>
        <w:spacing w:line="240" w:lineRule="auto"/>
        <w:rPr>
          <w:i/>
          <w:iCs/>
          <w:u w:val="single"/>
        </w:rPr>
      </w:pPr>
      <w:bookmarkStart w:id="20" w:name="_Toc105363450"/>
      <w:bookmarkStart w:id="21" w:name="_Toc65193078"/>
      <w:bookmarkStart w:id="22" w:name="_Toc97640971"/>
      <w:bookmarkStart w:id="23" w:name="_Toc105654111"/>
      <w:bookmarkStart w:id="24" w:name="_Toc105654250"/>
      <w:bookmarkStart w:id="25" w:name="_Toc105655236"/>
      <w:bookmarkStart w:id="26" w:name="_Toc106621416"/>
      <w:bookmarkEnd w:id="11"/>
      <w:bookmarkEnd w:id="12"/>
      <w:bookmarkEnd w:id="13"/>
      <w:bookmarkEnd w:id="14"/>
      <w:bookmarkEnd w:id="15"/>
      <w:bookmarkEnd w:id="16"/>
      <w:bookmarkEnd w:id="17"/>
      <w:r w:rsidRPr="00346726">
        <w:rPr>
          <w:i/>
          <w:iCs/>
          <w:u w:val="single"/>
        </w:rPr>
        <w:t>Budynek pompowni</w:t>
      </w:r>
      <w:r w:rsidR="00017DD4" w:rsidRPr="00346726">
        <w:rPr>
          <w:i/>
          <w:iCs/>
          <w:u w:val="single"/>
        </w:rPr>
        <w:t>:</w:t>
      </w:r>
    </w:p>
    <w:p w14:paraId="718F5D4A" w14:textId="6CA6C125" w:rsidR="00017DD4" w:rsidRPr="00AB17D2" w:rsidRDefault="002F3356" w:rsidP="00017DD4">
      <w:pPr>
        <w:spacing w:line="240" w:lineRule="auto"/>
      </w:pPr>
      <w:r>
        <w:t>Budynek jednokondygnacyjny, niski. W pompowni zostanie umieszczony zestaw pomp służących do zasilania instalacji tryskaczowej w istniejącym budynku magazynowym.</w:t>
      </w:r>
    </w:p>
    <w:p w14:paraId="23FAD872" w14:textId="77777777" w:rsidR="00017DD4" w:rsidRDefault="00017DD4" w:rsidP="00017DD4">
      <w:pPr>
        <w:spacing w:line="240" w:lineRule="auto"/>
      </w:pPr>
    </w:p>
    <w:p w14:paraId="034EE7E5" w14:textId="04FC3484" w:rsidR="00017DD4" w:rsidRPr="00346726" w:rsidRDefault="002F3356" w:rsidP="00017DD4">
      <w:pPr>
        <w:spacing w:line="240" w:lineRule="auto"/>
        <w:rPr>
          <w:i/>
          <w:iCs/>
          <w:u w:val="single"/>
        </w:rPr>
      </w:pPr>
      <w:r w:rsidRPr="00346726">
        <w:rPr>
          <w:i/>
          <w:iCs/>
          <w:u w:val="single"/>
        </w:rPr>
        <w:t>Budynek magazynowy</w:t>
      </w:r>
      <w:r w:rsidR="00017DD4" w:rsidRPr="00346726">
        <w:rPr>
          <w:i/>
          <w:iCs/>
          <w:u w:val="single"/>
        </w:rPr>
        <w:t>:</w:t>
      </w:r>
    </w:p>
    <w:p w14:paraId="299F7C2A" w14:textId="7B5DB61C" w:rsidR="00017DD4" w:rsidRDefault="002F3356" w:rsidP="00346726">
      <w:pPr>
        <w:spacing w:line="240" w:lineRule="auto"/>
      </w:pPr>
      <w:r>
        <w:t>Budynek</w:t>
      </w:r>
      <w:r w:rsidRPr="00AB17D2">
        <w:t xml:space="preserve"> </w:t>
      </w:r>
      <w:r>
        <w:t>j</w:t>
      </w:r>
      <w:r w:rsidR="00017DD4" w:rsidRPr="00AB17D2">
        <w:t>edn</w:t>
      </w:r>
      <w:r w:rsidR="00017DD4">
        <w:t>okondygnacyjny,</w:t>
      </w:r>
      <w:r>
        <w:t xml:space="preserve"> niski.</w:t>
      </w:r>
      <w:r w:rsidR="00017DD4">
        <w:t xml:space="preserve"> </w:t>
      </w:r>
      <w:r>
        <w:t>Budynek służy obecnie do przechowywania rdzeniowych próbek geologicznych. Po zakończeniu inwestycji sposób użytkowania nie ulegnie zmianie (przestrzeń magazynowa zostanie podzielona na 3 strefy).</w:t>
      </w:r>
    </w:p>
    <w:p w14:paraId="222FE0B9" w14:textId="140E7FA7" w:rsidR="00DC3CAE" w:rsidRDefault="00DC3CAE" w:rsidP="00DC3CAE">
      <w:pPr>
        <w:pStyle w:val="Numer11"/>
        <w:spacing w:line="240" w:lineRule="auto"/>
      </w:pPr>
      <w:bookmarkStart w:id="27" w:name="_Toc176242604"/>
      <w:r>
        <w:t>Miejsca pracy, planowane zatrudnienie</w:t>
      </w:r>
      <w:bookmarkEnd w:id="27"/>
    </w:p>
    <w:p w14:paraId="5CF93EB7" w14:textId="085A37C7" w:rsidR="00DC3CAE" w:rsidRPr="00235704" w:rsidRDefault="002F3356" w:rsidP="00022F12">
      <w:r>
        <w:t>Projektowana Inwestycja nie</w:t>
      </w:r>
      <w:r w:rsidR="00DC3CAE" w:rsidRPr="00235704">
        <w:t xml:space="preserve"> zwiększ</w:t>
      </w:r>
      <w:r>
        <w:t>a zatrudnienia</w:t>
      </w:r>
      <w:r w:rsidR="00DC3CAE">
        <w:t>.</w:t>
      </w:r>
      <w:r w:rsidR="00DC3CAE" w:rsidRPr="00235704">
        <w:t xml:space="preserve"> </w:t>
      </w:r>
    </w:p>
    <w:p w14:paraId="60E7EC9D" w14:textId="5572F0B4" w:rsidR="00DC3CAE" w:rsidRPr="00235704" w:rsidRDefault="00DC3CAE" w:rsidP="00022F12">
      <w:r w:rsidRPr="00235704">
        <w:t>Podział zatrudnienia na zmianę</w:t>
      </w:r>
      <w:r w:rsidR="00346726">
        <w:t>.</w:t>
      </w:r>
    </w:p>
    <w:p w14:paraId="7BD5E2F6" w14:textId="6C3AF484" w:rsidR="00DC3CAE" w:rsidRDefault="00DC3CAE" w:rsidP="00022F12">
      <w:pPr>
        <w:spacing w:before="120"/>
      </w:pPr>
      <w:r w:rsidRPr="00235704">
        <w:t xml:space="preserve">W </w:t>
      </w:r>
      <w:r w:rsidR="002F3356">
        <w:t>budynku pompowni nie występują stałe miejsca pracy w rozumieniu przepisów BHP</w:t>
      </w:r>
      <w:r w:rsidR="005675B5">
        <w:t>.</w:t>
      </w:r>
      <w:r w:rsidR="002F3356">
        <w:t xml:space="preserve"> Budynek nie jest przewidziany do czasowego, ani stałego przebywania osób.</w:t>
      </w:r>
    </w:p>
    <w:p w14:paraId="6D43C4B6" w14:textId="77777777" w:rsidR="005A62F8" w:rsidRDefault="005A62F8" w:rsidP="005A62F8"/>
    <w:p w14:paraId="21F27373" w14:textId="77777777" w:rsidR="005A62F8" w:rsidRPr="00235704" w:rsidRDefault="005A62F8" w:rsidP="005A62F8">
      <w:r w:rsidRPr="00235704">
        <w:t>Zgodnie z informacją</w:t>
      </w:r>
      <w:r>
        <w:t xml:space="preserve"> I</w:t>
      </w:r>
      <w:r w:rsidRPr="00235704">
        <w:t>nwestora</w:t>
      </w:r>
      <w:r>
        <w:t>,</w:t>
      </w:r>
      <w:r w:rsidRPr="00235704">
        <w:t xml:space="preserve"> w halach </w:t>
      </w:r>
      <w:r>
        <w:t xml:space="preserve">magazynowych </w:t>
      </w:r>
      <w:r w:rsidRPr="00235704">
        <w:t>nie występują stałe miejsca pr</w:t>
      </w:r>
      <w:r>
        <w:t>acy w rozumieniu przepisów BHP. Budynek nie jest przewidziany do czasowego, ani stałego przebywania osób.</w:t>
      </w:r>
    </w:p>
    <w:p w14:paraId="20248433" w14:textId="77777777" w:rsidR="008F09D8" w:rsidRDefault="008F09D8" w:rsidP="008F09D8">
      <w:pPr>
        <w:pStyle w:val="Numer1"/>
      </w:pPr>
      <w:bookmarkStart w:id="28" w:name="_Toc176242605"/>
      <w:r>
        <w:t>Układ przestrzenny oraz forma architektoniczna obiektu</w:t>
      </w:r>
      <w:bookmarkEnd w:id="20"/>
      <w:bookmarkEnd w:id="28"/>
    </w:p>
    <w:p w14:paraId="33F05E36" w14:textId="50277BF4" w:rsidR="008F09D8" w:rsidRPr="00D545C9" w:rsidRDefault="008F09D8" w:rsidP="008F09D8">
      <w:pPr>
        <w:pStyle w:val="Numer11"/>
        <w:ind w:left="142"/>
      </w:pPr>
      <w:bookmarkStart w:id="29" w:name="_Toc105363451"/>
      <w:bookmarkStart w:id="30" w:name="_Toc176242606"/>
      <w:r>
        <w:t>Wygląd zewnętrzny</w:t>
      </w:r>
      <w:bookmarkEnd w:id="29"/>
      <w:bookmarkEnd w:id="30"/>
    </w:p>
    <w:p w14:paraId="345A835B" w14:textId="50662674" w:rsidR="00017DD4" w:rsidRDefault="00017DD4" w:rsidP="00022F12">
      <w:bookmarkStart w:id="31" w:name="_Toc105363452"/>
      <w:r w:rsidRPr="005663E1">
        <w:t>Budyn</w:t>
      </w:r>
      <w:r w:rsidR="005A62F8">
        <w:t>ek</w:t>
      </w:r>
      <w:r w:rsidRPr="005663E1">
        <w:t xml:space="preserve"> </w:t>
      </w:r>
      <w:r w:rsidR="002F3356">
        <w:t xml:space="preserve">pompowni </w:t>
      </w:r>
      <w:r w:rsidRPr="005663E1">
        <w:t>reprezentuj</w:t>
      </w:r>
      <w:r w:rsidR="002F3356">
        <w:t>e</w:t>
      </w:r>
      <w:r w:rsidRPr="005663E1">
        <w:t xml:space="preserve"> typową architekturę przemysłową, dach</w:t>
      </w:r>
      <w:r w:rsidR="002F3356">
        <w:t xml:space="preserve"> płaski</w:t>
      </w:r>
      <w:r w:rsidRPr="005663E1">
        <w:t xml:space="preserve"> </w:t>
      </w:r>
      <w:r w:rsidR="005A62F8">
        <w:t xml:space="preserve">jednospadowy </w:t>
      </w:r>
      <w:r w:rsidRPr="005663E1">
        <w:t xml:space="preserve">o nachyleniu </w:t>
      </w:r>
      <w:r w:rsidR="002F3356">
        <w:t>7%. Obiekt z</w:t>
      </w:r>
      <w:r>
        <w:t>aprojektowan</w:t>
      </w:r>
      <w:r w:rsidR="002F3356">
        <w:t>y</w:t>
      </w:r>
      <w:r>
        <w:t xml:space="preserve"> w konstrukcji słupowo – ryglowej, </w:t>
      </w:r>
      <w:r w:rsidR="002F3356">
        <w:t>ściany i dach przewidziano z płyt warstwowych, cokół betonowy pokryty izolacją i tynkiem.</w:t>
      </w:r>
      <w:r>
        <w:t xml:space="preserve"> </w:t>
      </w:r>
    </w:p>
    <w:p w14:paraId="0F6E06DD" w14:textId="12EC4FC6" w:rsidR="00017DD4" w:rsidRDefault="002F3356" w:rsidP="00022F12">
      <w:r>
        <w:t>Budynek został</w:t>
      </w:r>
      <w:r w:rsidR="00017DD4">
        <w:t xml:space="preserve"> zaprojektowan</w:t>
      </w:r>
      <w:r>
        <w:t>y na planie kwadratu</w:t>
      </w:r>
      <w:r w:rsidR="00017DD4">
        <w:t xml:space="preserve">. </w:t>
      </w:r>
    </w:p>
    <w:p w14:paraId="0B0A06BC" w14:textId="77777777" w:rsidR="00017DD4" w:rsidRDefault="00017DD4" w:rsidP="00017DD4">
      <w:pPr>
        <w:spacing w:line="240" w:lineRule="auto"/>
        <w:rPr>
          <w:rFonts w:eastAsia="Arial"/>
        </w:rPr>
      </w:pPr>
    </w:p>
    <w:p w14:paraId="21EE11FB" w14:textId="1C72A204" w:rsidR="005A62F8" w:rsidRDefault="005A62F8" w:rsidP="005A62F8">
      <w:r>
        <w:t xml:space="preserve">Istniejący budynek magazynu jest wykonany na planie </w:t>
      </w:r>
      <w:proofErr w:type="spellStart"/>
      <w:r>
        <w:t>prostokątu</w:t>
      </w:r>
      <w:proofErr w:type="spellEnd"/>
      <w:r>
        <w:t xml:space="preserve">, dach płaski, wielospadowy o nachyleniu 10%. Obiekt w konstrukcji słupowo – kratownicowej, ściany murowane z bloczków gazobetonowych, słupy żelbetowe. Konstrukcję dachu stanowią kratownice stalowe, na których ułożono płyty warstwowe. </w:t>
      </w:r>
    </w:p>
    <w:p w14:paraId="0D657012" w14:textId="77777777" w:rsidR="008F09D8" w:rsidRDefault="008F09D8" w:rsidP="008F09D8">
      <w:pPr>
        <w:pStyle w:val="Numer11"/>
        <w:ind w:left="142"/>
      </w:pPr>
      <w:bookmarkStart w:id="32" w:name="_Toc176242607"/>
      <w:r>
        <w:t>Charakterystyczne wyroby wykończeniowe i kolorystyka elewacji</w:t>
      </w:r>
      <w:bookmarkEnd w:id="31"/>
      <w:bookmarkEnd w:id="32"/>
    </w:p>
    <w:p w14:paraId="078913C5" w14:textId="77777777" w:rsidR="008F09D8" w:rsidRPr="00552204" w:rsidRDefault="008F09D8" w:rsidP="008F09D8">
      <w:pPr>
        <w:spacing w:before="120"/>
        <w:rPr>
          <w:b/>
          <w:bCs/>
          <w:i/>
          <w:iCs/>
          <w:u w:val="single"/>
        </w:rPr>
      </w:pPr>
      <w:r w:rsidRPr="00552204">
        <w:rPr>
          <w:b/>
          <w:bCs/>
          <w:i/>
          <w:iCs/>
          <w:u w:val="single"/>
        </w:rPr>
        <w:t>Ściany:</w:t>
      </w:r>
    </w:p>
    <w:p w14:paraId="0FCB7D9B" w14:textId="419C7E66" w:rsidR="005D7050" w:rsidRPr="00552204" w:rsidRDefault="005A62F8" w:rsidP="00022F12">
      <w:r>
        <w:t>Ściany z płyty warstwowej w kolorze srebrnym. Elementy uzupełniające (obróbki, rynny, rury spustowe) w kolorze srebrnym.</w:t>
      </w:r>
    </w:p>
    <w:p w14:paraId="0A73614C" w14:textId="77777777" w:rsidR="008F09D8" w:rsidRPr="00552204" w:rsidRDefault="008F09D8" w:rsidP="008F09D8">
      <w:pPr>
        <w:spacing w:before="120"/>
        <w:rPr>
          <w:b/>
          <w:bCs/>
          <w:i/>
          <w:iCs/>
          <w:u w:val="single"/>
        </w:rPr>
      </w:pPr>
      <w:r w:rsidRPr="00552204">
        <w:rPr>
          <w:b/>
          <w:bCs/>
          <w:i/>
          <w:iCs/>
          <w:u w:val="single"/>
        </w:rPr>
        <w:lastRenderedPageBreak/>
        <w:t>Dach:</w:t>
      </w:r>
    </w:p>
    <w:p w14:paraId="6C7C3F19" w14:textId="272B34E0" w:rsidR="005D7050" w:rsidRPr="00552204" w:rsidRDefault="005A62F8" w:rsidP="00022F12">
      <w:r>
        <w:t>Pokrycie z płyt warstwowych</w:t>
      </w:r>
      <w:r w:rsidR="00552204" w:rsidRPr="00552204">
        <w:t xml:space="preserve"> w kolorze jasnoszarym</w:t>
      </w:r>
      <w:r w:rsidR="00022F12">
        <w:t>.</w:t>
      </w:r>
    </w:p>
    <w:p w14:paraId="4AC1A6E5" w14:textId="77777777" w:rsidR="008F09D8" w:rsidRPr="00552204" w:rsidRDefault="008F09D8" w:rsidP="008F09D8">
      <w:pPr>
        <w:spacing w:before="120"/>
        <w:rPr>
          <w:b/>
          <w:bCs/>
          <w:i/>
          <w:iCs/>
          <w:u w:val="single"/>
        </w:rPr>
      </w:pPr>
      <w:r w:rsidRPr="00552204">
        <w:rPr>
          <w:b/>
          <w:bCs/>
          <w:i/>
          <w:iCs/>
          <w:u w:val="single"/>
        </w:rPr>
        <w:t>Stolarka:</w:t>
      </w:r>
    </w:p>
    <w:p w14:paraId="3AB1891D" w14:textId="3F984639" w:rsidR="00552204" w:rsidRPr="00552204" w:rsidRDefault="00552204" w:rsidP="00022F12">
      <w:bookmarkStart w:id="33" w:name="_Toc105363453"/>
      <w:r w:rsidRPr="00552204">
        <w:t xml:space="preserve">Drzwi zewnętrzne stalowe kolor RAL 5010. W drzwiach zastosować klamki ze stali nierdzewnej. </w:t>
      </w:r>
    </w:p>
    <w:p w14:paraId="3301B172" w14:textId="77777777" w:rsidR="00552204" w:rsidRPr="00C62FA4" w:rsidRDefault="00552204" w:rsidP="00552204">
      <w:pPr>
        <w:spacing w:line="240" w:lineRule="auto"/>
      </w:pPr>
    </w:p>
    <w:p w14:paraId="1E562616" w14:textId="0957E181" w:rsidR="008F09D8" w:rsidRPr="00185D62" w:rsidRDefault="008F09D8" w:rsidP="008F09D8">
      <w:pPr>
        <w:pStyle w:val="Numer11"/>
        <w:ind w:left="142"/>
      </w:pPr>
      <w:bookmarkStart w:id="34" w:name="_Toc176242608"/>
      <w:r w:rsidRPr="00185D62">
        <w:t>Ustaleni</w:t>
      </w:r>
      <w:r w:rsidR="00185D62" w:rsidRPr="00185D62">
        <w:t>a</w:t>
      </w:r>
      <w:r w:rsidRPr="00185D62">
        <w:t xml:space="preserve">  </w:t>
      </w:r>
      <w:r w:rsidR="00185D62" w:rsidRPr="00185D62">
        <w:t>wynikające z miejscowego planu zagospodarowania przestrzennego</w:t>
      </w:r>
      <w:r w:rsidRPr="00185D62">
        <w:t xml:space="preserve"> w zakresie części architektoniczno-budowlanej.</w:t>
      </w:r>
      <w:bookmarkEnd w:id="33"/>
      <w:bookmarkEnd w:id="34"/>
      <w:r w:rsidRPr="00185D62">
        <w:t xml:space="preserve"> </w:t>
      </w:r>
    </w:p>
    <w:p w14:paraId="31563F09" w14:textId="7275373E" w:rsidR="00EA44D8" w:rsidRPr="00330E17" w:rsidRDefault="00EA44D8" w:rsidP="00330E17">
      <w:pPr>
        <w:rPr>
          <w:iCs/>
          <w:lang w:eastAsia="pl-PL"/>
        </w:rPr>
      </w:pPr>
      <w:r w:rsidRPr="00330E17">
        <w:rPr>
          <w:iCs/>
          <w:lang w:eastAsia="pl-PL"/>
        </w:rPr>
        <w:t>Działka znajduje się w obszarze objętym miejscowym planem zagospodarowania przestrzennego, na którym obowiązują:</w:t>
      </w:r>
    </w:p>
    <w:p w14:paraId="54BD06BF" w14:textId="77777777" w:rsidR="00EA44D8" w:rsidRPr="00330E17" w:rsidRDefault="00EA44D8" w:rsidP="00330E17">
      <w:pPr>
        <w:rPr>
          <w:iCs/>
          <w:lang w:eastAsia="pl-PL"/>
        </w:rPr>
      </w:pPr>
      <w:r w:rsidRPr="00330E17">
        <w:rPr>
          <w:iCs/>
          <w:lang w:eastAsia="pl-PL"/>
        </w:rPr>
        <w:t>– Uchwała nr XLVIII/297/213 Rady Miejskiej w Kłodawie z dnia 14 listopada 2013r. w sprawie zmiany miejscowego planu zagospodarowania przestrzennego Gminy Kłodawa dla terenu działki o numerze ewidencyjnym 11/2 w obrębie Leszcze,</w:t>
      </w:r>
    </w:p>
    <w:p w14:paraId="683323C9" w14:textId="77777777" w:rsidR="00330E17" w:rsidRPr="00AB79A9" w:rsidRDefault="00330E17" w:rsidP="00330E17">
      <w:pPr>
        <w:rPr>
          <w:lang w:eastAsia="pl-PL"/>
        </w:rPr>
      </w:pPr>
    </w:p>
    <w:p w14:paraId="3EF9CC77" w14:textId="77777777" w:rsidR="00330E17" w:rsidRPr="00AB79A9" w:rsidRDefault="00330E17" w:rsidP="00330E17">
      <w:pPr>
        <w:rPr>
          <w:lang w:eastAsia="pl-PL"/>
        </w:rPr>
      </w:pPr>
      <w:r w:rsidRPr="00AB79A9">
        <w:rPr>
          <w:lang w:eastAsia="pl-PL"/>
        </w:rPr>
        <w:t xml:space="preserve">Z ustaleń planu wynika że: </w:t>
      </w:r>
    </w:p>
    <w:p w14:paraId="1025C5FA" w14:textId="77777777" w:rsidR="00330E17" w:rsidRDefault="00330E17" w:rsidP="00330E17">
      <w:pPr>
        <w:rPr>
          <w:lang w:eastAsia="pl-PL"/>
        </w:rPr>
      </w:pPr>
      <w:r w:rsidRPr="00AB79A9">
        <w:rPr>
          <w:lang w:eastAsia="pl-PL"/>
        </w:rPr>
        <w:t xml:space="preserve">Max. wysokość </w:t>
      </w:r>
      <w:r>
        <w:rPr>
          <w:lang w:eastAsia="pl-PL"/>
        </w:rPr>
        <w:t>budynków</w:t>
      </w:r>
      <w:r w:rsidRPr="00AB79A9">
        <w:rPr>
          <w:lang w:eastAsia="pl-PL"/>
        </w:rPr>
        <w:t xml:space="preserve"> -   </w:t>
      </w:r>
      <w:r>
        <w:rPr>
          <w:lang w:eastAsia="pl-PL"/>
        </w:rPr>
        <w:t>30</w:t>
      </w:r>
      <w:r w:rsidRPr="00AB79A9">
        <w:rPr>
          <w:lang w:eastAsia="pl-PL"/>
        </w:rPr>
        <w:t xml:space="preserve">,0m – </w:t>
      </w:r>
      <w:r w:rsidRPr="00E81257">
        <w:rPr>
          <w:lang w:eastAsia="pl-PL"/>
        </w:rPr>
        <w:t xml:space="preserve">w </w:t>
      </w:r>
      <w:r w:rsidRPr="00C557BE">
        <w:rPr>
          <w:lang w:eastAsia="pl-PL"/>
        </w:rPr>
        <w:t>projekcie 3,85m</w:t>
      </w:r>
      <w:r w:rsidRPr="00AB79A9">
        <w:rPr>
          <w:lang w:eastAsia="pl-PL"/>
        </w:rPr>
        <w:t xml:space="preserve">. </w:t>
      </w:r>
    </w:p>
    <w:p w14:paraId="1428CC02" w14:textId="77777777" w:rsidR="00330E17" w:rsidRPr="00AB79A9" w:rsidRDefault="00330E17" w:rsidP="00330E17">
      <w:pPr>
        <w:rPr>
          <w:lang w:eastAsia="pl-PL"/>
        </w:rPr>
      </w:pPr>
      <w:r>
        <w:rPr>
          <w:lang w:eastAsia="pl-PL"/>
        </w:rPr>
        <w:t xml:space="preserve">Max. Wysokość budowli – 90,0m – w projekcie (zbiornik na wodę inst. </w:t>
      </w:r>
      <w:r w:rsidRPr="00C557BE">
        <w:rPr>
          <w:lang w:eastAsia="pl-PL"/>
        </w:rPr>
        <w:t>Tryskaczowej) 7,9</w:t>
      </w:r>
      <w:r>
        <w:rPr>
          <w:lang w:eastAsia="pl-PL"/>
        </w:rPr>
        <w:t>3</w:t>
      </w:r>
      <w:r w:rsidRPr="00C557BE">
        <w:rPr>
          <w:lang w:eastAsia="pl-PL"/>
        </w:rPr>
        <w:t>m</w:t>
      </w:r>
      <w:r>
        <w:rPr>
          <w:lang w:eastAsia="pl-PL"/>
        </w:rPr>
        <w:t>.</w:t>
      </w:r>
    </w:p>
    <w:p w14:paraId="7C272770" w14:textId="77777777" w:rsidR="00330E17" w:rsidRPr="00AB79A9" w:rsidRDefault="00330E17" w:rsidP="00330E17">
      <w:pPr>
        <w:rPr>
          <w:lang w:eastAsia="pl-PL"/>
        </w:rPr>
      </w:pPr>
      <w:r w:rsidRPr="00AB79A9">
        <w:rPr>
          <w:lang w:eastAsia="pl-PL"/>
        </w:rPr>
        <w:t xml:space="preserve">Min. pow. biologicznie czynna - </w:t>
      </w:r>
      <w:r>
        <w:rPr>
          <w:lang w:eastAsia="pl-PL"/>
        </w:rPr>
        <w:t>1</w:t>
      </w:r>
      <w:r w:rsidRPr="00AB79A9">
        <w:rPr>
          <w:lang w:eastAsia="pl-PL"/>
        </w:rPr>
        <w:t xml:space="preserve">0%  - w projekcie </w:t>
      </w:r>
      <w:r>
        <w:rPr>
          <w:lang w:eastAsia="pl-PL"/>
        </w:rPr>
        <w:t>67,73</w:t>
      </w:r>
      <w:r w:rsidRPr="00AB79A9">
        <w:rPr>
          <w:lang w:eastAsia="pl-PL"/>
        </w:rPr>
        <w:t>%  (</w:t>
      </w:r>
      <w:r>
        <w:rPr>
          <w:lang w:eastAsia="pl-PL"/>
        </w:rPr>
        <w:t>33556,88</w:t>
      </w:r>
      <w:r w:rsidRPr="00AB79A9">
        <w:rPr>
          <w:lang w:eastAsia="pl-PL"/>
        </w:rPr>
        <w:t>m</w:t>
      </w:r>
      <w:r w:rsidRPr="00AB79A9">
        <w:rPr>
          <w:vertAlign w:val="superscript"/>
          <w:lang w:eastAsia="pl-PL"/>
        </w:rPr>
        <w:t>2</w:t>
      </w:r>
      <w:r w:rsidRPr="00AB79A9">
        <w:rPr>
          <w:lang w:eastAsia="pl-PL"/>
        </w:rPr>
        <w:t>)</w:t>
      </w:r>
      <w:r>
        <w:rPr>
          <w:lang w:eastAsia="pl-PL"/>
        </w:rPr>
        <w:t>.</w:t>
      </w:r>
      <w:r w:rsidRPr="00AB79A9">
        <w:rPr>
          <w:lang w:eastAsia="pl-PL"/>
        </w:rPr>
        <w:t xml:space="preserve">  </w:t>
      </w:r>
    </w:p>
    <w:p w14:paraId="0520F52B" w14:textId="77777777" w:rsidR="00330E17" w:rsidRPr="00E81257" w:rsidRDefault="00330E17" w:rsidP="00330E17">
      <w:pPr>
        <w:rPr>
          <w:lang w:eastAsia="pl-PL"/>
        </w:rPr>
      </w:pPr>
      <w:r w:rsidRPr="00E81257">
        <w:rPr>
          <w:lang w:eastAsia="pl-PL"/>
        </w:rPr>
        <w:t>wskaźnik intensywności zabudowy – od 0,</w:t>
      </w:r>
      <w:r>
        <w:rPr>
          <w:lang w:eastAsia="pl-PL"/>
        </w:rPr>
        <w:t>1</w:t>
      </w:r>
      <w:r w:rsidRPr="00E81257">
        <w:rPr>
          <w:lang w:eastAsia="pl-PL"/>
        </w:rPr>
        <w:t xml:space="preserve"> do </w:t>
      </w:r>
      <w:r>
        <w:rPr>
          <w:lang w:eastAsia="pl-PL"/>
        </w:rPr>
        <w:t>1</w:t>
      </w:r>
      <w:r w:rsidRPr="00E81257">
        <w:rPr>
          <w:lang w:eastAsia="pl-PL"/>
        </w:rPr>
        <w:t>,9 -  w projekcie 0,</w:t>
      </w:r>
      <w:r>
        <w:rPr>
          <w:lang w:eastAsia="pl-PL"/>
        </w:rPr>
        <w:t>18.</w:t>
      </w:r>
      <w:r w:rsidRPr="00E81257">
        <w:rPr>
          <w:lang w:eastAsia="pl-PL"/>
        </w:rPr>
        <w:t xml:space="preserve"> </w:t>
      </w:r>
    </w:p>
    <w:p w14:paraId="5C6A214D" w14:textId="77777777" w:rsidR="00330E17" w:rsidRDefault="00330E17" w:rsidP="00330E17">
      <w:pPr>
        <w:rPr>
          <w:lang w:eastAsia="pl-PL"/>
        </w:rPr>
      </w:pPr>
      <w:r>
        <w:rPr>
          <w:lang w:eastAsia="pl-PL"/>
        </w:rPr>
        <w:t>Dachy płaskie lub jednospadowe lub dwuspadowe lub wielospadowe – warunek spełniony (dach jednospadowy.</w:t>
      </w:r>
    </w:p>
    <w:p w14:paraId="6E8C6707" w14:textId="77777777" w:rsidR="00330E17" w:rsidRDefault="00330E17" w:rsidP="00330E17">
      <w:pPr>
        <w:rPr>
          <w:lang w:eastAsia="pl-PL"/>
        </w:rPr>
      </w:pPr>
    </w:p>
    <w:p w14:paraId="1B597281" w14:textId="77777777" w:rsidR="00330E17" w:rsidRDefault="00330E17" w:rsidP="00330E17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>Zgodność z przeznaczeniem terenu.</w:t>
      </w:r>
    </w:p>
    <w:p w14:paraId="518A7530" w14:textId="77777777" w:rsidR="00330E17" w:rsidRPr="00AB79A9" w:rsidRDefault="00330E17" w:rsidP="00330E17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</w:p>
    <w:p w14:paraId="47BE805D" w14:textId="77777777" w:rsidR="00330E17" w:rsidRDefault="00330E17" w:rsidP="00330E17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>W Planie Miejscowym</w:t>
      </w:r>
      <w:r>
        <w:rPr>
          <w:rFonts w:eastAsia="Times New Roman" w:cs="Times New Roman"/>
          <w:szCs w:val="18"/>
          <w:lang w:eastAsia="pl-PL"/>
        </w:rPr>
        <w:t>:</w:t>
      </w:r>
    </w:p>
    <w:p w14:paraId="724F4606" w14:textId="77777777" w:rsidR="00330E17" w:rsidRDefault="00330E17" w:rsidP="00330E17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 xml:space="preserve"> – Rozdział </w:t>
      </w:r>
      <w:r>
        <w:rPr>
          <w:rFonts w:eastAsia="Times New Roman" w:cs="Times New Roman"/>
          <w:szCs w:val="18"/>
          <w:lang w:eastAsia="pl-PL"/>
        </w:rPr>
        <w:t>2 (Ustalenia ogólne dotyczące przeznaczenia, zasad zagospodarowania i zasad kształtowania zabudowy obszaru objętego ustaleniami planu. ),</w:t>
      </w:r>
      <w:r w:rsidRPr="00AB79A9">
        <w:rPr>
          <w:rFonts w:eastAsia="Times New Roman" w:cs="Times New Roman"/>
          <w:szCs w:val="18"/>
          <w:lang w:eastAsia="pl-PL"/>
        </w:rPr>
        <w:t xml:space="preserve"> §</w:t>
      </w:r>
      <w:r>
        <w:rPr>
          <w:rFonts w:eastAsia="Times New Roman" w:cs="Times New Roman"/>
          <w:szCs w:val="18"/>
          <w:lang w:eastAsia="pl-PL"/>
        </w:rPr>
        <w:t>6:</w:t>
      </w:r>
    </w:p>
    <w:p w14:paraId="663E5701" w14:textId="77777777" w:rsidR="00330E17" w:rsidRPr="00DE163A" w:rsidRDefault="00330E17" w:rsidP="00330E17">
      <w:pPr>
        <w:pStyle w:val="Akapitzlist"/>
        <w:spacing w:line="240" w:lineRule="auto"/>
        <w:ind w:left="643"/>
        <w:rPr>
          <w:rFonts w:eastAsia="Times New Roman" w:cs="Times New Roman"/>
          <w:szCs w:val="18"/>
        </w:rPr>
      </w:pPr>
      <w:r>
        <w:rPr>
          <w:rFonts w:eastAsia="Times New Roman" w:cs="Times New Roman"/>
          <w:szCs w:val="18"/>
        </w:rPr>
        <w:t xml:space="preserve">1. </w:t>
      </w:r>
      <w:r w:rsidRPr="00DE163A">
        <w:rPr>
          <w:rFonts w:eastAsia="Times New Roman" w:cs="Times New Roman"/>
          <w:szCs w:val="18"/>
        </w:rPr>
        <w:t xml:space="preserve">Cele takie jak: obiekty obsługi technicznej, </w:t>
      </w:r>
      <w:r w:rsidRPr="00DE163A">
        <w:rPr>
          <w:rFonts w:eastAsia="Times New Roman" w:cs="Times New Roman"/>
          <w:b/>
          <w:szCs w:val="18"/>
        </w:rPr>
        <w:t>urządzenia pomocnicze</w:t>
      </w:r>
      <w:r w:rsidRPr="00DE163A">
        <w:rPr>
          <w:rFonts w:eastAsia="Times New Roman" w:cs="Times New Roman"/>
          <w:szCs w:val="18"/>
        </w:rPr>
        <w:t xml:space="preserve"> […].</w:t>
      </w:r>
    </w:p>
    <w:p w14:paraId="009CA0E7" w14:textId="77777777" w:rsidR="00330E17" w:rsidRDefault="00330E17" w:rsidP="00330E17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</w:p>
    <w:p w14:paraId="13D561BD" w14:textId="77777777" w:rsidR="00330E17" w:rsidRDefault="00330E17" w:rsidP="00330E17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  <w:r w:rsidRPr="00AB79A9">
        <w:rPr>
          <w:rFonts w:eastAsia="Times New Roman" w:cs="Times New Roman"/>
          <w:szCs w:val="18"/>
          <w:lang w:eastAsia="pl-PL"/>
        </w:rPr>
        <w:t xml:space="preserve">– Rozdział </w:t>
      </w:r>
      <w:r>
        <w:rPr>
          <w:rFonts w:eastAsia="Times New Roman" w:cs="Times New Roman"/>
          <w:szCs w:val="18"/>
          <w:lang w:eastAsia="pl-PL"/>
        </w:rPr>
        <w:t>1 (Zakres obowiązywania planu),</w:t>
      </w:r>
      <w:r w:rsidRPr="00AB79A9">
        <w:rPr>
          <w:rFonts w:eastAsia="Times New Roman" w:cs="Times New Roman"/>
          <w:szCs w:val="18"/>
          <w:lang w:eastAsia="pl-PL"/>
        </w:rPr>
        <w:t xml:space="preserve"> §</w:t>
      </w:r>
      <w:r>
        <w:rPr>
          <w:rFonts w:eastAsia="Times New Roman" w:cs="Times New Roman"/>
          <w:szCs w:val="18"/>
          <w:lang w:eastAsia="pl-PL"/>
        </w:rPr>
        <w:t>4</w:t>
      </w:r>
      <w:r w:rsidRPr="00AB79A9">
        <w:rPr>
          <w:rFonts w:eastAsia="Times New Roman" w:cs="Times New Roman"/>
          <w:szCs w:val="18"/>
          <w:lang w:eastAsia="pl-PL"/>
        </w:rPr>
        <w:t>:</w:t>
      </w:r>
    </w:p>
    <w:p w14:paraId="7C133C64" w14:textId="77777777" w:rsidR="00330E17" w:rsidRDefault="00330E17" w:rsidP="00330E17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  <w:r>
        <w:rPr>
          <w:rFonts w:eastAsia="Times New Roman" w:cs="Times New Roman"/>
          <w:szCs w:val="18"/>
          <w:lang w:eastAsia="pl-PL"/>
        </w:rPr>
        <w:t xml:space="preserve">11) </w:t>
      </w:r>
      <w:r w:rsidRPr="00941217">
        <w:rPr>
          <w:rFonts w:eastAsia="Times New Roman" w:cs="Times New Roman"/>
          <w:szCs w:val="18"/>
          <w:lang w:eastAsia="pl-PL"/>
        </w:rPr>
        <w:t xml:space="preserve">obiekcie obsługi technicznej - należy przez to rozumieć infrastrukturę techniczną, która w szczególności służy odprowadzaniu ścieków, </w:t>
      </w:r>
      <w:r w:rsidRPr="00941217">
        <w:rPr>
          <w:rFonts w:eastAsia="Times New Roman" w:cs="Times New Roman"/>
          <w:b/>
          <w:szCs w:val="18"/>
          <w:lang w:eastAsia="pl-PL"/>
        </w:rPr>
        <w:t>dostarczaniu wod</w:t>
      </w:r>
      <w:r w:rsidRPr="00330E17">
        <w:rPr>
          <w:rFonts w:eastAsia="Times New Roman" w:cs="Times New Roman"/>
          <w:b/>
          <w:szCs w:val="18"/>
          <w:lang w:eastAsia="pl-PL"/>
        </w:rPr>
        <w:t>y</w:t>
      </w:r>
      <w:r w:rsidRPr="00941217">
        <w:rPr>
          <w:rFonts w:eastAsia="Times New Roman" w:cs="Times New Roman"/>
          <w:szCs w:val="18"/>
          <w:lang w:eastAsia="pl-PL"/>
        </w:rPr>
        <w:t>, ciepła, energii elektrycznej, gazu, infrastrukturę teletechniczną a także stacje transformatorowe, obiekty przepompowni ścieków, stacje gazowe, urządzenia melioracji;</w:t>
      </w:r>
    </w:p>
    <w:p w14:paraId="0900BE88" w14:textId="77777777" w:rsidR="00330E17" w:rsidRPr="00AB79A9" w:rsidRDefault="00330E17" w:rsidP="00330E17">
      <w:pPr>
        <w:spacing w:line="240" w:lineRule="auto"/>
        <w:ind w:left="283"/>
        <w:rPr>
          <w:rFonts w:eastAsia="Times New Roman" w:cs="Times New Roman"/>
          <w:szCs w:val="18"/>
          <w:lang w:eastAsia="pl-PL"/>
        </w:rPr>
      </w:pPr>
    </w:p>
    <w:p w14:paraId="7C9A1C61" w14:textId="77777777" w:rsidR="00330E17" w:rsidRDefault="00330E17" w:rsidP="00330E17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  <w:r>
        <w:rPr>
          <w:rFonts w:eastAsia="Times New Roman" w:cs="Times New Roman"/>
          <w:szCs w:val="18"/>
          <w:lang w:eastAsia="pl-PL"/>
        </w:rPr>
        <w:t xml:space="preserve">14) urządzeniu pomocniczym – </w:t>
      </w:r>
      <w:r w:rsidRPr="00A60736">
        <w:rPr>
          <w:rFonts w:eastAsia="Times New Roman" w:cs="Times New Roman"/>
          <w:b/>
          <w:szCs w:val="18"/>
          <w:lang w:eastAsia="pl-PL"/>
        </w:rPr>
        <w:t>urządzenia ochrony przeciwpożarowej</w:t>
      </w:r>
      <w:r>
        <w:rPr>
          <w:rFonts w:eastAsia="Times New Roman" w:cs="Times New Roman"/>
          <w:szCs w:val="18"/>
          <w:lang w:eastAsia="pl-PL"/>
        </w:rPr>
        <w:t xml:space="preserve"> i obrony cywilnej, ratownictwa i bezpieczeństwa państwa.</w:t>
      </w:r>
    </w:p>
    <w:p w14:paraId="3F3F9F30" w14:textId="77777777" w:rsidR="00330E17" w:rsidRDefault="00330E17" w:rsidP="00330E17">
      <w:pPr>
        <w:spacing w:line="240" w:lineRule="auto"/>
        <w:ind w:left="567"/>
        <w:rPr>
          <w:rFonts w:eastAsia="Times New Roman" w:cs="Times New Roman"/>
          <w:szCs w:val="18"/>
          <w:lang w:eastAsia="pl-PL"/>
        </w:rPr>
      </w:pPr>
    </w:p>
    <w:p w14:paraId="06CAC849" w14:textId="77777777" w:rsidR="00330E17" w:rsidRDefault="00330E17" w:rsidP="00330E17">
      <w:pPr>
        <w:spacing w:line="240" w:lineRule="auto"/>
        <w:rPr>
          <w:lang w:eastAsia="pl-PL"/>
        </w:rPr>
      </w:pPr>
      <w:r>
        <w:rPr>
          <w:lang w:eastAsia="pl-PL"/>
        </w:rPr>
        <w:t>Pompownia wody na cele instalacji tryskaczowej została zakwalifikowana jako obiekt obsługi technicznej. Projektowany zbiornik na wodę na cele instalacji tryskaczowej został zakwalifikowany jako urządzenie pomocnice.</w:t>
      </w:r>
    </w:p>
    <w:p w14:paraId="0877DF9C" w14:textId="35516FA8" w:rsidR="00EA44D8" w:rsidRPr="00330E17" w:rsidRDefault="00EA44D8" w:rsidP="00330E17">
      <w:pPr>
        <w:rPr>
          <w:iCs/>
          <w:lang w:eastAsia="pl-PL"/>
        </w:rPr>
      </w:pPr>
    </w:p>
    <w:p w14:paraId="79CA18F1" w14:textId="77777777" w:rsidR="00EA44D8" w:rsidRPr="00330E17" w:rsidRDefault="00EA44D8" w:rsidP="00330E17">
      <w:pPr>
        <w:rPr>
          <w:iCs/>
          <w:lang w:eastAsia="pl-PL"/>
        </w:rPr>
      </w:pPr>
    </w:p>
    <w:p w14:paraId="560F3215" w14:textId="4DEF5AA4" w:rsidR="00A055CC" w:rsidRPr="00330E17" w:rsidRDefault="00EA44D8" w:rsidP="00330E17">
      <w:pPr>
        <w:rPr>
          <w:iCs/>
          <w:lang w:eastAsia="pl-PL"/>
        </w:rPr>
      </w:pPr>
      <w:r w:rsidRPr="00330E17">
        <w:rPr>
          <w:iCs/>
          <w:lang w:eastAsia="pl-PL"/>
        </w:rPr>
        <w:t>W związku z powyższym, planowana inwestycja jest zgodna z Uchwałą nr XLVIII/297/213 Rady Miejskiej w Kłodawie z dnia 14 listopada 2013r.</w:t>
      </w:r>
    </w:p>
    <w:p w14:paraId="60483BAD" w14:textId="4328B691" w:rsidR="008F09D8" w:rsidRPr="00844360" w:rsidRDefault="008F09D8" w:rsidP="00A20F9F">
      <w:pPr>
        <w:pStyle w:val="Numer1"/>
      </w:pPr>
      <w:bookmarkStart w:id="35" w:name="_Toc105363454"/>
      <w:bookmarkStart w:id="36" w:name="_Toc176242609"/>
      <w:r w:rsidRPr="00844360">
        <w:t>Charakterystyczne parametry techniczne</w:t>
      </w:r>
      <w:bookmarkEnd w:id="35"/>
      <w:bookmarkEnd w:id="36"/>
    </w:p>
    <w:p w14:paraId="33109D5D" w14:textId="40AF83EA" w:rsidR="002679D3" w:rsidRDefault="00AE488D" w:rsidP="002679D3">
      <w:r>
        <w:t>Budynek pompowni tryskaczowej</w:t>
      </w:r>
    </w:p>
    <w:p w14:paraId="1F71D0D4" w14:textId="328E56BD" w:rsidR="002679D3" w:rsidRDefault="00F36B4A" w:rsidP="002679D3">
      <w:r>
        <w:t>Powierzchnia zabudowy:</w:t>
      </w:r>
      <w:r>
        <w:tab/>
      </w:r>
      <w:r>
        <w:tab/>
      </w:r>
      <w:r>
        <w:tab/>
      </w:r>
      <w:r>
        <w:tab/>
      </w:r>
      <w:r w:rsidR="00AE488D">
        <w:t>64,00</w:t>
      </w:r>
      <w:r w:rsidR="002679D3">
        <w:t>m</w:t>
      </w:r>
      <w:r w:rsidR="002679D3" w:rsidRPr="00134BED">
        <w:rPr>
          <w:vertAlign w:val="superscript"/>
        </w:rPr>
        <w:t>2</w:t>
      </w:r>
      <w:r w:rsidR="002679D3">
        <w:t>,</w:t>
      </w:r>
    </w:p>
    <w:p w14:paraId="7F77B447" w14:textId="04FC77C6" w:rsidR="00FD77B4" w:rsidRDefault="00FD77B4" w:rsidP="002679D3">
      <w:r>
        <w:t>Powierzchnia użytkowa</w:t>
      </w:r>
      <w:r>
        <w:tab/>
      </w:r>
      <w:r>
        <w:tab/>
      </w:r>
      <w:r>
        <w:tab/>
      </w:r>
      <w:r>
        <w:tab/>
      </w:r>
      <w:r w:rsidR="00AE488D">
        <w:t>56,24</w:t>
      </w:r>
      <w:r w:rsidRPr="00FD77B4">
        <w:t>m</w:t>
      </w:r>
      <w:r w:rsidRPr="00FD77B4">
        <w:rPr>
          <w:vertAlign w:val="superscript"/>
        </w:rPr>
        <w:t>2</w:t>
      </w:r>
      <w:r w:rsidRPr="00FD77B4">
        <w:t>,</w:t>
      </w:r>
    </w:p>
    <w:p w14:paraId="6C6518E6" w14:textId="23DA4294" w:rsidR="002679D3" w:rsidRDefault="002679D3" w:rsidP="002679D3">
      <w:r>
        <w:t>Wysokość wewnętrzna (maksymalna):</w:t>
      </w:r>
      <w:r>
        <w:tab/>
      </w:r>
      <w:r>
        <w:tab/>
      </w:r>
      <w:r w:rsidR="00AE488D">
        <w:t>3,56</w:t>
      </w:r>
      <w:r>
        <w:t>m</w:t>
      </w:r>
      <w:r w:rsidR="00E872E8">
        <w:t xml:space="preserve">, </w:t>
      </w:r>
    </w:p>
    <w:p w14:paraId="7D791F1F" w14:textId="2D2E14F4" w:rsidR="002679D3" w:rsidRDefault="002679D3" w:rsidP="002679D3">
      <w:r>
        <w:t>Szerokość: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488D">
        <w:t>8,00</w:t>
      </w:r>
      <w:r>
        <w:t>m</w:t>
      </w:r>
      <w:r w:rsidR="00E872E8">
        <w:t>,</w:t>
      </w:r>
    </w:p>
    <w:p w14:paraId="2AABD3EF" w14:textId="38F1D6B0" w:rsidR="002679D3" w:rsidRDefault="002679D3" w:rsidP="002679D3">
      <w:r>
        <w:t>Długość: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E488D">
        <w:t>8,00</w:t>
      </w:r>
      <w:r>
        <w:t>m</w:t>
      </w:r>
      <w:r w:rsidR="00E872E8">
        <w:t>,</w:t>
      </w:r>
    </w:p>
    <w:p w14:paraId="1B0C50BA" w14:textId="36E593CC" w:rsidR="002679D3" w:rsidRDefault="002679D3" w:rsidP="002679D3">
      <w:r>
        <w:t>Max wysokość:</w:t>
      </w:r>
      <w:r>
        <w:tab/>
      </w:r>
      <w:r>
        <w:tab/>
      </w:r>
      <w:r w:rsidR="00134BED">
        <w:tab/>
      </w:r>
      <w:r>
        <w:tab/>
      </w:r>
      <w:r>
        <w:tab/>
      </w:r>
      <w:r w:rsidR="00AE488D">
        <w:t>3,85</w:t>
      </w:r>
      <w:r>
        <w:t xml:space="preserve">m – budynek </w:t>
      </w:r>
      <w:r w:rsidR="00AE488D">
        <w:t>niski</w:t>
      </w:r>
      <w:r>
        <w:t xml:space="preserve"> (</w:t>
      </w:r>
      <w:r w:rsidR="00AE488D">
        <w:t>N</w:t>
      </w:r>
      <w:r>
        <w:t>),</w:t>
      </w:r>
    </w:p>
    <w:p w14:paraId="7DDC7722" w14:textId="2F8A42E0" w:rsidR="002679D3" w:rsidRDefault="002679D3" w:rsidP="002679D3">
      <w:r>
        <w:t>Liczba kondygnacji:</w:t>
      </w:r>
      <w:r>
        <w:tab/>
      </w:r>
      <w:r>
        <w:tab/>
      </w:r>
      <w:r>
        <w:tab/>
      </w:r>
      <w:r>
        <w:tab/>
      </w:r>
      <w:r>
        <w:tab/>
      </w:r>
      <w:r w:rsidR="00AE488D">
        <w:t>1,</w:t>
      </w:r>
    </w:p>
    <w:p w14:paraId="3357E8DB" w14:textId="7FC32730" w:rsidR="002679D3" w:rsidRDefault="002679D3" w:rsidP="002679D3">
      <w:pPr>
        <w:rPr>
          <w:highlight w:val="yellow"/>
        </w:rPr>
      </w:pPr>
      <w:r>
        <w:t>Kubatura:</w:t>
      </w:r>
      <w:r>
        <w:tab/>
      </w:r>
      <w:r>
        <w:tab/>
      </w:r>
      <w:r>
        <w:tab/>
      </w:r>
      <w:r>
        <w:tab/>
      </w:r>
      <w:r>
        <w:tab/>
      </w:r>
      <w:r>
        <w:tab/>
        <w:t>~</w:t>
      </w:r>
      <w:r w:rsidR="00AE488D">
        <w:t>235</w:t>
      </w:r>
      <w:r>
        <w:t>m</w:t>
      </w:r>
      <w:r w:rsidRPr="00134BED">
        <w:rPr>
          <w:vertAlign w:val="superscript"/>
        </w:rPr>
        <w:t>3</w:t>
      </w:r>
      <w:r w:rsidR="00E872E8">
        <w:t>,</w:t>
      </w:r>
      <w:r>
        <w:tab/>
      </w:r>
    </w:p>
    <w:p w14:paraId="61BD13A5" w14:textId="77777777" w:rsidR="00AE488D" w:rsidRDefault="00AE488D" w:rsidP="00AE488D"/>
    <w:p w14:paraId="1A9B5809" w14:textId="36245141" w:rsidR="00AE488D" w:rsidRDefault="00AE488D" w:rsidP="00AE488D">
      <w:r>
        <w:t>Zbiornik wody instalacji tryskaczowej</w:t>
      </w:r>
    </w:p>
    <w:p w14:paraId="548D0D23" w14:textId="21DCEA00" w:rsidR="00AE488D" w:rsidRDefault="00AE488D" w:rsidP="00AE488D">
      <w:r>
        <w:t>Powierzchnia:</w:t>
      </w:r>
      <w:r>
        <w:tab/>
      </w:r>
      <w:r>
        <w:tab/>
      </w:r>
      <w:r>
        <w:tab/>
      </w:r>
      <w:r w:rsidR="004D0B39">
        <w:tab/>
      </w:r>
      <w:r>
        <w:tab/>
      </w:r>
      <w:r w:rsidR="004D0B39">
        <w:t>77,44</w:t>
      </w:r>
      <w:r>
        <w:t>m</w:t>
      </w:r>
      <w:r w:rsidRPr="00134BED">
        <w:rPr>
          <w:vertAlign w:val="superscript"/>
        </w:rPr>
        <w:t>2</w:t>
      </w:r>
      <w:r>
        <w:t>,</w:t>
      </w:r>
    </w:p>
    <w:p w14:paraId="7773A20A" w14:textId="2367FF3A" w:rsidR="00AE488D" w:rsidRDefault="004D0B39" w:rsidP="00AE488D">
      <w:r>
        <w:lastRenderedPageBreak/>
        <w:t>Średnica</w:t>
      </w:r>
      <w:r w:rsidR="00AE488D">
        <w:t>:</w:t>
      </w:r>
      <w:r w:rsidR="00AE488D">
        <w:tab/>
      </w:r>
      <w:r w:rsidR="00AE488D">
        <w:tab/>
      </w:r>
      <w:r w:rsidR="00AE488D">
        <w:tab/>
      </w:r>
      <w:r w:rsidR="00AE488D">
        <w:tab/>
      </w:r>
      <w:r w:rsidR="00AE488D">
        <w:tab/>
      </w:r>
      <w:r w:rsidR="00AE488D">
        <w:tab/>
      </w:r>
      <w:r>
        <w:t>9,93</w:t>
      </w:r>
      <w:r w:rsidR="00AE488D">
        <w:t>m,</w:t>
      </w:r>
    </w:p>
    <w:p w14:paraId="18F4E36E" w14:textId="59045691" w:rsidR="00AE488D" w:rsidRDefault="00AE488D" w:rsidP="00AE488D">
      <w:r>
        <w:t>Max wysokość:</w:t>
      </w:r>
      <w:r>
        <w:tab/>
      </w:r>
      <w:r>
        <w:tab/>
      </w:r>
      <w:r>
        <w:tab/>
      </w:r>
      <w:r>
        <w:tab/>
      </w:r>
      <w:r>
        <w:tab/>
      </w:r>
      <w:r w:rsidR="00841058">
        <w:t>8,52</w:t>
      </w:r>
      <w:r>
        <w:t>m – budynek niski (N),</w:t>
      </w:r>
    </w:p>
    <w:p w14:paraId="4E8CFB57" w14:textId="3E1B7688" w:rsidR="002679D3" w:rsidRDefault="00AE488D" w:rsidP="00AE488D">
      <w:pPr>
        <w:rPr>
          <w:highlight w:val="yellow"/>
        </w:rPr>
      </w:pPr>
      <w:r>
        <w:t>Kubatura:</w:t>
      </w:r>
      <w:r>
        <w:tab/>
      </w:r>
      <w:r>
        <w:tab/>
      </w:r>
      <w:r>
        <w:tab/>
      </w:r>
      <w:r>
        <w:tab/>
      </w:r>
      <w:r>
        <w:tab/>
      </w:r>
      <w:r>
        <w:tab/>
        <w:t>~</w:t>
      </w:r>
      <w:r w:rsidR="004D0B39">
        <w:t>621</w:t>
      </w:r>
      <w:r>
        <w:t>m</w:t>
      </w:r>
      <w:r w:rsidRPr="00134BED">
        <w:rPr>
          <w:vertAlign w:val="superscript"/>
        </w:rPr>
        <w:t>3</w:t>
      </w:r>
      <w:r>
        <w:t>,</w:t>
      </w:r>
    </w:p>
    <w:p w14:paraId="5511991B" w14:textId="20205018" w:rsidR="008F09D8" w:rsidRPr="00290E98" w:rsidRDefault="008F09D8" w:rsidP="008F09D8">
      <w:pPr>
        <w:pStyle w:val="Numer11"/>
        <w:ind w:left="142"/>
      </w:pPr>
      <w:bookmarkStart w:id="37" w:name="_Toc105363456"/>
      <w:bookmarkStart w:id="38" w:name="_Toc176242610"/>
      <w:r w:rsidRPr="00290E98">
        <w:t>Zestawienie powierzchni</w:t>
      </w:r>
      <w:bookmarkEnd w:id="37"/>
      <w:r w:rsidR="00FD77B4">
        <w:t xml:space="preserve"> – wykaz pomieszczeń</w:t>
      </w:r>
      <w:bookmarkEnd w:id="38"/>
    </w:p>
    <w:p w14:paraId="5CFA974A" w14:textId="02EA70D8" w:rsidR="006A751E" w:rsidRPr="001245DF" w:rsidRDefault="008F09D8" w:rsidP="0045280E">
      <w:pPr>
        <w:rPr>
          <w:szCs w:val="18"/>
        </w:rPr>
      </w:pPr>
      <w:r w:rsidRPr="001245DF">
        <w:rPr>
          <w:szCs w:val="18"/>
        </w:rPr>
        <w:t xml:space="preserve">Powierzchnia </w:t>
      </w:r>
      <w:r w:rsidR="001245DF" w:rsidRPr="001245DF">
        <w:rPr>
          <w:szCs w:val="18"/>
        </w:rPr>
        <w:t>netto</w:t>
      </w:r>
      <w:r w:rsidR="00AE488D">
        <w:rPr>
          <w:szCs w:val="18"/>
        </w:rPr>
        <w:t xml:space="preserve"> pompowni</w:t>
      </w:r>
      <w:r w:rsidRPr="001245DF">
        <w:rPr>
          <w:szCs w:val="18"/>
        </w:rPr>
        <w:t>:</w:t>
      </w:r>
      <w:r w:rsidR="001245DF" w:rsidRPr="001245DF">
        <w:rPr>
          <w:szCs w:val="18"/>
        </w:rPr>
        <w:tab/>
      </w:r>
      <w:r w:rsidRPr="001245DF">
        <w:rPr>
          <w:szCs w:val="18"/>
        </w:rPr>
        <w:tab/>
      </w:r>
      <w:r w:rsidRPr="001245DF">
        <w:rPr>
          <w:szCs w:val="18"/>
        </w:rPr>
        <w:tab/>
      </w:r>
      <w:r w:rsidR="00AE488D">
        <w:rPr>
          <w:rFonts w:eastAsia="Times New Roman"/>
          <w:color w:val="000000"/>
          <w:szCs w:val="18"/>
          <w:lang w:eastAsia="pl-PL"/>
        </w:rPr>
        <w:t>56,24</w:t>
      </w:r>
      <w:r w:rsidRPr="001245DF">
        <w:rPr>
          <w:szCs w:val="18"/>
        </w:rPr>
        <w:t>m</w:t>
      </w:r>
      <w:r w:rsidRPr="001245DF">
        <w:rPr>
          <w:szCs w:val="18"/>
          <w:vertAlign w:val="superscript"/>
        </w:rPr>
        <w:t>2</w:t>
      </w:r>
      <w:r w:rsidR="001245DF">
        <w:rPr>
          <w:szCs w:val="18"/>
        </w:rPr>
        <w:t>, w tym:</w:t>
      </w:r>
      <w:r w:rsidRPr="001245DF">
        <w:rPr>
          <w:szCs w:val="18"/>
        </w:rPr>
        <w:tab/>
      </w:r>
    </w:p>
    <w:p w14:paraId="53E7BA02" w14:textId="423BEBB5" w:rsidR="00CE344B" w:rsidRDefault="001245DF" w:rsidP="001245DF">
      <w:pPr>
        <w:ind w:firstLine="424"/>
        <w:rPr>
          <w:szCs w:val="18"/>
        </w:rPr>
      </w:pPr>
      <w:r w:rsidRPr="001245DF">
        <w:rPr>
          <w:szCs w:val="18"/>
        </w:rPr>
        <w:t>-powierzchnia użytkowa Pu</w:t>
      </w:r>
      <w:r w:rsidR="00CE344B" w:rsidRPr="001245DF">
        <w:rPr>
          <w:szCs w:val="18"/>
        </w:rPr>
        <w:t>:</w:t>
      </w:r>
      <w:r w:rsidR="00CE344B" w:rsidRPr="001245DF">
        <w:rPr>
          <w:szCs w:val="18"/>
        </w:rPr>
        <w:tab/>
      </w:r>
      <w:r w:rsidR="00CE344B" w:rsidRPr="001245DF">
        <w:rPr>
          <w:szCs w:val="18"/>
        </w:rPr>
        <w:tab/>
      </w:r>
      <w:r w:rsidR="00CE344B" w:rsidRPr="001245DF">
        <w:rPr>
          <w:szCs w:val="18"/>
        </w:rPr>
        <w:tab/>
      </w:r>
      <w:r w:rsidR="00AE488D">
        <w:rPr>
          <w:szCs w:val="18"/>
        </w:rPr>
        <w:t>56,24</w:t>
      </w:r>
      <w:r w:rsidR="00CE344B" w:rsidRPr="001245DF">
        <w:rPr>
          <w:szCs w:val="18"/>
        </w:rPr>
        <w:t>m</w:t>
      </w:r>
      <w:r w:rsidR="00CE344B" w:rsidRPr="001245DF">
        <w:rPr>
          <w:szCs w:val="18"/>
          <w:vertAlign w:val="superscript"/>
        </w:rPr>
        <w:t>2</w:t>
      </w:r>
      <w:r w:rsidR="00E872E8">
        <w:rPr>
          <w:szCs w:val="18"/>
        </w:rPr>
        <w:t>,</w:t>
      </w:r>
      <w:r w:rsidR="00CE344B" w:rsidRPr="001245DF">
        <w:rPr>
          <w:szCs w:val="18"/>
        </w:rPr>
        <w:tab/>
      </w:r>
    </w:p>
    <w:p w14:paraId="0A52572D" w14:textId="3BED55D2" w:rsidR="001245DF" w:rsidRPr="001245DF" w:rsidRDefault="001245DF" w:rsidP="001245DF">
      <w:pPr>
        <w:ind w:firstLine="424"/>
        <w:rPr>
          <w:szCs w:val="18"/>
        </w:rPr>
      </w:pPr>
      <w:r w:rsidRPr="001245DF">
        <w:rPr>
          <w:szCs w:val="18"/>
        </w:rPr>
        <w:t>-powierzchnia ruchu Pr:</w:t>
      </w:r>
      <w:r w:rsidRPr="001245DF">
        <w:rPr>
          <w:szCs w:val="18"/>
        </w:rPr>
        <w:tab/>
      </w:r>
      <w:r w:rsidRPr="001245DF">
        <w:rPr>
          <w:szCs w:val="18"/>
        </w:rPr>
        <w:tab/>
      </w:r>
      <w:r w:rsidRPr="001245DF">
        <w:rPr>
          <w:szCs w:val="18"/>
        </w:rPr>
        <w:tab/>
      </w:r>
      <w:r w:rsidR="00AE488D">
        <w:rPr>
          <w:szCs w:val="18"/>
        </w:rPr>
        <w:t>0,00</w:t>
      </w:r>
      <w:r w:rsidRPr="001245DF">
        <w:rPr>
          <w:szCs w:val="18"/>
        </w:rPr>
        <w:t>m</w:t>
      </w:r>
      <w:r w:rsidRPr="001245DF">
        <w:rPr>
          <w:szCs w:val="18"/>
          <w:vertAlign w:val="superscript"/>
        </w:rPr>
        <w:t>2</w:t>
      </w:r>
      <w:r w:rsidR="00E872E8">
        <w:rPr>
          <w:szCs w:val="18"/>
        </w:rPr>
        <w:t>,</w:t>
      </w:r>
      <w:r w:rsidRPr="001245DF">
        <w:rPr>
          <w:szCs w:val="18"/>
        </w:rPr>
        <w:tab/>
      </w:r>
    </w:p>
    <w:p w14:paraId="6B596DBE" w14:textId="3C3FC3E1" w:rsidR="00022F12" w:rsidRDefault="001245DF" w:rsidP="00022F12">
      <w:pPr>
        <w:ind w:firstLine="424"/>
        <w:rPr>
          <w:szCs w:val="18"/>
        </w:rPr>
      </w:pPr>
      <w:r w:rsidRPr="001245DF">
        <w:rPr>
          <w:szCs w:val="18"/>
        </w:rPr>
        <w:t xml:space="preserve">-powierzchnia techniczna </w:t>
      </w:r>
      <w:proofErr w:type="spellStart"/>
      <w:r w:rsidRPr="001245DF">
        <w:rPr>
          <w:szCs w:val="18"/>
        </w:rPr>
        <w:t>Pg</w:t>
      </w:r>
      <w:proofErr w:type="spellEnd"/>
      <w:r w:rsidRPr="001245DF">
        <w:rPr>
          <w:szCs w:val="18"/>
        </w:rPr>
        <w:t>:</w:t>
      </w:r>
      <w:r w:rsidRPr="001245DF">
        <w:rPr>
          <w:szCs w:val="18"/>
        </w:rPr>
        <w:tab/>
      </w:r>
      <w:r w:rsidRPr="001245DF">
        <w:rPr>
          <w:szCs w:val="18"/>
        </w:rPr>
        <w:tab/>
      </w:r>
      <w:r w:rsidRPr="001245DF">
        <w:rPr>
          <w:szCs w:val="18"/>
        </w:rPr>
        <w:tab/>
      </w:r>
      <w:r w:rsidR="00AE488D">
        <w:rPr>
          <w:szCs w:val="18"/>
        </w:rPr>
        <w:t>0,00</w:t>
      </w:r>
      <w:r w:rsidRPr="001245DF">
        <w:rPr>
          <w:szCs w:val="18"/>
        </w:rPr>
        <w:t>m</w:t>
      </w:r>
      <w:r w:rsidRPr="001245DF">
        <w:rPr>
          <w:szCs w:val="18"/>
          <w:vertAlign w:val="superscript"/>
        </w:rPr>
        <w:t>2</w:t>
      </w:r>
      <w:r w:rsidR="00022F12">
        <w:rPr>
          <w:szCs w:val="18"/>
        </w:rPr>
        <w:t>.</w:t>
      </w:r>
    </w:p>
    <w:p w14:paraId="5120D333" w14:textId="77777777" w:rsidR="00C407D8" w:rsidRDefault="00C407D8" w:rsidP="00022F12">
      <w:pPr>
        <w:ind w:firstLine="424"/>
        <w:rPr>
          <w:szCs w:val="18"/>
        </w:rPr>
      </w:pPr>
    </w:p>
    <w:tbl>
      <w:tblPr>
        <w:tblW w:w="82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2923"/>
        <w:gridCol w:w="2410"/>
        <w:gridCol w:w="1672"/>
        <w:gridCol w:w="528"/>
      </w:tblGrid>
      <w:tr w:rsidR="00FD77B4" w:rsidRPr="00601537" w14:paraId="0E2425CB" w14:textId="1410F876" w:rsidTr="00841058">
        <w:trPr>
          <w:trHeight w:val="25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E259392" w14:textId="29D952C1" w:rsidR="00FD77B4" w:rsidRPr="00601537" w:rsidRDefault="00FD77B4" w:rsidP="00841058">
            <w:pPr>
              <w:spacing w:line="240" w:lineRule="auto"/>
              <w:ind w:left="0"/>
              <w:jc w:val="center"/>
            </w:pPr>
            <w:r w:rsidRPr="00E35FE4">
              <w:rPr>
                <w:b/>
                <w:bCs/>
              </w:rPr>
              <w:t>NR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29B3CC7" w14:textId="26FE1E5E" w:rsidR="00FD77B4" w:rsidRPr="00601537" w:rsidRDefault="00FD77B4" w:rsidP="00841058">
            <w:pPr>
              <w:spacing w:line="240" w:lineRule="auto"/>
              <w:ind w:left="0"/>
              <w:jc w:val="center"/>
            </w:pPr>
            <w:r w:rsidRPr="00E35FE4">
              <w:rPr>
                <w:b/>
                <w:bCs/>
              </w:rPr>
              <w:t>NAZWA POMIESZCZENIA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87777FB" w14:textId="4075DC2F" w:rsidR="00FD77B4" w:rsidRPr="00601537" w:rsidRDefault="00FD77B4" w:rsidP="00841058">
            <w:pPr>
              <w:spacing w:line="240" w:lineRule="auto"/>
              <w:ind w:left="0"/>
              <w:jc w:val="center"/>
            </w:pPr>
            <w:r w:rsidRPr="00E35FE4">
              <w:rPr>
                <w:b/>
                <w:bCs/>
              </w:rPr>
              <w:t>POWIERZCHNIA</w:t>
            </w:r>
            <w:r w:rsidR="00841058">
              <w:rPr>
                <w:b/>
                <w:bCs/>
              </w:rPr>
              <w:t xml:space="preserve"> </w:t>
            </w:r>
            <w:r w:rsidRPr="00E35FE4">
              <w:rPr>
                <w:b/>
                <w:bCs/>
              </w:rPr>
              <w:t>[m</w:t>
            </w:r>
            <w:r w:rsidRPr="00E35FE4">
              <w:rPr>
                <w:b/>
                <w:bCs/>
                <w:vertAlign w:val="superscript"/>
              </w:rPr>
              <w:t>2</w:t>
            </w:r>
            <w:r w:rsidRPr="00E35FE4">
              <w:rPr>
                <w:b/>
                <w:bCs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A42C249" w14:textId="2727DE30" w:rsidR="00FD77B4" w:rsidRPr="00601537" w:rsidRDefault="00FD77B4" w:rsidP="00841058">
            <w:pPr>
              <w:spacing w:line="240" w:lineRule="auto"/>
              <w:ind w:left="0"/>
              <w:jc w:val="center"/>
            </w:pPr>
            <w:r w:rsidRPr="00E35FE4">
              <w:rPr>
                <w:b/>
                <w:bCs/>
              </w:rPr>
              <w:t>WYKOŃCZENIE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A18752C" w14:textId="5DD508F6" w:rsidR="00FD77B4" w:rsidRPr="00E35FE4" w:rsidRDefault="00FD77B4" w:rsidP="00841058">
            <w:pPr>
              <w:spacing w:line="24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</w:tr>
      <w:tr w:rsidR="00FD77B4" w:rsidRPr="00601537" w14:paraId="06B02C5A" w14:textId="47540811" w:rsidTr="00841058">
        <w:trPr>
          <w:trHeight w:val="283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83DC" w14:textId="78FD85B0" w:rsidR="00FD77B4" w:rsidRPr="00601537" w:rsidRDefault="00AE488D" w:rsidP="00E35FE4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61B8" w14:textId="7DCA85A9" w:rsidR="00FD77B4" w:rsidRPr="00601537" w:rsidRDefault="00AE488D" w:rsidP="00E35FE4">
            <w:pPr>
              <w:spacing w:line="240" w:lineRule="auto"/>
              <w:jc w:val="left"/>
            </w:pPr>
            <w:r>
              <w:t>Pom. pompowni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9EAB" w14:textId="2AE31B59" w:rsidR="00FD77B4" w:rsidRPr="00601537" w:rsidRDefault="00AE488D" w:rsidP="00E35FE4">
            <w:pPr>
              <w:spacing w:line="240" w:lineRule="auto"/>
              <w:jc w:val="center"/>
            </w:pPr>
            <w:r>
              <w:t>56,24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E343" w14:textId="77777777" w:rsidR="00FD77B4" w:rsidRPr="00601537" w:rsidRDefault="00FD77B4" w:rsidP="00E35FE4">
            <w:pPr>
              <w:spacing w:line="240" w:lineRule="auto"/>
              <w:ind w:left="0"/>
              <w:jc w:val="left"/>
            </w:pPr>
            <w:r w:rsidRPr="00601537">
              <w:t>Beton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645B2" w14:textId="49A6A40C" w:rsidR="00FD77B4" w:rsidRPr="00601537" w:rsidRDefault="00FD77B4" w:rsidP="00FD77B4">
            <w:pPr>
              <w:spacing w:line="240" w:lineRule="auto"/>
              <w:ind w:left="0"/>
              <w:jc w:val="center"/>
            </w:pPr>
            <w:r>
              <w:t>Pu</w:t>
            </w:r>
          </w:p>
        </w:tc>
      </w:tr>
      <w:tr w:rsidR="00FD77B4" w:rsidRPr="00601537" w14:paraId="7733ADEF" w14:textId="3A6CAF7B" w:rsidTr="00841058">
        <w:trPr>
          <w:trHeight w:val="283"/>
        </w:trPr>
        <w:tc>
          <w:tcPr>
            <w:tcW w:w="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3636" w14:textId="3F83A031" w:rsidR="00FD77B4" w:rsidRPr="00601537" w:rsidRDefault="00FD77B4" w:rsidP="00E35FE4">
            <w:pPr>
              <w:spacing w:line="240" w:lineRule="auto"/>
              <w:jc w:val="center"/>
            </w:pP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9453" w14:textId="044BCA89" w:rsidR="00FD77B4" w:rsidRPr="00601537" w:rsidRDefault="00FD77B4" w:rsidP="00E35FE4">
            <w:pPr>
              <w:spacing w:line="240" w:lineRule="auto"/>
              <w:jc w:val="right"/>
            </w:pPr>
            <w:r w:rsidRPr="00E35FE4">
              <w:rPr>
                <w:rFonts w:eastAsia="Times New Roman" w:cs="Times New Roman"/>
                <w:szCs w:val="18"/>
                <w:lang w:eastAsia="pl-PL"/>
              </w:rPr>
              <w:t>Razem: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24C6" w14:textId="51FBF7E8" w:rsidR="00FD77B4" w:rsidRPr="00601537" w:rsidRDefault="00AE488D" w:rsidP="00E35FE4">
            <w:pPr>
              <w:spacing w:line="240" w:lineRule="auto"/>
              <w:jc w:val="center"/>
            </w:pPr>
            <w:r>
              <w:t>56,24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73B5" w14:textId="37A55FF4" w:rsidR="00FD77B4" w:rsidRPr="00601537" w:rsidRDefault="00FD77B4" w:rsidP="00E35FE4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4D839" w14:textId="77777777" w:rsidR="00FD77B4" w:rsidRPr="00601537" w:rsidRDefault="00FD77B4" w:rsidP="00E35FE4">
            <w:pPr>
              <w:spacing w:line="240" w:lineRule="auto"/>
              <w:jc w:val="center"/>
            </w:pPr>
          </w:p>
        </w:tc>
      </w:tr>
    </w:tbl>
    <w:p w14:paraId="483FA5A8" w14:textId="03DD6AE8" w:rsidR="00844360" w:rsidRDefault="00E872E8" w:rsidP="00022F12">
      <w:pPr>
        <w:ind w:left="0"/>
        <w:jc w:val="center"/>
        <w:rPr>
          <w:rFonts w:eastAsia="Times New Roman"/>
          <w:sz w:val="16"/>
          <w:szCs w:val="18"/>
          <w:lang w:eastAsia="pl-PL"/>
        </w:rPr>
      </w:pPr>
      <w:r>
        <w:rPr>
          <w:rFonts w:eastAsia="Times New Roman"/>
          <w:sz w:val="16"/>
          <w:szCs w:val="18"/>
          <w:lang w:eastAsia="pl-PL"/>
        </w:rPr>
        <w:t>Tablica 1</w:t>
      </w:r>
      <w:r w:rsidRPr="005B46E0">
        <w:rPr>
          <w:rFonts w:eastAsia="Times New Roman"/>
          <w:sz w:val="16"/>
          <w:szCs w:val="18"/>
          <w:lang w:eastAsia="pl-PL"/>
        </w:rPr>
        <w:t>: Zestawienie powierzchni</w:t>
      </w:r>
      <w:r>
        <w:rPr>
          <w:rFonts w:eastAsia="Times New Roman"/>
          <w:sz w:val="16"/>
          <w:szCs w:val="18"/>
          <w:lang w:eastAsia="pl-PL"/>
        </w:rPr>
        <w:t xml:space="preserve"> netto </w:t>
      </w:r>
      <w:r w:rsidR="00AE488D">
        <w:rPr>
          <w:rFonts w:eastAsia="Times New Roman"/>
          <w:sz w:val="16"/>
          <w:szCs w:val="18"/>
          <w:lang w:eastAsia="pl-PL"/>
        </w:rPr>
        <w:t>pompowni</w:t>
      </w:r>
    </w:p>
    <w:p w14:paraId="61B792F6" w14:textId="77777777" w:rsidR="00AE488D" w:rsidRDefault="00AE488D" w:rsidP="00022F12">
      <w:pPr>
        <w:ind w:left="0"/>
        <w:jc w:val="center"/>
        <w:rPr>
          <w:rFonts w:eastAsia="Times New Roman"/>
          <w:sz w:val="16"/>
          <w:szCs w:val="18"/>
          <w:lang w:eastAsia="pl-PL"/>
        </w:rPr>
      </w:pPr>
    </w:p>
    <w:p w14:paraId="0F13D392" w14:textId="18E214B8" w:rsidR="00AE488D" w:rsidRPr="001245DF" w:rsidRDefault="00AE488D" w:rsidP="00AE488D">
      <w:pPr>
        <w:rPr>
          <w:szCs w:val="18"/>
        </w:rPr>
      </w:pPr>
      <w:r w:rsidRPr="001245DF">
        <w:rPr>
          <w:szCs w:val="18"/>
        </w:rPr>
        <w:t>Powierzchnia netto</w:t>
      </w:r>
      <w:r>
        <w:rPr>
          <w:szCs w:val="18"/>
        </w:rPr>
        <w:t xml:space="preserve"> pompowni hali magazynowej:</w:t>
      </w:r>
      <w:r w:rsidRPr="001245DF">
        <w:rPr>
          <w:szCs w:val="18"/>
        </w:rPr>
        <w:tab/>
      </w:r>
      <w:r w:rsidRPr="001245DF">
        <w:rPr>
          <w:szCs w:val="18"/>
        </w:rPr>
        <w:tab/>
      </w:r>
      <w:r>
        <w:rPr>
          <w:rFonts w:eastAsia="Times New Roman" w:cs="Times New Roman"/>
          <w:szCs w:val="18"/>
          <w:lang w:eastAsia="pl-PL"/>
        </w:rPr>
        <w:t>7410,50</w:t>
      </w:r>
      <w:r w:rsidRPr="001245DF">
        <w:rPr>
          <w:szCs w:val="18"/>
        </w:rPr>
        <w:t>m</w:t>
      </w:r>
      <w:r w:rsidRPr="001245DF">
        <w:rPr>
          <w:szCs w:val="18"/>
          <w:vertAlign w:val="superscript"/>
        </w:rPr>
        <w:t>2</w:t>
      </w:r>
      <w:r>
        <w:rPr>
          <w:szCs w:val="18"/>
        </w:rPr>
        <w:t>, w tym:</w:t>
      </w:r>
      <w:r w:rsidRPr="001245DF">
        <w:rPr>
          <w:szCs w:val="18"/>
        </w:rPr>
        <w:tab/>
      </w:r>
    </w:p>
    <w:p w14:paraId="06A840FD" w14:textId="54A01837" w:rsidR="00AE488D" w:rsidRDefault="00AE488D" w:rsidP="00AE488D">
      <w:pPr>
        <w:ind w:firstLine="424"/>
        <w:rPr>
          <w:szCs w:val="18"/>
        </w:rPr>
      </w:pPr>
      <w:r w:rsidRPr="001245DF">
        <w:rPr>
          <w:szCs w:val="18"/>
        </w:rPr>
        <w:t>-powierzchnia użytkowa Pu:</w:t>
      </w:r>
      <w:r w:rsidRPr="001245DF">
        <w:rPr>
          <w:szCs w:val="18"/>
        </w:rPr>
        <w:tab/>
      </w:r>
      <w:r w:rsidRPr="001245DF">
        <w:rPr>
          <w:szCs w:val="18"/>
        </w:rPr>
        <w:tab/>
      </w:r>
      <w:r w:rsidRPr="001245DF">
        <w:rPr>
          <w:szCs w:val="18"/>
        </w:rPr>
        <w:tab/>
      </w:r>
      <w:r>
        <w:rPr>
          <w:szCs w:val="18"/>
        </w:rPr>
        <w:tab/>
      </w:r>
      <w:r>
        <w:rPr>
          <w:rFonts w:eastAsia="Times New Roman" w:cs="Times New Roman"/>
          <w:szCs w:val="18"/>
          <w:lang w:eastAsia="pl-PL"/>
        </w:rPr>
        <w:t>7410,50</w:t>
      </w:r>
      <w:r w:rsidRPr="001245DF">
        <w:rPr>
          <w:szCs w:val="18"/>
        </w:rPr>
        <w:t>m</w:t>
      </w:r>
      <w:r w:rsidRPr="001245DF">
        <w:rPr>
          <w:szCs w:val="18"/>
          <w:vertAlign w:val="superscript"/>
        </w:rPr>
        <w:t>2</w:t>
      </w:r>
      <w:r>
        <w:rPr>
          <w:szCs w:val="18"/>
        </w:rPr>
        <w:t>,</w:t>
      </w:r>
      <w:r w:rsidRPr="001245DF">
        <w:rPr>
          <w:szCs w:val="18"/>
        </w:rPr>
        <w:tab/>
      </w:r>
    </w:p>
    <w:p w14:paraId="7FD1DF2E" w14:textId="403D9F7F" w:rsidR="00AE488D" w:rsidRPr="001245DF" w:rsidRDefault="00AE488D" w:rsidP="00AE488D">
      <w:pPr>
        <w:ind w:firstLine="424"/>
        <w:rPr>
          <w:szCs w:val="18"/>
        </w:rPr>
      </w:pPr>
      <w:r w:rsidRPr="001245DF">
        <w:rPr>
          <w:szCs w:val="18"/>
        </w:rPr>
        <w:t>-powierzchnia ruchu Pr:</w:t>
      </w:r>
      <w:r w:rsidRPr="001245DF">
        <w:rPr>
          <w:szCs w:val="18"/>
        </w:rPr>
        <w:tab/>
      </w:r>
      <w:r w:rsidRPr="001245DF">
        <w:rPr>
          <w:szCs w:val="18"/>
        </w:rPr>
        <w:tab/>
      </w:r>
      <w:r w:rsidRPr="001245DF">
        <w:rPr>
          <w:szCs w:val="18"/>
        </w:rPr>
        <w:tab/>
      </w:r>
      <w:r>
        <w:rPr>
          <w:szCs w:val="18"/>
        </w:rPr>
        <w:tab/>
        <w:t>0,00</w:t>
      </w:r>
      <w:r w:rsidRPr="001245DF">
        <w:rPr>
          <w:szCs w:val="18"/>
        </w:rPr>
        <w:t>m</w:t>
      </w:r>
      <w:r w:rsidRPr="001245DF">
        <w:rPr>
          <w:szCs w:val="18"/>
          <w:vertAlign w:val="superscript"/>
        </w:rPr>
        <w:t>2</w:t>
      </w:r>
      <w:r>
        <w:rPr>
          <w:szCs w:val="18"/>
        </w:rPr>
        <w:t>,</w:t>
      </w:r>
      <w:r w:rsidRPr="001245DF">
        <w:rPr>
          <w:szCs w:val="18"/>
        </w:rPr>
        <w:tab/>
      </w:r>
    </w:p>
    <w:p w14:paraId="316BED89" w14:textId="171C9325" w:rsidR="00AE488D" w:rsidRDefault="00AE488D" w:rsidP="00AE488D">
      <w:pPr>
        <w:ind w:firstLine="424"/>
        <w:rPr>
          <w:szCs w:val="18"/>
        </w:rPr>
      </w:pPr>
      <w:r w:rsidRPr="001245DF">
        <w:rPr>
          <w:szCs w:val="18"/>
        </w:rPr>
        <w:t xml:space="preserve">-powierzchnia techniczna </w:t>
      </w:r>
      <w:proofErr w:type="spellStart"/>
      <w:r w:rsidRPr="001245DF">
        <w:rPr>
          <w:szCs w:val="18"/>
        </w:rPr>
        <w:t>Pg</w:t>
      </w:r>
      <w:proofErr w:type="spellEnd"/>
      <w:r w:rsidRPr="001245DF">
        <w:rPr>
          <w:szCs w:val="18"/>
        </w:rPr>
        <w:t>:</w:t>
      </w:r>
      <w:r w:rsidRPr="001245DF">
        <w:rPr>
          <w:szCs w:val="18"/>
        </w:rPr>
        <w:tab/>
      </w:r>
      <w:r w:rsidRPr="001245DF">
        <w:rPr>
          <w:szCs w:val="18"/>
        </w:rPr>
        <w:tab/>
      </w:r>
      <w:r w:rsidRPr="001245DF">
        <w:rPr>
          <w:szCs w:val="18"/>
        </w:rPr>
        <w:tab/>
      </w:r>
      <w:r>
        <w:rPr>
          <w:szCs w:val="18"/>
        </w:rPr>
        <w:tab/>
        <w:t>0,00</w:t>
      </w:r>
      <w:r w:rsidRPr="001245DF">
        <w:rPr>
          <w:szCs w:val="18"/>
        </w:rPr>
        <w:t>m</w:t>
      </w:r>
      <w:r w:rsidRPr="001245DF">
        <w:rPr>
          <w:szCs w:val="18"/>
          <w:vertAlign w:val="superscript"/>
        </w:rPr>
        <w:t>2</w:t>
      </w:r>
      <w:r>
        <w:rPr>
          <w:szCs w:val="18"/>
        </w:rPr>
        <w:t>.</w:t>
      </w:r>
    </w:p>
    <w:p w14:paraId="5A8DDAE8" w14:textId="77777777" w:rsidR="00AE488D" w:rsidRPr="00022F12" w:rsidRDefault="00AE488D" w:rsidP="00022F12">
      <w:pPr>
        <w:ind w:left="0"/>
        <w:jc w:val="center"/>
        <w:rPr>
          <w:rFonts w:eastAsia="Times New Roman"/>
          <w:sz w:val="16"/>
          <w:szCs w:val="18"/>
          <w:lang w:eastAsia="pl-PL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812"/>
        <w:gridCol w:w="2319"/>
        <w:gridCol w:w="1672"/>
        <w:gridCol w:w="596"/>
      </w:tblGrid>
      <w:tr w:rsidR="00FD77B4" w:rsidRPr="00E35FE4" w14:paraId="6A24F151" w14:textId="32663D8C" w:rsidTr="00FD77B4">
        <w:trPr>
          <w:trHeight w:val="255"/>
        </w:trPr>
        <w:tc>
          <w:tcPr>
            <w:tcW w:w="960" w:type="dxa"/>
            <w:shd w:val="clear" w:color="auto" w:fill="BFBFBF" w:themeFill="background1" w:themeFillShade="BF"/>
            <w:noWrap/>
            <w:vAlign w:val="center"/>
            <w:hideMark/>
          </w:tcPr>
          <w:p w14:paraId="2797B3A3" w14:textId="15DAFCE5" w:rsidR="00FD77B4" w:rsidRPr="00E35FE4" w:rsidRDefault="00FD77B4" w:rsidP="00FD77B4">
            <w:pPr>
              <w:spacing w:line="240" w:lineRule="auto"/>
              <w:ind w:left="0"/>
              <w:jc w:val="center"/>
              <w:rPr>
                <w:b/>
                <w:bCs/>
              </w:rPr>
            </w:pPr>
            <w:r w:rsidRPr="00E35FE4">
              <w:rPr>
                <w:b/>
                <w:bCs/>
              </w:rPr>
              <w:t>NR</w:t>
            </w:r>
          </w:p>
        </w:tc>
        <w:tc>
          <w:tcPr>
            <w:tcW w:w="2812" w:type="dxa"/>
            <w:shd w:val="clear" w:color="auto" w:fill="BFBFBF" w:themeFill="background1" w:themeFillShade="BF"/>
            <w:noWrap/>
            <w:vAlign w:val="center"/>
            <w:hideMark/>
          </w:tcPr>
          <w:p w14:paraId="01D33987" w14:textId="4DFA0B5D" w:rsidR="00FD77B4" w:rsidRPr="00E35FE4" w:rsidRDefault="00FD77B4" w:rsidP="00FD77B4">
            <w:pPr>
              <w:spacing w:line="240" w:lineRule="auto"/>
              <w:ind w:left="0"/>
              <w:jc w:val="center"/>
              <w:rPr>
                <w:b/>
                <w:bCs/>
              </w:rPr>
            </w:pPr>
            <w:r w:rsidRPr="00E35FE4">
              <w:rPr>
                <w:b/>
                <w:bCs/>
              </w:rPr>
              <w:t>NAZWA POMIESZCZENIA</w:t>
            </w:r>
          </w:p>
        </w:tc>
        <w:tc>
          <w:tcPr>
            <w:tcW w:w="2319" w:type="dxa"/>
            <w:shd w:val="clear" w:color="auto" w:fill="BFBFBF" w:themeFill="background1" w:themeFillShade="BF"/>
            <w:noWrap/>
            <w:vAlign w:val="center"/>
            <w:hideMark/>
          </w:tcPr>
          <w:p w14:paraId="1F52A432" w14:textId="75CB77EF" w:rsidR="00FD77B4" w:rsidRPr="00E35FE4" w:rsidRDefault="00FD77B4" w:rsidP="00FD77B4">
            <w:pPr>
              <w:spacing w:line="240" w:lineRule="auto"/>
              <w:ind w:left="0"/>
              <w:jc w:val="center"/>
              <w:rPr>
                <w:b/>
                <w:bCs/>
              </w:rPr>
            </w:pPr>
            <w:r w:rsidRPr="00E35FE4">
              <w:rPr>
                <w:b/>
                <w:bCs/>
              </w:rPr>
              <w:t>POWIERZCHNIA [m</w:t>
            </w:r>
            <w:r w:rsidRPr="00E35FE4">
              <w:rPr>
                <w:b/>
                <w:bCs/>
                <w:vertAlign w:val="superscript"/>
              </w:rPr>
              <w:t>2</w:t>
            </w:r>
            <w:r w:rsidRPr="00E35FE4">
              <w:rPr>
                <w:b/>
                <w:bCs/>
              </w:rPr>
              <w:t>]</w:t>
            </w:r>
          </w:p>
        </w:tc>
        <w:tc>
          <w:tcPr>
            <w:tcW w:w="1672" w:type="dxa"/>
            <w:shd w:val="clear" w:color="auto" w:fill="BFBFBF" w:themeFill="background1" w:themeFillShade="BF"/>
            <w:noWrap/>
            <w:vAlign w:val="center"/>
            <w:hideMark/>
          </w:tcPr>
          <w:p w14:paraId="4071D5D4" w14:textId="341E2050" w:rsidR="00FD77B4" w:rsidRPr="00E35FE4" w:rsidRDefault="00FD77B4" w:rsidP="00FD77B4">
            <w:pPr>
              <w:spacing w:line="240" w:lineRule="auto"/>
              <w:ind w:left="0"/>
              <w:jc w:val="center"/>
              <w:rPr>
                <w:b/>
                <w:bCs/>
              </w:rPr>
            </w:pPr>
            <w:r w:rsidRPr="00E35FE4">
              <w:rPr>
                <w:b/>
                <w:bCs/>
              </w:rPr>
              <w:t>WYKOŃCZENIE</w:t>
            </w:r>
          </w:p>
        </w:tc>
        <w:tc>
          <w:tcPr>
            <w:tcW w:w="596" w:type="dxa"/>
            <w:shd w:val="clear" w:color="auto" w:fill="BFBFBF" w:themeFill="background1" w:themeFillShade="BF"/>
            <w:vAlign w:val="center"/>
          </w:tcPr>
          <w:p w14:paraId="1753F5E9" w14:textId="1E65234D" w:rsidR="00FD77B4" w:rsidRPr="00E35FE4" w:rsidRDefault="00FD77B4" w:rsidP="00FD77B4">
            <w:pPr>
              <w:spacing w:line="24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</w:tr>
      <w:tr w:rsidR="00FD77B4" w:rsidRPr="00E35FE4" w14:paraId="71DCF2F9" w14:textId="0B0D9B27" w:rsidTr="00FD77B4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64A9F52" w14:textId="613B086C" w:rsidR="00FD77B4" w:rsidRPr="00E35FE4" w:rsidRDefault="00AE488D" w:rsidP="00FD77B4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1</w:t>
            </w:r>
          </w:p>
        </w:tc>
        <w:tc>
          <w:tcPr>
            <w:tcW w:w="2812" w:type="dxa"/>
            <w:shd w:val="clear" w:color="auto" w:fill="auto"/>
            <w:noWrap/>
            <w:vAlign w:val="center"/>
            <w:hideMark/>
          </w:tcPr>
          <w:p w14:paraId="17CEE00A" w14:textId="2D41E884" w:rsidR="00FD77B4" w:rsidRPr="00E35FE4" w:rsidRDefault="00AE488D" w:rsidP="00FD77B4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Hala magazynowa 1</w:t>
            </w:r>
          </w:p>
        </w:tc>
        <w:tc>
          <w:tcPr>
            <w:tcW w:w="2319" w:type="dxa"/>
            <w:shd w:val="clear" w:color="auto" w:fill="auto"/>
            <w:noWrap/>
            <w:vAlign w:val="center"/>
            <w:hideMark/>
          </w:tcPr>
          <w:p w14:paraId="76758B8A" w14:textId="1D00E902" w:rsidR="00FD77B4" w:rsidRPr="00E35FE4" w:rsidRDefault="00AE488D" w:rsidP="00FD77B4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2473,17</w:t>
            </w:r>
          </w:p>
        </w:tc>
        <w:tc>
          <w:tcPr>
            <w:tcW w:w="1672" w:type="dxa"/>
            <w:shd w:val="clear" w:color="auto" w:fill="auto"/>
            <w:noWrap/>
            <w:vAlign w:val="center"/>
            <w:hideMark/>
          </w:tcPr>
          <w:p w14:paraId="167717E9" w14:textId="77777777" w:rsidR="00FD77B4" w:rsidRPr="00E35FE4" w:rsidRDefault="00FD77B4" w:rsidP="00FD77B4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  <w:r w:rsidRPr="00E35FE4">
              <w:rPr>
                <w:rFonts w:eastAsia="Times New Roman" w:cs="Times New Roman"/>
                <w:szCs w:val="18"/>
                <w:lang w:eastAsia="pl-PL"/>
              </w:rPr>
              <w:t>Beton</w:t>
            </w:r>
          </w:p>
        </w:tc>
        <w:tc>
          <w:tcPr>
            <w:tcW w:w="596" w:type="dxa"/>
            <w:vAlign w:val="center"/>
          </w:tcPr>
          <w:p w14:paraId="2405E0CA" w14:textId="34A7D09E" w:rsidR="00FD77B4" w:rsidRPr="00E35FE4" w:rsidRDefault="00FD77B4" w:rsidP="00AE488D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  <w:r w:rsidRPr="00FD77B4">
              <w:rPr>
                <w:rFonts w:eastAsia="Times New Roman" w:cs="Times New Roman"/>
                <w:szCs w:val="18"/>
                <w:lang w:eastAsia="pl-PL"/>
              </w:rPr>
              <w:t>P</w:t>
            </w:r>
            <w:r w:rsidR="00AE488D">
              <w:rPr>
                <w:rFonts w:eastAsia="Times New Roman" w:cs="Times New Roman"/>
                <w:szCs w:val="18"/>
                <w:lang w:eastAsia="pl-PL"/>
              </w:rPr>
              <w:t>u</w:t>
            </w:r>
          </w:p>
        </w:tc>
      </w:tr>
      <w:tr w:rsidR="00FD77B4" w:rsidRPr="00E35FE4" w14:paraId="0F31EC74" w14:textId="108D7303" w:rsidTr="00FD77B4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462368A" w14:textId="2A1BE197" w:rsidR="00FD77B4" w:rsidRPr="00E35FE4" w:rsidRDefault="00AE488D" w:rsidP="00FD77B4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2</w:t>
            </w:r>
          </w:p>
        </w:tc>
        <w:tc>
          <w:tcPr>
            <w:tcW w:w="2812" w:type="dxa"/>
            <w:shd w:val="clear" w:color="auto" w:fill="auto"/>
            <w:noWrap/>
            <w:vAlign w:val="center"/>
            <w:hideMark/>
          </w:tcPr>
          <w:p w14:paraId="06D31E2F" w14:textId="0D2D8948" w:rsidR="00FD77B4" w:rsidRPr="00E35FE4" w:rsidRDefault="00AE488D" w:rsidP="00AE488D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Hala magazynowa 2</w:t>
            </w:r>
          </w:p>
        </w:tc>
        <w:tc>
          <w:tcPr>
            <w:tcW w:w="2319" w:type="dxa"/>
            <w:shd w:val="clear" w:color="auto" w:fill="auto"/>
            <w:noWrap/>
            <w:vAlign w:val="center"/>
            <w:hideMark/>
          </w:tcPr>
          <w:p w14:paraId="6C39A094" w14:textId="25C02B1B" w:rsidR="00FD77B4" w:rsidRPr="00E35FE4" w:rsidRDefault="00AE488D" w:rsidP="00FD77B4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2464,16</w:t>
            </w:r>
          </w:p>
        </w:tc>
        <w:tc>
          <w:tcPr>
            <w:tcW w:w="1672" w:type="dxa"/>
            <w:shd w:val="clear" w:color="auto" w:fill="auto"/>
            <w:noWrap/>
            <w:vAlign w:val="center"/>
            <w:hideMark/>
          </w:tcPr>
          <w:p w14:paraId="79D22DBF" w14:textId="77777777" w:rsidR="00FD77B4" w:rsidRPr="00E35FE4" w:rsidRDefault="00FD77B4" w:rsidP="00FD77B4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  <w:r w:rsidRPr="00E35FE4">
              <w:rPr>
                <w:rFonts w:eastAsia="Times New Roman" w:cs="Times New Roman"/>
                <w:szCs w:val="18"/>
                <w:lang w:eastAsia="pl-PL"/>
              </w:rPr>
              <w:t>Beton</w:t>
            </w:r>
          </w:p>
        </w:tc>
        <w:tc>
          <w:tcPr>
            <w:tcW w:w="596" w:type="dxa"/>
            <w:vAlign w:val="center"/>
          </w:tcPr>
          <w:p w14:paraId="1D81F476" w14:textId="4D250E72" w:rsidR="00FD77B4" w:rsidRPr="00E35FE4" w:rsidRDefault="00FD77B4" w:rsidP="00AE488D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  <w:r w:rsidRPr="00FD77B4">
              <w:rPr>
                <w:rFonts w:eastAsia="Times New Roman" w:cs="Times New Roman"/>
                <w:szCs w:val="18"/>
                <w:lang w:eastAsia="pl-PL"/>
              </w:rPr>
              <w:t>P</w:t>
            </w:r>
            <w:r w:rsidR="00AE488D">
              <w:rPr>
                <w:rFonts w:eastAsia="Times New Roman" w:cs="Times New Roman"/>
                <w:szCs w:val="18"/>
                <w:lang w:eastAsia="pl-PL"/>
              </w:rPr>
              <w:t>u</w:t>
            </w:r>
          </w:p>
        </w:tc>
      </w:tr>
      <w:tr w:rsidR="00FD77B4" w:rsidRPr="00E35FE4" w14:paraId="24BA7D7A" w14:textId="1D8C1974" w:rsidTr="00FD77B4">
        <w:trPr>
          <w:trHeight w:val="25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948DF8F" w14:textId="3D950B71" w:rsidR="00FD77B4" w:rsidRPr="00E35FE4" w:rsidRDefault="00AE488D" w:rsidP="00FD77B4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3</w:t>
            </w:r>
          </w:p>
        </w:tc>
        <w:tc>
          <w:tcPr>
            <w:tcW w:w="2812" w:type="dxa"/>
            <w:shd w:val="clear" w:color="auto" w:fill="auto"/>
            <w:noWrap/>
            <w:vAlign w:val="center"/>
            <w:hideMark/>
          </w:tcPr>
          <w:p w14:paraId="4BB51404" w14:textId="1EEA1DF7" w:rsidR="00FD77B4" w:rsidRPr="00E35FE4" w:rsidRDefault="00AE488D" w:rsidP="00AE488D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Hala magazynowa 3</w:t>
            </w:r>
          </w:p>
        </w:tc>
        <w:tc>
          <w:tcPr>
            <w:tcW w:w="2319" w:type="dxa"/>
            <w:shd w:val="clear" w:color="auto" w:fill="auto"/>
            <w:noWrap/>
            <w:vAlign w:val="center"/>
            <w:hideMark/>
          </w:tcPr>
          <w:p w14:paraId="7CCDB797" w14:textId="0A9A0979" w:rsidR="00FD77B4" w:rsidRPr="00E35FE4" w:rsidRDefault="00AE488D" w:rsidP="00FD77B4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2473,17</w:t>
            </w:r>
          </w:p>
        </w:tc>
        <w:tc>
          <w:tcPr>
            <w:tcW w:w="1672" w:type="dxa"/>
            <w:shd w:val="clear" w:color="auto" w:fill="auto"/>
            <w:noWrap/>
            <w:vAlign w:val="center"/>
            <w:hideMark/>
          </w:tcPr>
          <w:p w14:paraId="7B090966" w14:textId="77777777" w:rsidR="00FD77B4" w:rsidRPr="00E35FE4" w:rsidRDefault="00FD77B4" w:rsidP="00FD77B4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  <w:r w:rsidRPr="00E35FE4">
              <w:rPr>
                <w:rFonts w:eastAsia="Times New Roman" w:cs="Times New Roman"/>
                <w:szCs w:val="18"/>
                <w:lang w:eastAsia="pl-PL"/>
              </w:rPr>
              <w:t>Beton</w:t>
            </w:r>
          </w:p>
        </w:tc>
        <w:tc>
          <w:tcPr>
            <w:tcW w:w="596" w:type="dxa"/>
            <w:vAlign w:val="center"/>
          </w:tcPr>
          <w:p w14:paraId="22B92EAA" w14:textId="493F995C" w:rsidR="00FD77B4" w:rsidRPr="00E35FE4" w:rsidRDefault="00FD77B4" w:rsidP="00AE488D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  <w:r w:rsidRPr="00FD77B4">
              <w:rPr>
                <w:rFonts w:eastAsia="Times New Roman" w:cs="Times New Roman"/>
                <w:szCs w:val="18"/>
                <w:lang w:eastAsia="pl-PL"/>
              </w:rPr>
              <w:t>P</w:t>
            </w:r>
            <w:r w:rsidR="00AE488D">
              <w:rPr>
                <w:rFonts w:eastAsia="Times New Roman" w:cs="Times New Roman"/>
                <w:szCs w:val="18"/>
                <w:lang w:eastAsia="pl-PL"/>
              </w:rPr>
              <w:t>u</w:t>
            </w:r>
          </w:p>
        </w:tc>
      </w:tr>
      <w:tr w:rsidR="00FD77B4" w:rsidRPr="00E35FE4" w14:paraId="0AC0FD1C" w14:textId="29F53EE0" w:rsidTr="00FD77B4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A69EB" w14:textId="77777777" w:rsidR="00FD77B4" w:rsidRPr="00E35FE4" w:rsidRDefault="00FD77B4" w:rsidP="00E35FE4">
            <w:pPr>
              <w:spacing w:line="240" w:lineRule="auto"/>
              <w:ind w:left="0"/>
              <w:jc w:val="left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2812" w:type="dxa"/>
            <w:shd w:val="clear" w:color="auto" w:fill="auto"/>
            <w:noWrap/>
            <w:vAlign w:val="center"/>
            <w:hideMark/>
          </w:tcPr>
          <w:p w14:paraId="0B1E3D08" w14:textId="77777777" w:rsidR="00FD77B4" w:rsidRPr="00E35FE4" w:rsidRDefault="00FD77B4" w:rsidP="00E35FE4">
            <w:pPr>
              <w:spacing w:line="240" w:lineRule="auto"/>
              <w:ind w:left="0"/>
              <w:jc w:val="right"/>
              <w:rPr>
                <w:rFonts w:eastAsia="Times New Roman" w:cs="Times New Roman"/>
                <w:szCs w:val="18"/>
                <w:lang w:eastAsia="pl-PL"/>
              </w:rPr>
            </w:pPr>
            <w:r w:rsidRPr="00E35FE4">
              <w:rPr>
                <w:rFonts w:eastAsia="Times New Roman" w:cs="Times New Roman"/>
                <w:szCs w:val="18"/>
                <w:lang w:eastAsia="pl-PL"/>
              </w:rPr>
              <w:t>Razem:</w:t>
            </w:r>
          </w:p>
        </w:tc>
        <w:tc>
          <w:tcPr>
            <w:tcW w:w="2319" w:type="dxa"/>
            <w:shd w:val="clear" w:color="auto" w:fill="auto"/>
            <w:noWrap/>
            <w:vAlign w:val="center"/>
            <w:hideMark/>
          </w:tcPr>
          <w:p w14:paraId="22181B86" w14:textId="33F00C47" w:rsidR="00FD77B4" w:rsidRPr="00E35FE4" w:rsidRDefault="00AE488D" w:rsidP="00E35FE4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  <w:r>
              <w:rPr>
                <w:rFonts w:eastAsia="Times New Roman" w:cs="Times New Roman"/>
                <w:szCs w:val="18"/>
                <w:lang w:eastAsia="pl-PL"/>
              </w:rPr>
              <w:t>7410,50</w:t>
            </w:r>
          </w:p>
        </w:tc>
        <w:tc>
          <w:tcPr>
            <w:tcW w:w="1672" w:type="dxa"/>
            <w:shd w:val="clear" w:color="auto" w:fill="auto"/>
            <w:noWrap/>
            <w:vAlign w:val="bottom"/>
            <w:hideMark/>
          </w:tcPr>
          <w:p w14:paraId="11E49F53" w14:textId="77777777" w:rsidR="00FD77B4" w:rsidRPr="00E35FE4" w:rsidRDefault="00FD77B4" w:rsidP="00E35FE4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</w:p>
        </w:tc>
        <w:tc>
          <w:tcPr>
            <w:tcW w:w="596" w:type="dxa"/>
          </w:tcPr>
          <w:p w14:paraId="4079D6D7" w14:textId="77777777" w:rsidR="00FD77B4" w:rsidRPr="00E35FE4" w:rsidRDefault="00FD77B4" w:rsidP="00E35FE4">
            <w:pPr>
              <w:spacing w:line="240" w:lineRule="auto"/>
              <w:ind w:left="0"/>
              <w:jc w:val="center"/>
              <w:rPr>
                <w:rFonts w:eastAsia="Times New Roman" w:cs="Times New Roman"/>
                <w:szCs w:val="18"/>
                <w:lang w:eastAsia="pl-PL"/>
              </w:rPr>
            </w:pPr>
          </w:p>
        </w:tc>
      </w:tr>
    </w:tbl>
    <w:p w14:paraId="37ABCEB5" w14:textId="35891B48" w:rsidR="00C407D8" w:rsidRDefault="00E872E8" w:rsidP="00346726">
      <w:pPr>
        <w:ind w:left="0"/>
        <w:jc w:val="center"/>
        <w:rPr>
          <w:rFonts w:eastAsia="Times New Roman"/>
          <w:sz w:val="16"/>
          <w:szCs w:val="18"/>
          <w:lang w:eastAsia="pl-PL"/>
        </w:rPr>
      </w:pPr>
      <w:r>
        <w:rPr>
          <w:rFonts w:eastAsia="Times New Roman"/>
          <w:sz w:val="16"/>
          <w:szCs w:val="18"/>
          <w:lang w:eastAsia="pl-PL"/>
        </w:rPr>
        <w:t>Tablica 2</w:t>
      </w:r>
      <w:r w:rsidRPr="005B46E0">
        <w:rPr>
          <w:rFonts w:eastAsia="Times New Roman"/>
          <w:sz w:val="16"/>
          <w:szCs w:val="18"/>
          <w:lang w:eastAsia="pl-PL"/>
        </w:rPr>
        <w:t>: Zestawienie powierzchni</w:t>
      </w:r>
      <w:r>
        <w:rPr>
          <w:rFonts w:eastAsia="Times New Roman"/>
          <w:sz w:val="16"/>
          <w:szCs w:val="18"/>
          <w:lang w:eastAsia="pl-PL"/>
        </w:rPr>
        <w:t xml:space="preserve"> netto </w:t>
      </w:r>
      <w:r w:rsidR="00AE488D">
        <w:rPr>
          <w:rFonts w:eastAsia="Times New Roman"/>
          <w:sz w:val="16"/>
          <w:szCs w:val="18"/>
          <w:lang w:eastAsia="pl-PL"/>
        </w:rPr>
        <w:t>hali magazynowej po przebudowie</w:t>
      </w:r>
    </w:p>
    <w:p w14:paraId="328C59B7" w14:textId="77777777" w:rsidR="008F09D8" w:rsidRPr="00FA0251" w:rsidRDefault="008F09D8" w:rsidP="008F09D8">
      <w:pPr>
        <w:pStyle w:val="Numer1"/>
      </w:pPr>
      <w:bookmarkStart w:id="39" w:name="_Toc105363460"/>
      <w:bookmarkStart w:id="40" w:name="_Toc176242611"/>
      <w:r w:rsidRPr="00FA0251">
        <w:t>Opinia geotechniczna oraz informacja o sposobie posadowienia obiektu budowlanego</w:t>
      </w:r>
      <w:bookmarkEnd w:id="39"/>
      <w:bookmarkEnd w:id="40"/>
    </w:p>
    <w:p w14:paraId="4D5A970C" w14:textId="77777777" w:rsidR="008F09D8" w:rsidRPr="0027295D" w:rsidRDefault="008F09D8" w:rsidP="008F09D8">
      <w:pPr>
        <w:pStyle w:val="Numer11"/>
        <w:ind w:left="142"/>
      </w:pPr>
      <w:bookmarkStart w:id="41" w:name="_Toc105363461"/>
      <w:bookmarkStart w:id="42" w:name="_Toc176242612"/>
      <w:r w:rsidRPr="0027295D">
        <w:t>Opinia geotechniczna</w:t>
      </w:r>
      <w:bookmarkEnd w:id="41"/>
      <w:bookmarkEnd w:id="42"/>
    </w:p>
    <w:p w14:paraId="1C844F7F" w14:textId="77777777" w:rsidR="0027295D" w:rsidRPr="0027295D" w:rsidRDefault="0027295D" w:rsidP="0027295D">
      <w:bookmarkStart w:id="43" w:name="_Toc105363462"/>
      <w:r w:rsidRPr="0027295D">
        <w:t xml:space="preserve">Zgodnie z Rozporządzeniem Ministra Transportu, Budownictwa i Gospodarki Morskiej z dnia 25 kwietnia 2012 r. w sprawie ustalania geotechnicznych warunków posadowienia obiektów budowlanych (Dz.U.2012.463) oraz rozwiązaniami projektowymi przyjęto: </w:t>
      </w:r>
    </w:p>
    <w:p w14:paraId="7A23485B" w14:textId="67E87697" w:rsidR="0027295D" w:rsidRPr="0027295D" w:rsidRDefault="0027295D" w:rsidP="00346726">
      <w:r w:rsidRPr="0027295D">
        <w:t xml:space="preserve">- pierwszą kategorię geotechniczną obiektu i proste warunki gruntowe. </w:t>
      </w:r>
    </w:p>
    <w:p w14:paraId="3346C6FA" w14:textId="5C1A6C19" w:rsidR="0027295D" w:rsidRPr="0027295D" w:rsidRDefault="0027295D" w:rsidP="00346726">
      <w:pPr>
        <w:spacing w:before="120"/>
      </w:pPr>
      <w:r w:rsidRPr="00765F73">
        <w:t xml:space="preserve">Na podstawie </w:t>
      </w:r>
      <w:r w:rsidR="00765F73" w:rsidRPr="00765F73">
        <w:t xml:space="preserve">„Studium </w:t>
      </w:r>
      <w:proofErr w:type="spellStart"/>
      <w:r w:rsidR="00765F73" w:rsidRPr="00765F73">
        <w:t>Geologiczno</w:t>
      </w:r>
      <w:proofErr w:type="spellEnd"/>
      <w:r w:rsidR="00765F73" w:rsidRPr="00765F73">
        <w:t xml:space="preserve"> – inżynierskiego dla projektowanego magazynu rdzeni wiertniczych Narodowego Archiwum Geologicznego PIG-PIB w Leszczach k. Kłodawy” z września 2013r.</w:t>
      </w:r>
      <w:r w:rsidRPr="00765F73">
        <w:t xml:space="preserve">, </w:t>
      </w:r>
      <w:r w:rsidR="00765F73">
        <w:t xml:space="preserve">w miejscu planowanej (karta otworu geotechnicznego OW2) </w:t>
      </w:r>
      <w:r w:rsidRPr="00765F73">
        <w:t>stwierdzo</w:t>
      </w:r>
      <w:r w:rsidR="00765F73">
        <w:t xml:space="preserve">no zaleganie piasku średniego w stanie średnio zagęszczonym oraz, </w:t>
      </w:r>
      <w:r w:rsidRPr="0027295D">
        <w:t xml:space="preserve">że poziom ustabilizowanego zwierciadła wody gruntowej znajduje się poniżej poziomu posadowienia t.j. </w:t>
      </w:r>
      <w:r>
        <w:t>1</w:t>
      </w:r>
      <w:r w:rsidRPr="0027295D">
        <w:t>,</w:t>
      </w:r>
      <w:r>
        <w:t>0</w:t>
      </w:r>
      <w:r w:rsidRPr="0027295D">
        <w:t>0m p.p.t. Zakładając płytkie bezpośrednie posadowienie fundamentów poniżej warstwy organicznej (humus) warunki gruntowe uznać można za proste.</w:t>
      </w:r>
    </w:p>
    <w:p w14:paraId="7DA9C164" w14:textId="3D4C2F86" w:rsidR="00D34F8C" w:rsidRPr="0027295D" w:rsidRDefault="0027295D" w:rsidP="00346726">
      <w:pPr>
        <w:spacing w:before="120"/>
      </w:pPr>
      <w:r w:rsidRPr="0027295D">
        <w:t>W przypadku wystąpienia w trakcie robót ziemnych innych warunków lub gruntu niejednorodnego należy wezwać projektanta konstrukcji celem określenia sposobu posadowienia budynku.</w:t>
      </w:r>
    </w:p>
    <w:p w14:paraId="79DA0A72" w14:textId="77777777" w:rsidR="008F09D8" w:rsidRPr="0027295D" w:rsidRDefault="008F09D8" w:rsidP="008F09D8">
      <w:pPr>
        <w:pStyle w:val="Numer11"/>
        <w:ind w:left="142"/>
      </w:pPr>
      <w:bookmarkStart w:id="44" w:name="_Toc176242613"/>
      <w:r w:rsidRPr="0027295D">
        <w:t>Sposób posadowienie obiektu budowlanego</w:t>
      </w:r>
      <w:bookmarkEnd w:id="43"/>
      <w:bookmarkEnd w:id="44"/>
    </w:p>
    <w:p w14:paraId="0F674B6B" w14:textId="2B81DF98" w:rsidR="00D34F8C" w:rsidRDefault="005A62F8" w:rsidP="009561B3">
      <w:bookmarkStart w:id="45" w:name="_Toc105363463"/>
      <w:r w:rsidRPr="0027295D">
        <w:t>Projektuje się posadowienie na fundamencie bezpośrednim (stopy fundamentowe)</w:t>
      </w:r>
      <w:r w:rsidR="0027295D" w:rsidRPr="0027295D">
        <w:t>. Podwaliny</w:t>
      </w:r>
      <w:r w:rsidRPr="0027295D">
        <w:t xml:space="preserve"> betonowe oparte na </w:t>
      </w:r>
      <w:r w:rsidR="0027295D" w:rsidRPr="0027295D">
        <w:t>betonowych</w:t>
      </w:r>
      <w:r w:rsidRPr="0027295D">
        <w:t xml:space="preserve"> ławach fundamentowych. Teren działki jest w I</w:t>
      </w:r>
      <w:r w:rsidR="0027295D" w:rsidRPr="0027295D">
        <w:t>I</w:t>
      </w:r>
      <w:r w:rsidRPr="0027295D">
        <w:t xml:space="preserve"> strefie przemarzania gruntu, w której minimalny poziom posadowienia wynosi </w:t>
      </w:r>
      <w:r w:rsidR="0027295D" w:rsidRPr="0027295D">
        <w:t>1</w:t>
      </w:r>
      <w:r w:rsidRPr="0027295D">
        <w:t>,</w:t>
      </w:r>
      <w:r w:rsidR="0027295D" w:rsidRPr="0027295D">
        <w:t>00</w:t>
      </w:r>
      <w:r w:rsidRPr="0027295D">
        <w:t xml:space="preserve"> m poniżej poziomu terenu</w:t>
      </w:r>
      <w:r w:rsidR="0027295D" w:rsidRPr="0027295D">
        <w:t xml:space="preserve"> (wliczając beton podkł</w:t>
      </w:r>
      <w:r w:rsidR="00765F73">
        <w:t>a</w:t>
      </w:r>
      <w:r w:rsidR="0027295D" w:rsidRPr="0027295D">
        <w:t>dowy)</w:t>
      </w:r>
      <w:r w:rsidRPr="0027295D">
        <w:t>. Warunek został</w:t>
      </w:r>
      <w:r w:rsidRPr="005A62F8">
        <w:t xml:space="preserve"> spełniony poziom posadowienia budynku wynosi 1,</w:t>
      </w:r>
      <w:r w:rsidR="0027295D">
        <w:t>00</w:t>
      </w:r>
      <w:r w:rsidRPr="005A62F8">
        <w:t xml:space="preserve"> m poniżej poziomu terenu.</w:t>
      </w:r>
    </w:p>
    <w:p w14:paraId="07E67899" w14:textId="77777777" w:rsidR="008F09D8" w:rsidRPr="00F517F6" w:rsidRDefault="008F09D8" w:rsidP="008F09D8">
      <w:pPr>
        <w:pStyle w:val="Numer1"/>
      </w:pPr>
      <w:bookmarkStart w:id="46" w:name="_Toc176242614"/>
      <w:r w:rsidRPr="00F517F6">
        <w:t>Dostosowanie obiektu do korzystania przez osoby niepełnosprawne</w:t>
      </w:r>
      <w:bookmarkEnd w:id="45"/>
      <w:bookmarkEnd w:id="46"/>
    </w:p>
    <w:p w14:paraId="66D312B7" w14:textId="77777777" w:rsidR="00F517F6" w:rsidRPr="006D721F" w:rsidRDefault="00F517F6" w:rsidP="00F517F6">
      <w:pPr>
        <w:spacing w:line="324" w:lineRule="auto"/>
      </w:pPr>
      <w:bookmarkStart w:id="47" w:name="_Toc76537857"/>
      <w:bookmarkStart w:id="48" w:name="_Toc81820525"/>
      <w:bookmarkStart w:id="49" w:name="_Toc105363464"/>
      <w:r w:rsidRPr="006D721F">
        <w:t>Ze względu na przeznaczenie obiektu na cele produkcyjne i magazynowe korzystanie z obiektu przez osoby niepełnosprawne – nie dotyczy.</w:t>
      </w:r>
    </w:p>
    <w:p w14:paraId="22C36E03" w14:textId="77777777" w:rsidR="008F09D8" w:rsidRPr="004B41AE" w:rsidRDefault="008F09D8" w:rsidP="008F09D8">
      <w:pPr>
        <w:pStyle w:val="Numer1"/>
      </w:pPr>
      <w:bookmarkStart w:id="50" w:name="_Toc176242615"/>
      <w:r w:rsidRPr="00FA0251">
        <w:lastRenderedPageBreak/>
        <w:t xml:space="preserve">Parametry techniczne obiektu budowlanego charakteryzujące wpływ obiektu  budowlanego na środowisko i jego wykorzystywanie oraz na zdrowie ludzi i obiekty </w:t>
      </w:r>
      <w:r w:rsidRPr="004B41AE">
        <w:t>sąsiednie</w:t>
      </w:r>
      <w:bookmarkEnd w:id="47"/>
      <w:bookmarkEnd w:id="48"/>
      <w:bookmarkEnd w:id="49"/>
      <w:bookmarkEnd w:id="50"/>
    </w:p>
    <w:p w14:paraId="3E603152" w14:textId="77777777" w:rsidR="008F09D8" w:rsidRPr="004B41AE" w:rsidRDefault="008F09D8" w:rsidP="009561B3">
      <w:r w:rsidRPr="004B41AE">
        <w:t>Obiekt oraz wyroby budowlane dopuszczone do użycia w budownictwie zastosowane przy wznoszeniu i prace budowlane nie stanowią zagrożenia dla środowiska i obiektów w sąsiedztwie oraz dla zdrowia ludzi.</w:t>
      </w:r>
    </w:p>
    <w:p w14:paraId="0B50F487" w14:textId="77777777" w:rsidR="008F09D8" w:rsidRPr="004B41AE" w:rsidRDefault="008F09D8" w:rsidP="008F09D8">
      <w:pPr>
        <w:pStyle w:val="Numer11"/>
        <w:ind w:left="142"/>
      </w:pPr>
      <w:bookmarkStart w:id="51" w:name="_Toc105363465"/>
      <w:bookmarkStart w:id="52" w:name="_Toc176242616"/>
      <w:r w:rsidRPr="004B41AE">
        <w:t>Zaopatrzenie i jakość wody</w:t>
      </w:r>
      <w:bookmarkEnd w:id="51"/>
      <w:bookmarkEnd w:id="52"/>
    </w:p>
    <w:p w14:paraId="5022411E" w14:textId="0B170DB4" w:rsidR="004B41AE" w:rsidRPr="004B41AE" w:rsidRDefault="0027295D" w:rsidP="009561B3">
      <w:bookmarkStart w:id="53" w:name="_Toc105363466"/>
      <w:r w:rsidRPr="0027295D">
        <w:t xml:space="preserve">Zaopatrzenie w wodę przewidziano za pomocą </w:t>
      </w:r>
      <w:r>
        <w:t xml:space="preserve">istniejącego </w:t>
      </w:r>
      <w:r w:rsidRPr="0027295D">
        <w:t>przyłącza wodociągowego</w:t>
      </w:r>
      <w:r w:rsidR="004B41AE" w:rsidRPr="004B41AE">
        <w:t>.</w:t>
      </w:r>
    </w:p>
    <w:p w14:paraId="0D74DA9A" w14:textId="77777777" w:rsidR="008F09D8" w:rsidRPr="004B41AE" w:rsidRDefault="008F09D8" w:rsidP="008F09D8">
      <w:pPr>
        <w:pStyle w:val="Numer11"/>
        <w:ind w:left="142"/>
      </w:pPr>
      <w:bookmarkStart w:id="54" w:name="_Toc176242617"/>
      <w:r w:rsidRPr="004B41AE">
        <w:t>Sposób odprowadzania ścieków</w:t>
      </w:r>
      <w:bookmarkEnd w:id="53"/>
      <w:bookmarkEnd w:id="54"/>
    </w:p>
    <w:p w14:paraId="234B476A" w14:textId="4D407B0D" w:rsidR="004B41AE" w:rsidRPr="004B41AE" w:rsidRDefault="004B41AE" w:rsidP="009561B3">
      <w:bookmarkStart w:id="55" w:name="_Toc105363467"/>
      <w:r w:rsidRPr="004B41AE">
        <w:t>Odprowadzane ścieków sanitarnych do projektowane</w:t>
      </w:r>
      <w:r w:rsidR="0027295D">
        <w:t>go</w:t>
      </w:r>
      <w:r w:rsidRPr="004B41AE">
        <w:t xml:space="preserve"> </w:t>
      </w:r>
      <w:r w:rsidR="0027295D">
        <w:t>bezodpływowego zbiornika</w:t>
      </w:r>
      <w:r w:rsidRPr="004B41AE">
        <w:t>.</w:t>
      </w:r>
    </w:p>
    <w:p w14:paraId="43854854" w14:textId="1FDEB57A" w:rsidR="008F09D8" w:rsidRPr="004B41AE" w:rsidRDefault="008F09D8" w:rsidP="008F09D8">
      <w:pPr>
        <w:pStyle w:val="Numer11"/>
        <w:ind w:left="142"/>
      </w:pPr>
      <w:bookmarkStart w:id="56" w:name="_Toc176242618"/>
      <w:r w:rsidRPr="004B41AE">
        <w:t>Sposób odprowadzania wód opadowych</w:t>
      </w:r>
      <w:bookmarkEnd w:id="55"/>
      <w:bookmarkEnd w:id="56"/>
    </w:p>
    <w:p w14:paraId="781AD801" w14:textId="1470EAD6" w:rsidR="004B41AE" w:rsidRPr="004B41AE" w:rsidRDefault="004B41AE" w:rsidP="009561B3">
      <w:bookmarkStart w:id="57" w:name="_Toc105363468"/>
      <w:r w:rsidRPr="004B41AE">
        <w:t xml:space="preserve">Odprowadzane </w:t>
      </w:r>
      <w:r w:rsidR="0027295D">
        <w:t xml:space="preserve">wód opadowych </w:t>
      </w:r>
      <w:r w:rsidRPr="004B41AE">
        <w:t xml:space="preserve">do </w:t>
      </w:r>
      <w:r w:rsidR="0027295D">
        <w:t>istniejącej</w:t>
      </w:r>
      <w:r w:rsidRPr="004B41AE">
        <w:t xml:space="preserve"> kanalizacji </w:t>
      </w:r>
      <w:r w:rsidR="0027295D">
        <w:t>deszczowej</w:t>
      </w:r>
      <w:r w:rsidRPr="004B41AE">
        <w:t xml:space="preserve"> wraz ze zbiornikiem retencyjnym oraz separatorem.</w:t>
      </w:r>
    </w:p>
    <w:p w14:paraId="5A196000" w14:textId="77777777" w:rsidR="008F09D8" w:rsidRPr="004B41AE" w:rsidRDefault="008F09D8" w:rsidP="008F09D8">
      <w:pPr>
        <w:pStyle w:val="Numer11"/>
        <w:ind w:left="142"/>
      </w:pPr>
      <w:bookmarkStart w:id="58" w:name="_Toc176242619"/>
      <w:r w:rsidRPr="004B41AE">
        <w:t>Emisja zanieczyszczeń gazowych, w tym zapachów, pyłowych i płynnych, z podaniem ich rodzaju, ilości i zasięgu rozprzestrzeniania się</w:t>
      </w:r>
      <w:bookmarkEnd w:id="57"/>
      <w:bookmarkEnd w:id="58"/>
    </w:p>
    <w:p w14:paraId="289EC7F5" w14:textId="008140F4" w:rsidR="004B41AE" w:rsidRPr="004B41AE" w:rsidRDefault="0027295D" w:rsidP="009561B3">
      <w:bookmarkStart w:id="59" w:name="_Toc105363469"/>
      <w:r w:rsidRPr="00F4698A">
        <w:t>Przedmiotowa inwestycja nie generuje emisji zanieczyszczeń gazowych, w tym zapachów, pyłowych i płynnych. Emisja cząstek stałych (pyłu) nie przekracza granicznych wielkości emisji</w:t>
      </w:r>
      <w:r w:rsidR="004B41AE" w:rsidRPr="004B41AE">
        <w:t xml:space="preserve">. </w:t>
      </w:r>
    </w:p>
    <w:p w14:paraId="45913478" w14:textId="77777777" w:rsidR="008F09D8" w:rsidRPr="004B41AE" w:rsidRDefault="008F09D8" w:rsidP="008F09D8">
      <w:pPr>
        <w:pStyle w:val="Numer11"/>
        <w:ind w:left="142"/>
      </w:pPr>
      <w:bookmarkStart w:id="60" w:name="_Toc176242620"/>
      <w:r w:rsidRPr="004B41AE">
        <w:t>Rodzaj wytwarzanych odpadów</w:t>
      </w:r>
      <w:bookmarkEnd w:id="59"/>
      <w:bookmarkEnd w:id="60"/>
    </w:p>
    <w:p w14:paraId="3C27024D" w14:textId="5151F749" w:rsidR="0027295D" w:rsidRDefault="0027295D" w:rsidP="0027295D">
      <w:bookmarkStart w:id="61" w:name="_Toc105363470"/>
      <w:r>
        <w:t>W ramach użytkowania budynku pompowni w obiekcie wytwarzane będą odpady bytowe (komunalne) w postaci stałej.</w:t>
      </w:r>
    </w:p>
    <w:p w14:paraId="16F704AF" w14:textId="7CB1F4D6" w:rsidR="0027295D" w:rsidRDefault="0027295D" w:rsidP="00346726">
      <w:r>
        <w:t>- Odpady bytowe (komunalne) stałe - gromadzenie odpadów stałych w szczelnych kontenerach z możliwością segregacji, zlokalizowanych w wydzielonym miejscu na terenie działki Inwestora - śmietniku; wywóz odpadów będzie się odbywał na bieżąco przez Zakład Komunalny na określonych przez nie warunkach.</w:t>
      </w:r>
    </w:p>
    <w:p w14:paraId="5F8244B7" w14:textId="520ABC50" w:rsidR="004B41AE" w:rsidRPr="004B41AE" w:rsidRDefault="0027295D" w:rsidP="0027295D">
      <w:r>
        <w:t>- Ścieki związane z utrzymaniem instalacji tryskaczowej odprowadzane będą</w:t>
      </w:r>
      <w:r w:rsidR="00346726">
        <w:t xml:space="preserve"> </w:t>
      </w:r>
      <w:r>
        <w:t>do podziemnego zbiornika na nieczystości ciekłe zlokalizowanego na działce projektowej (wg punktu 7.2)</w:t>
      </w:r>
      <w:r w:rsidR="004B41AE" w:rsidRPr="004B41AE">
        <w:t>.</w:t>
      </w:r>
    </w:p>
    <w:p w14:paraId="4302EDD7" w14:textId="38A56C05" w:rsidR="008F09D8" w:rsidRPr="004B41AE" w:rsidRDefault="008F09D8" w:rsidP="00611794">
      <w:pPr>
        <w:pStyle w:val="Numer11"/>
      </w:pPr>
      <w:bookmarkStart w:id="62" w:name="_Toc176242621"/>
      <w:r w:rsidRPr="004B41AE">
        <w:t>Właściwości akustyczne oraz emisje drgań, a także promieniowanie, w szczególności jonizujące, pole elektromagnetyczne i inne zakłócenia, z podaniem odpowiednich parametrów tych czynników i zasięgu rozprzestrzeniania się:</w:t>
      </w:r>
      <w:bookmarkEnd w:id="61"/>
      <w:bookmarkEnd w:id="62"/>
    </w:p>
    <w:p w14:paraId="548F1F9B" w14:textId="77777777" w:rsidR="004B41AE" w:rsidRPr="004B41AE" w:rsidRDefault="004B41AE" w:rsidP="009561B3">
      <w:bookmarkStart w:id="63" w:name="_Toc105363471"/>
      <w:r w:rsidRPr="004B41AE">
        <w:t xml:space="preserve">W celu ograniczenia oddziaływań akustycznych na środowisko w fazie eksploatacji należy dbać o dobry stan technicznych maszyn i urządzeń oraz o dobry stan nawierzchni dróg wewnętrznych (likwidować wszystkie nierówności powstałe w skutek eksploatacji). </w:t>
      </w:r>
    </w:p>
    <w:p w14:paraId="232D4929" w14:textId="00E72B99" w:rsidR="00ED0FC7" w:rsidRPr="004B41AE" w:rsidRDefault="004B41AE" w:rsidP="00346726">
      <w:pPr>
        <w:spacing w:before="120"/>
      </w:pPr>
      <w:r w:rsidRPr="004B41AE">
        <w:t xml:space="preserve">Inwestor zobowiązany jest do doboru i użytkowania urządzeń infrastruktury technicznej budynków w taki sposób, aby nie powodowały ponadnormowej emisji hałasu do środowiska. Wówczas wpływ hałasu na środowisko będzie zgodny z obowiązującymi wymaganymi prawnymi. Zgodnie z decyzją środowiskową zakazuje się pracy przy otwartych drzwiach i bramach wjazdowych do budynku. Poziom hałasu na granicy terenu podlegającego ochronie nie może przekroczyć wartości dopuszczalnych, tj.: 55 </w:t>
      </w:r>
      <w:proofErr w:type="spellStart"/>
      <w:r w:rsidRPr="004B41AE">
        <w:t>dB</w:t>
      </w:r>
      <w:proofErr w:type="spellEnd"/>
      <w:r w:rsidRPr="004B41AE">
        <w:t xml:space="preserve"> w porze dziennej (godziny 6-22) oraz 45 </w:t>
      </w:r>
      <w:proofErr w:type="spellStart"/>
      <w:r w:rsidRPr="004B41AE">
        <w:t>dB</w:t>
      </w:r>
      <w:proofErr w:type="spellEnd"/>
      <w:r w:rsidRPr="004B41AE">
        <w:t xml:space="preserve"> w porze nocnej (godziny 22-6).</w:t>
      </w:r>
    </w:p>
    <w:p w14:paraId="2E8E231A" w14:textId="77777777" w:rsidR="008F09D8" w:rsidRPr="004B41AE" w:rsidRDefault="008F09D8" w:rsidP="008F09D8">
      <w:pPr>
        <w:pStyle w:val="Numer11"/>
        <w:ind w:left="142"/>
      </w:pPr>
      <w:bookmarkStart w:id="64" w:name="_Toc176242622"/>
      <w:r w:rsidRPr="004B41AE">
        <w:t>Wpływ obiektu budowlanego na istniejący drzewostan, powierzchnię ziemi, glebę, wody powierzchniowe i podziemne:</w:t>
      </w:r>
      <w:bookmarkEnd w:id="63"/>
      <w:bookmarkEnd w:id="64"/>
    </w:p>
    <w:p w14:paraId="1DE57251" w14:textId="77777777" w:rsidR="008F09D8" w:rsidRPr="004B41AE" w:rsidRDefault="008F09D8" w:rsidP="009561B3">
      <w:r w:rsidRPr="004B41AE">
        <w:t>Planowana inwestycja nie wprowadza do powietrza, wody, gleby i ziemi wibracji oraz nie wpływa na jakość powierza i pozwala na utrzymanie w nim poziomów substancji poniżej dopuszczalnych dla nich poziomów lub co najmniej na tych poziomach. Inwestycja nie wpływa na jakość wód podziemnych i powierzchniowych. Inwestycja nie wpływa również na istniejący drzewostan.</w:t>
      </w:r>
    </w:p>
    <w:p w14:paraId="065F470D" w14:textId="36733A99" w:rsidR="008F09D8" w:rsidRPr="00290E98" w:rsidRDefault="008F09D8" w:rsidP="008F09D8">
      <w:pPr>
        <w:pStyle w:val="Numer1"/>
      </w:pPr>
      <w:bookmarkStart w:id="65" w:name="_Toc76537858"/>
      <w:bookmarkStart w:id="66" w:name="_Toc81820526"/>
      <w:bookmarkStart w:id="67" w:name="_Toc105363472"/>
      <w:bookmarkStart w:id="68" w:name="_Toc176242623"/>
      <w:r w:rsidRPr="004B41AE">
        <w:t>Analiza technicznych, środowiskowych i ekonomicznych możliwości realizacji wysoce</w:t>
      </w:r>
      <w:r w:rsidRPr="00290E98">
        <w:t xml:space="preserve"> wydajnych systemów alternatywnych zaopatrzenia w energię i ciepło</w:t>
      </w:r>
      <w:bookmarkEnd w:id="65"/>
      <w:bookmarkEnd w:id="66"/>
      <w:bookmarkEnd w:id="67"/>
      <w:bookmarkEnd w:id="68"/>
    </w:p>
    <w:p w14:paraId="062F0CD9" w14:textId="2B76AE59" w:rsidR="004B7B19" w:rsidRDefault="004B7B19" w:rsidP="009561B3">
      <w:bookmarkStart w:id="69" w:name="_Toc76537859"/>
      <w:bookmarkStart w:id="70" w:name="_Toc81820527"/>
      <w:bookmarkStart w:id="71" w:name="_Toc105363478"/>
      <w:r>
        <w:t xml:space="preserve">Rodzaj budynku: </w:t>
      </w:r>
      <w:r w:rsidR="00B653F1">
        <w:t>gospodarczy</w:t>
      </w:r>
      <w:r>
        <w:t>. Energia pierwotna budynku EP&lt;</w:t>
      </w:r>
      <w:proofErr w:type="spellStart"/>
      <w:r>
        <w:t>EP</w:t>
      </w:r>
      <w:r w:rsidRPr="004B7B19">
        <w:rPr>
          <w:vertAlign w:val="subscript"/>
        </w:rPr>
        <w:t>max</w:t>
      </w:r>
      <w:proofErr w:type="spellEnd"/>
      <w:r>
        <w:t xml:space="preserve"> = 70 [kWh/(m</w:t>
      </w:r>
      <w:r w:rsidRPr="004B7B19">
        <w:rPr>
          <w:vertAlign w:val="superscript"/>
        </w:rPr>
        <w:t>2</w:t>
      </w:r>
      <w:r>
        <w:t>rok)]</w:t>
      </w:r>
    </w:p>
    <w:p w14:paraId="560C8EB0" w14:textId="77777777" w:rsidR="004B7B19" w:rsidRDefault="004B7B19" w:rsidP="009561B3"/>
    <w:p w14:paraId="3ACAD612" w14:textId="77777777" w:rsidR="004B7B19" w:rsidRDefault="004B7B19" w:rsidP="009561B3">
      <w:r>
        <w:t xml:space="preserve">Przyjęte w projekcie architektoniczno-budowlanym rozwiązania budowlane i instalacyjne  spełniają wymagania dotyczące oszczędności energii zawarte w przepisach techniczno- </w:t>
      </w:r>
      <w:r>
        <w:lastRenderedPageBreak/>
        <w:t>budowlanych, tj. Rozporządzeniu Rady Ministrów z dnia 12 kwietnia 2002r. w sprawie warunków technicznych, jakim powinny odpowiadać budynki i ich usytuowanie, na dzień sporządzenia projektu budowlanego.</w:t>
      </w:r>
    </w:p>
    <w:p w14:paraId="12834C1B" w14:textId="625F19F1" w:rsidR="004B7B19" w:rsidRDefault="004B7B19" w:rsidP="009561B3">
      <w:r>
        <w:t xml:space="preserve">Ogrzewanie będzie realizowane </w:t>
      </w:r>
      <w:r w:rsidR="00B653F1">
        <w:t>z projektowanych grzejników elektrycznych.</w:t>
      </w:r>
    </w:p>
    <w:p w14:paraId="752F11BC" w14:textId="570C214E" w:rsidR="00841058" w:rsidRDefault="004B7B19" w:rsidP="00346726">
      <w:r>
        <w:t>Ze względu na przeznaczenie i produkcję realizowaną w budynku, nie można zaprojektować alternatywnego systemu ogrzewania.  Zaleca się, w miarę zwiększenia dostępności odnawialnych źródeł energii, wykorzystanie ich w przyszłości przez Inwestora.</w:t>
      </w:r>
    </w:p>
    <w:p w14:paraId="2AA4D7F5" w14:textId="78E56EBF" w:rsidR="00841058" w:rsidRDefault="00841058" w:rsidP="00346726">
      <w:pPr>
        <w:spacing w:before="120"/>
      </w:pPr>
      <w:r>
        <w:t xml:space="preserve">Projektowana charakterystyka energetyczna budynku wraz z analizą możliwości racjonalnego wykorzystania wysokosprawnych alternatywnych systemów zaopatrzenia w energię została załączona do niniejszego opracowania. </w:t>
      </w:r>
    </w:p>
    <w:p w14:paraId="50E604FB" w14:textId="48B83CE7" w:rsidR="008F09D8" w:rsidRPr="00E723BE" w:rsidRDefault="008F09D8" w:rsidP="008F09D8">
      <w:pPr>
        <w:pStyle w:val="Numer1"/>
      </w:pPr>
      <w:bookmarkStart w:id="72" w:name="_Toc176242624"/>
      <w:r w:rsidRPr="00E723BE">
        <w:t>Analiza technicznych i ekonomicznych możliwości wykorzystania urządzeń, które automatycznie regulują temperaturę w pomieszczeniach</w:t>
      </w:r>
      <w:bookmarkEnd w:id="69"/>
      <w:bookmarkEnd w:id="70"/>
      <w:bookmarkEnd w:id="71"/>
      <w:bookmarkEnd w:id="72"/>
    </w:p>
    <w:p w14:paraId="4B9F6187" w14:textId="14D77337" w:rsidR="00CF0C50" w:rsidRPr="003B37BB" w:rsidRDefault="00E723BE" w:rsidP="009561B3">
      <w:pPr>
        <w:rPr>
          <w:highlight w:val="yellow"/>
        </w:rPr>
      </w:pPr>
      <w:bookmarkStart w:id="73" w:name="_Toc76537865"/>
      <w:bookmarkStart w:id="74" w:name="_Toc81820528"/>
      <w:bookmarkStart w:id="75" w:name="_Toc105363479"/>
      <w:r w:rsidRPr="00E723BE">
        <w:t>Należy zastosować zawory termostatyczne wraz z głowicami przy każdym z grzejników</w:t>
      </w:r>
    </w:p>
    <w:p w14:paraId="4A6C446E" w14:textId="61A8E817" w:rsidR="008F09D8" w:rsidRDefault="008F09D8" w:rsidP="008F09D8">
      <w:pPr>
        <w:pStyle w:val="Numer1"/>
      </w:pPr>
      <w:bookmarkStart w:id="76" w:name="_Toc176242625"/>
      <w:r w:rsidRPr="00290E98">
        <w:t>Informacja o zasadniczych elementach wyposażenia budowlano-instalacyjnego zapewniających użytkowanie obiektu budowlanego zgodnie z przeznaczeniem</w:t>
      </w:r>
      <w:bookmarkEnd w:id="73"/>
      <w:bookmarkEnd w:id="74"/>
      <w:bookmarkEnd w:id="75"/>
      <w:bookmarkEnd w:id="76"/>
    </w:p>
    <w:p w14:paraId="22948B5F" w14:textId="17C2D37E" w:rsidR="000376B1" w:rsidRPr="000376B1" w:rsidRDefault="000376B1" w:rsidP="000376B1">
      <w:pPr>
        <w:pStyle w:val="Numer11"/>
      </w:pPr>
      <w:bookmarkStart w:id="77" w:name="_Toc176242626"/>
      <w:r>
        <w:t>Opis projektowanych przegród budowlanych</w:t>
      </w:r>
      <w:bookmarkEnd w:id="77"/>
    </w:p>
    <w:p w14:paraId="01AA1D4B" w14:textId="77777777" w:rsidR="000376B1" w:rsidRPr="005608DC" w:rsidRDefault="000376B1" w:rsidP="000376B1">
      <w:pPr>
        <w:pStyle w:val="Akapitzlist"/>
        <w:numPr>
          <w:ilvl w:val="0"/>
          <w:numId w:val="28"/>
        </w:numPr>
        <w:rPr>
          <w:rFonts w:eastAsia="Times New Roman"/>
          <w:szCs w:val="18"/>
          <w:lang w:eastAsia="pl-PL"/>
        </w:rPr>
      </w:pPr>
      <w:bookmarkStart w:id="78" w:name="_Toc76537866"/>
      <w:bookmarkStart w:id="79" w:name="_Toc81820529"/>
      <w:bookmarkStart w:id="80" w:name="_Toc105363480"/>
      <w:r w:rsidRPr="005608DC">
        <w:rPr>
          <w:rFonts w:eastAsia="Times New Roman"/>
          <w:szCs w:val="18"/>
          <w:lang w:eastAsia="pl-PL"/>
        </w:rPr>
        <w:t>Dach</w:t>
      </w:r>
      <w:r>
        <w:rPr>
          <w:rFonts w:eastAsia="Times New Roman"/>
          <w:szCs w:val="18"/>
          <w:lang w:eastAsia="pl-PL"/>
        </w:rPr>
        <w:t xml:space="preserve"> z płyt warstwowych</w:t>
      </w:r>
    </w:p>
    <w:p w14:paraId="7632888E" w14:textId="77777777" w:rsidR="000376B1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>- Płyty warstwowe z rdzeniem z wełny mineralnej - układ poziomy 1</w:t>
      </w:r>
      <w:r>
        <w:rPr>
          <w:rFonts w:eastAsia="Times New Roman"/>
          <w:szCs w:val="18"/>
          <w:lang w:eastAsia="pl-PL"/>
        </w:rPr>
        <w:t>0</w:t>
      </w:r>
      <w:r w:rsidRPr="00CD0148">
        <w:rPr>
          <w:rFonts w:eastAsia="Times New Roman"/>
          <w:szCs w:val="18"/>
          <w:lang w:eastAsia="pl-PL"/>
        </w:rPr>
        <w:t>cm. Współczynnik przewodzenia ciepła λ nie więcej niż 0,0</w:t>
      </w:r>
      <w:r>
        <w:rPr>
          <w:rFonts w:eastAsia="Times New Roman"/>
          <w:szCs w:val="18"/>
          <w:lang w:eastAsia="pl-PL"/>
        </w:rPr>
        <w:t>4</w:t>
      </w:r>
      <w:r w:rsidRPr="00CD0148">
        <w:rPr>
          <w:rFonts w:eastAsia="Times New Roman"/>
          <w:szCs w:val="18"/>
          <w:lang w:eastAsia="pl-PL"/>
        </w:rPr>
        <w:t xml:space="preserve"> [W/(</w:t>
      </w:r>
      <w:proofErr w:type="spellStart"/>
      <w:r w:rsidRPr="00CD0148">
        <w:rPr>
          <w:rFonts w:eastAsia="Times New Roman"/>
          <w:szCs w:val="18"/>
          <w:lang w:eastAsia="pl-PL"/>
        </w:rPr>
        <w:t>mK</w:t>
      </w:r>
      <w:proofErr w:type="spellEnd"/>
      <w:r w:rsidRPr="00CD0148">
        <w:rPr>
          <w:rFonts w:eastAsia="Times New Roman"/>
          <w:szCs w:val="18"/>
          <w:lang w:eastAsia="pl-PL"/>
        </w:rPr>
        <w:t>)]. Przyjęto szerokość modularną 1,00m. Kolor Srebrny lub jasnoszary – do uzgodnienia na etapie realizacji.</w:t>
      </w:r>
    </w:p>
    <w:p w14:paraId="0BADA647" w14:textId="77777777" w:rsidR="000376B1" w:rsidRPr="005608DC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</w:p>
    <w:p w14:paraId="1FD0A605" w14:textId="77777777" w:rsidR="000376B1" w:rsidRPr="005608DC" w:rsidRDefault="000376B1" w:rsidP="000376B1">
      <w:pPr>
        <w:pStyle w:val="Akapitzlist"/>
        <w:numPr>
          <w:ilvl w:val="0"/>
          <w:numId w:val="28"/>
        </w:numPr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>Ściana zewnętrzna</w:t>
      </w:r>
      <w:r>
        <w:rPr>
          <w:rFonts w:eastAsia="Times New Roman"/>
          <w:szCs w:val="18"/>
          <w:lang w:eastAsia="pl-PL"/>
        </w:rPr>
        <w:t xml:space="preserve"> </w:t>
      </w:r>
      <w:r w:rsidRPr="00CD0148">
        <w:rPr>
          <w:rFonts w:eastAsia="Times New Roman"/>
          <w:szCs w:val="18"/>
          <w:lang w:eastAsia="pl-PL"/>
        </w:rPr>
        <w:t>z płyt warstwowych</w:t>
      </w:r>
    </w:p>
    <w:p w14:paraId="227DD872" w14:textId="77777777" w:rsidR="000376B1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>- Płyty warstwowe z rdzeniem z wełny mineralnej - układ poziomy 1</w:t>
      </w:r>
      <w:r>
        <w:rPr>
          <w:rFonts w:eastAsia="Times New Roman"/>
          <w:szCs w:val="18"/>
          <w:lang w:eastAsia="pl-PL"/>
        </w:rPr>
        <w:t>0</w:t>
      </w:r>
      <w:r w:rsidRPr="00CD0148">
        <w:rPr>
          <w:rFonts w:eastAsia="Times New Roman"/>
          <w:szCs w:val="18"/>
          <w:lang w:eastAsia="pl-PL"/>
        </w:rPr>
        <w:t>cm. Współczynnik przewodzenia ciepła λ nie więcej niż 0,0</w:t>
      </w:r>
      <w:r>
        <w:rPr>
          <w:rFonts w:eastAsia="Times New Roman"/>
          <w:szCs w:val="18"/>
          <w:lang w:eastAsia="pl-PL"/>
        </w:rPr>
        <w:t>4</w:t>
      </w:r>
      <w:r w:rsidRPr="00CD0148">
        <w:rPr>
          <w:rFonts w:eastAsia="Times New Roman"/>
          <w:szCs w:val="18"/>
          <w:lang w:eastAsia="pl-PL"/>
        </w:rPr>
        <w:t xml:space="preserve"> [W/(</w:t>
      </w:r>
      <w:proofErr w:type="spellStart"/>
      <w:r w:rsidRPr="00CD0148">
        <w:rPr>
          <w:rFonts w:eastAsia="Times New Roman"/>
          <w:szCs w:val="18"/>
          <w:lang w:eastAsia="pl-PL"/>
        </w:rPr>
        <w:t>mK</w:t>
      </w:r>
      <w:proofErr w:type="spellEnd"/>
      <w:r w:rsidRPr="00CD0148">
        <w:rPr>
          <w:rFonts w:eastAsia="Times New Roman"/>
          <w:szCs w:val="18"/>
          <w:lang w:eastAsia="pl-PL"/>
        </w:rPr>
        <w:t>)]. Przyjęto szerokość modularną 1,00m. Kolor Srebrny lub jasnoszary – do uzgodnienia na etapie realizacji.</w:t>
      </w:r>
    </w:p>
    <w:p w14:paraId="50E563F5" w14:textId="77777777" w:rsidR="000376B1" w:rsidRPr="005608DC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</w:p>
    <w:p w14:paraId="0B387FFB" w14:textId="77777777" w:rsidR="000376B1" w:rsidRPr="005608DC" w:rsidRDefault="000376B1" w:rsidP="000376B1">
      <w:pPr>
        <w:pStyle w:val="Akapitzlist"/>
        <w:numPr>
          <w:ilvl w:val="0"/>
          <w:numId w:val="28"/>
        </w:numPr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>Podwalina</w:t>
      </w:r>
    </w:p>
    <w:p w14:paraId="119268B9" w14:textId="77777777" w:rsidR="000376B1" w:rsidRPr="00CD0148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>- Tynk ozdobny żywiczny (powyżej poziomu terenu).</w:t>
      </w:r>
    </w:p>
    <w:p w14:paraId="38C83EF3" w14:textId="77777777" w:rsidR="000376B1" w:rsidRPr="00CD0148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 xml:space="preserve">- </w:t>
      </w:r>
      <w:r>
        <w:rPr>
          <w:rFonts w:eastAsia="Times New Roman"/>
          <w:szCs w:val="18"/>
          <w:lang w:eastAsia="pl-PL"/>
        </w:rPr>
        <w:t>Styropian XPS gr 5cm</w:t>
      </w:r>
      <w:r w:rsidRPr="00CD0148">
        <w:rPr>
          <w:rFonts w:eastAsia="Times New Roman"/>
          <w:szCs w:val="18"/>
          <w:lang w:eastAsia="pl-PL"/>
        </w:rPr>
        <w:t>. Współczynnik przewodze</w:t>
      </w:r>
      <w:r>
        <w:rPr>
          <w:rFonts w:eastAsia="Times New Roman"/>
          <w:szCs w:val="18"/>
          <w:lang w:eastAsia="pl-PL"/>
        </w:rPr>
        <w:t>nia ciepła λ nie więcej niż 0,040</w:t>
      </w:r>
      <w:r w:rsidRPr="00CD0148">
        <w:rPr>
          <w:rFonts w:eastAsia="Times New Roman"/>
          <w:szCs w:val="18"/>
          <w:lang w:eastAsia="pl-PL"/>
        </w:rPr>
        <w:t xml:space="preserve"> [W/(</w:t>
      </w:r>
      <w:proofErr w:type="spellStart"/>
      <w:r w:rsidRPr="00CD0148">
        <w:rPr>
          <w:rFonts w:eastAsia="Times New Roman"/>
          <w:szCs w:val="18"/>
          <w:lang w:eastAsia="pl-PL"/>
        </w:rPr>
        <w:t>mK</w:t>
      </w:r>
      <w:proofErr w:type="spellEnd"/>
      <w:r w:rsidRPr="00CD0148">
        <w:rPr>
          <w:rFonts w:eastAsia="Times New Roman"/>
          <w:szCs w:val="18"/>
          <w:lang w:eastAsia="pl-PL"/>
        </w:rPr>
        <w:t xml:space="preserve">)]. </w:t>
      </w:r>
    </w:p>
    <w:p w14:paraId="7523BD87" w14:textId="77777777" w:rsidR="000376B1" w:rsidRPr="00CD0148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 xml:space="preserve">- Klej do </w:t>
      </w:r>
      <w:r>
        <w:rPr>
          <w:rFonts w:eastAsia="Times New Roman"/>
          <w:szCs w:val="18"/>
          <w:lang w:eastAsia="pl-PL"/>
        </w:rPr>
        <w:t>płyt XPS</w:t>
      </w:r>
      <w:r w:rsidRPr="00CD0148">
        <w:rPr>
          <w:rFonts w:eastAsia="Times New Roman"/>
          <w:szCs w:val="18"/>
          <w:lang w:eastAsia="pl-PL"/>
        </w:rPr>
        <w:t xml:space="preserve"> układany zgodnie ze standardem ETICS.</w:t>
      </w:r>
    </w:p>
    <w:p w14:paraId="772AC84B" w14:textId="77777777" w:rsidR="000376B1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CD0148">
        <w:rPr>
          <w:rFonts w:eastAsia="Times New Roman"/>
          <w:szCs w:val="18"/>
          <w:lang w:eastAsia="pl-PL"/>
        </w:rPr>
        <w:t xml:space="preserve">- Podwalina betonowa C25/30 W8, gr. </w:t>
      </w:r>
      <w:r>
        <w:rPr>
          <w:rFonts w:eastAsia="Times New Roman"/>
          <w:szCs w:val="18"/>
          <w:lang w:eastAsia="pl-PL"/>
        </w:rPr>
        <w:t>10</w:t>
      </w:r>
      <w:r w:rsidRPr="00CD0148">
        <w:rPr>
          <w:rFonts w:eastAsia="Times New Roman"/>
          <w:szCs w:val="18"/>
          <w:lang w:eastAsia="pl-PL"/>
        </w:rPr>
        <w:t>/2</w:t>
      </w:r>
      <w:r>
        <w:rPr>
          <w:rFonts w:eastAsia="Times New Roman"/>
          <w:szCs w:val="18"/>
          <w:lang w:eastAsia="pl-PL"/>
        </w:rPr>
        <w:t>0</w:t>
      </w:r>
      <w:r w:rsidRPr="00CD0148">
        <w:rPr>
          <w:rFonts w:eastAsia="Times New Roman"/>
          <w:szCs w:val="18"/>
          <w:lang w:eastAsia="pl-PL"/>
        </w:rPr>
        <w:t xml:space="preserve">cm wykonywana na miejscu budowy. Podwalina zbrojona siatką prętów </w:t>
      </w:r>
      <w:r w:rsidRPr="00CD0148">
        <w:rPr>
          <w:rFonts w:ascii="Calibri" w:eastAsia="Times New Roman" w:hAnsi="Calibri" w:cs="Calibri"/>
          <w:szCs w:val="18"/>
          <w:lang w:eastAsia="pl-PL"/>
        </w:rPr>
        <w:t>ϕ</w:t>
      </w:r>
      <w:r w:rsidRPr="00CD0148">
        <w:rPr>
          <w:rFonts w:eastAsia="Times New Roman"/>
          <w:szCs w:val="18"/>
          <w:lang w:eastAsia="pl-PL"/>
        </w:rPr>
        <w:t>6 ze stali AIIIN w rozstawie 20x20 cm.</w:t>
      </w:r>
    </w:p>
    <w:p w14:paraId="3F52E6F3" w14:textId="77777777" w:rsidR="000376B1" w:rsidRPr="005608DC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</w:p>
    <w:p w14:paraId="6A72BBEF" w14:textId="77777777" w:rsidR="000376B1" w:rsidRPr="005608DC" w:rsidRDefault="000376B1" w:rsidP="000376B1">
      <w:pPr>
        <w:pStyle w:val="Akapitzlist"/>
        <w:numPr>
          <w:ilvl w:val="0"/>
          <w:numId w:val="28"/>
        </w:numPr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>Posadzka na gruncie</w:t>
      </w:r>
    </w:p>
    <w:p w14:paraId="4EA0C0DA" w14:textId="77777777" w:rsidR="000376B1" w:rsidRPr="007D7506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 xml:space="preserve">- Posadzka betonowa C25/30 zbrojona siatkami prętów </w:t>
      </w:r>
      <m:oMath>
        <m:r>
          <w:rPr>
            <w:rFonts w:ascii="Cambria Math" w:eastAsiaTheme="minorEastAsia" w:hAnsi="Cambria Math"/>
            <w:lang w:eastAsia="ko-KR"/>
          </w:rPr>
          <m:t>ϕ</m:t>
        </m:r>
      </m:oMath>
      <w:r w:rsidRPr="005608DC">
        <w:t>10 ze stali AIIIN w rozstawie 15x15 cm</w:t>
      </w:r>
      <w:r w:rsidRPr="005608DC">
        <w:rPr>
          <w:rFonts w:eastAsia="Times New Roman"/>
          <w:szCs w:val="18"/>
          <w:lang w:eastAsia="pl-PL"/>
        </w:rPr>
        <w:t xml:space="preserve">. Posadzka zacierana na gładko, utwardzona powierzchniowo. </w:t>
      </w:r>
      <w:r w:rsidRPr="007D7506">
        <w:rPr>
          <w:rFonts w:eastAsia="Times New Roman"/>
          <w:szCs w:val="18"/>
          <w:lang w:eastAsia="pl-PL"/>
        </w:rPr>
        <w:t xml:space="preserve">(Tal M </w:t>
      </w:r>
      <w:proofErr w:type="spellStart"/>
      <w:r w:rsidRPr="007D7506">
        <w:rPr>
          <w:rFonts w:eastAsia="Times New Roman"/>
          <w:szCs w:val="18"/>
          <w:lang w:eastAsia="pl-PL"/>
        </w:rPr>
        <w:t>Synt</w:t>
      </w:r>
      <w:proofErr w:type="spellEnd"/>
      <w:r w:rsidRPr="007D7506">
        <w:rPr>
          <w:rFonts w:eastAsia="Times New Roman"/>
          <w:szCs w:val="18"/>
          <w:lang w:eastAsia="pl-PL"/>
        </w:rPr>
        <w:t xml:space="preserve"> 4kg/m</w:t>
      </w:r>
      <w:r w:rsidRPr="007D7506">
        <w:rPr>
          <w:rFonts w:eastAsia="Times New Roman"/>
          <w:szCs w:val="18"/>
          <w:vertAlign w:val="superscript"/>
          <w:lang w:eastAsia="pl-PL"/>
        </w:rPr>
        <w:t>2</w:t>
      </w:r>
      <w:r w:rsidRPr="007D7506">
        <w:rPr>
          <w:rFonts w:eastAsia="Times New Roman"/>
          <w:szCs w:val="18"/>
          <w:lang w:eastAsia="pl-PL"/>
        </w:rPr>
        <w:t xml:space="preserve">, </w:t>
      </w:r>
      <w:proofErr w:type="spellStart"/>
      <w:r w:rsidRPr="007D7506">
        <w:rPr>
          <w:rFonts w:eastAsia="Times New Roman"/>
          <w:szCs w:val="18"/>
          <w:lang w:eastAsia="pl-PL"/>
        </w:rPr>
        <w:t>ForSil</w:t>
      </w:r>
      <w:proofErr w:type="spellEnd"/>
      <w:r w:rsidRPr="007D7506">
        <w:rPr>
          <w:rFonts w:eastAsia="Times New Roman"/>
          <w:szCs w:val="18"/>
          <w:lang w:eastAsia="pl-PL"/>
        </w:rPr>
        <w:t xml:space="preserve"> 0,1l/m</w:t>
      </w:r>
      <w:r w:rsidRPr="007D7506">
        <w:rPr>
          <w:rFonts w:eastAsia="Times New Roman"/>
          <w:szCs w:val="18"/>
          <w:vertAlign w:val="superscript"/>
          <w:lang w:eastAsia="pl-PL"/>
        </w:rPr>
        <w:t>2</w:t>
      </w:r>
      <w:r w:rsidRPr="007D7506">
        <w:rPr>
          <w:rFonts w:eastAsia="Times New Roman"/>
          <w:szCs w:val="18"/>
          <w:lang w:eastAsia="pl-PL"/>
        </w:rPr>
        <w:t>.)</w:t>
      </w:r>
      <w:r>
        <w:rPr>
          <w:rFonts w:eastAsia="Times New Roman"/>
          <w:szCs w:val="18"/>
          <w:lang w:eastAsia="pl-PL"/>
        </w:rPr>
        <w:t xml:space="preserve"> gr 15cm</w:t>
      </w:r>
      <w:r w:rsidRPr="007D7506">
        <w:rPr>
          <w:rFonts w:eastAsia="Times New Roman"/>
          <w:szCs w:val="18"/>
          <w:lang w:eastAsia="pl-PL"/>
        </w:rPr>
        <w:t>,</w:t>
      </w:r>
    </w:p>
    <w:p w14:paraId="08133CCC" w14:textId="77777777" w:rsidR="000376B1" w:rsidRPr="007D7506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7D7506">
        <w:rPr>
          <w:rFonts w:eastAsia="Times New Roman"/>
          <w:szCs w:val="18"/>
          <w:lang w:eastAsia="pl-PL"/>
        </w:rPr>
        <w:t>- 2x Folia PE 03,</w:t>
      </w:r>
    </w:p>
    <w:p w14:paraId="65100A2A" w14:textId="77777777" w:rsidR="000376B1" w:rsidRPr="005608DC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 xml:space="preserve">- </w:t>
      </w:r>
      <w:r>
        <w:rPr>
          <w:rFonts w:eastAsia="Times New Roman"/>
          <w:szCs w:val="18"/>
          <w:lang w:eastAsia="pl-PL"/>
        </w:rPr>
        <w:t>beton podkładowy C8/10 gr. 10cm,</w:t>
      </w:r>
    </w:p>
    <w:p w14:paraId="3362E5F8" w14:textId="77777777" w:rsidR="000376B1" w:rsidRDefault="000376B1" w:rsidP="000376B1">
      <w:pPr>
        <w:pStyle w:val="Akapitzlist"/>
        <w:ind w:left="644"/>
        <w:rPr>
          <w:rFonts w:eastAsia="Times New Roman"/>
          <w:szCs w:val="18"/>
          <w:lang w:eastAsia="pl-PL"/>
        </w:rPr>
      </w:pPr>
      <w:r w:rsidRPr="005608DC">
        <w:rPr>
          <w:rFonts w:eastAsia="Times New Roman"/>
          <w:szCs w:val="18"/>
          <w:lang w:eastAsia="pl-PL"/>
        </w:rPr>
        <w:t xml:space="preserve">- </w:t>
      </w:r>
      <w:r>
        <w:rPr>
          <w:rFonts w:eastAsia="Times New Roman"/>
          <w:szCs w:val="18"/>
          <w:lang w:eastAsia="pl-PL"/>
        </w:rPr>
        <w:t>p</w:t>
      </w:r>
      <w:r w:rsidRPr="005608DC">
        <w:rPr>
          <w:rFonts w:eastAsia="Times New Roman"/>
          <w:szCs w:val="18"/>
          <w:lang w:eastAsia="pl-PL"/>
        </w:rPr>
        <w:t>odbudowa  o parametrach EV2=120MPa, EV2/EV1=2,2; Is≥1,0. Grunt ulepszony cementem portlandzkim CEMII/B-V 32,5R</w:t>
      </w:r>
      <w:r>
        <w:rPr>
          <w:rFonts w:eastAsia="Times New Roman"/>
          <w:szCs w:val="18"/>
          <w:lang w:eastAsia="pl-PL"/>
        </w:rPr>
        <w:t>.</w:t>
      </w:r>
    </w:p>
    <w:p w14:paraId="7E2D450C" w14:textId="18DCBA7F" w:rsidR="000376B1" w:rsidRPr="000376B1" w:rsidRDefault="000376B1" w:rsidP="000376B1">
      <w:pPr>
        <w:pStyle w:val="Numer11"/>
      </w:pPr>
      <w:bookmarkStart w:id="81" w:name="_Toc176242627"/>
      <w:r>
        <w:t>Opis projektowanych instalacji użytkowych</w:t>
      </w:r>
      <w:bookmarkEnd w:id="81"/>
    </w:p>
    <w:p w14:paraId="29BEC630" w14:textId="77777777" w:rsidR="000376B1" w:rsidRPr="008E2B30" w:rsidRDefault="000376B1" w:rsidP="000376B1">
      <w:r w:rsidRPr="008E2B30">
        <w:t>Projektowany budynek</w:t>
      </w:r>
      <w:r>
        <w:t xml:space="preserve"> pompowni</w:t>
      </w:r>
      <w:r w:rsidRPr="008E2B30">
        <w:t xml:space="preserve"> będzie wyposażony w następujące instalacje:</w:t>
      </w:r>
    </w:p>
    <w:p w14:paraId="16C5D769" w14:textId="77777777" w:rsidR="000376B1" w:rsidRPr="008E2B30" w:rsidRDefault="000376B1" w:rsidP="000376B1">
      <w:pPr>
        <w:pStyle w:val="Mylnik0"/>
      </w:pPr>
      <w:r w:rsidRPr="008E2B30">
        <w:t>ogrzewania,</w:t>
      </w:r>
    </w:p>
    <w:p w14:paraId="3EE5A4EC" w14:textId="77777777" w:rsidR="000376B1" w:rsidRPr="008E2B30" w:rsidRDefault="000376B1" w:rsidP="000376B1">
      <w:pPr>
        <w:pStyle w:val="Mylnik0"/>
      </w:pPr>
      <w:r w:rsidRPr="008E2B30">
        <w:t>wody zimnej,</w:t>
      </w:r>
    </w:p>
    <w:p w14:paraId="0AF4BA0B" w14:textId="77777777" w:rsidR="000376B1" w:rsidRPr="008E2B30" w:rsidRDefault="000376B1" w:rsidP="000376B1">
      <w:pPr>
        <w:pStyle w:val="Mylnik0"/>
      </w:pPr>
      <w:r w:rsidRPr="008E2B30">
        <w:t>wewnętrznej kanalizacji sanitarnej</w:t>
      </w:r>
    </w:p>
    <w:p w14:paraId="6991F656" w14:textId="77777777" w:rsidR="000376B1" w:rsidRPr="008E2B30" w:rsidRDefault="000376B1" w:rsidP="000376B1">
      <w:pPr>
        <w:pStyle w:val="Mylnik0"/>
      </w:pPr>
      <w:r>
        <w:t>wentylacja grawitacyjna,</w:t>
      </w:r>
    </w:p>
    <w:p w14:paraId="1FA41FE1" w14:textId="77777777" w:rsidR="000376B1" w:rsidRPr="008E2B30" w:rsidRDefault="000376B1" w:rsidP="000376B1">
      <w:pPr>
        <w:pStyle w:val="Mylnik0"/>
      </w:pPr>
      <w:r w:rsidRPr="008E2B30">
        <w:t>instalacja oświetlenia wewnętrzna i zewnętrzna,</w:t>
      </w:r>
    </w:p>
    <w:p w14:paraId="7667BE05" w14:textId="77777777" w:rsidR="000376B1" w:rsidRPr="004E4223" w:rsidRDefault="000376B1" w:rsidP="000376B1">
      <w:pPr>
        <w:pStyle w:val="Mylnik0"/>
      </w:pPr>
      <w:r w:rsidRPr="004E4223">
        <w:t xml:space="preserve">instalacja odgromowa i uziemienia, </w:t>
      </w:r>
    </w:p>
    <w:p w14:paraId="04F1CA5E" w14:textId="77777777" w:rsidR="000376B1" w:rsidRPr="00475F10" w:rsidRDefault="000376B1" w:rsidP="000376B1">
      <w:pPr>
        <w:pStyle w:val="Mylnik0"/>
      </w:pPr>
      <w:r w:rsidRPr="00475F10">
        <w:t>instalacja gniazd wtykowych,</w:t>
      </w:r>
    </w:p>
    <w:p w14:paraId="4AED3810" w14:textId="77777777" w:rsidR="000376B1" w:rsidRPr="004E4223" w:rsidRDefault="000376B1" w:rsidP="000376B1">
      <w:pPr>
        <w:pStyle w:val="Mylnik0"/>
      </w:pPr>
      <w:r w:rsidRPr="004E4223">
        <w:t>instalacja awaryjnego oświetlenia ewakuacyjnego,</w:t>
      </w:r>
    </w:p>
    <w:p w14:paraId="098C9555" w14:textId="77777777" w:rsidR="000376B1" w:rsidRDefault="000376B1" w:rsidP="000376B1">
      <w:pPr>
        <w:pStyle w:val="Mylnik0"/>
        <w:numPr>
          <w:ilvl w:val="0"/>
          <w:numId w:val="0"/>
        </w:numPr>
        <w:ind w:left="454"/>
      </w:pPr>
    </w:p>
    <w:p w14:paraId="02C721C0" w14:textId="77777777" w:rsidR="00346726" w:rsidRDefault="00346726" w:rsidP="000376B1">
      <w:pPr>
        <w:pStyle w:val="Mylnik0"/>
        <w:numPr>
          <w:ilvl w:val="0"/>
          <w:numId w:val="0"/>
        </w:numPr>
        <w:ind w:left="454"/>
      </w:pPr>
    </w:p>
    <w:p w14:paraId="71499759" w14:textId="77777777" w:rsidR="000376B1" w:rsidRPr="008E2B30" w:rsidRDefault="000376B1" w:rsidP="000376B1">
      <w:r>
        <w:lastRenderedPageBreak/>
        <w:t>Istniejąc</w:t>
      </w:r>
      <w:r w:rsidRPr="008E2B30">
        <w:t>y budynek</w:t>
      </w:r>
      <w:r>
        <w:t xml:space="preserve"> magazynowy</w:t>
      </w:r>
      <w:r w:rsidRPr="008E2B30">
        <w:t xml:space="preserve"> będzie wyposażony w następujące instalacje:</w:t>
      </w:r>
    </w:p>
    <w:p w14:paraId="2F401763" w14:textId="77777777" w:rsidR="000376B1" w:rsidRPr="008E2B30" w:rsidRDefault="000376B1" w:rsidP="000376B1">
      <w:pPr>
        <w:pStyle w:val="Mylnik0"/>
      </w:pPr>
      <w:r w:rsidRPr="008E2B30">
        <w:t>ogrzewania</w:t>
      </w:r>
      <w:r>
        <w:t xml:space="preserve"> (istniejąca)</w:t>
      </w:r>
      <w:r w:rsidRPr="008E2B30">
        <w:t>,</w:t>
      </w:r>
    </w:p>
    <w:p w14:paraId="48CDF3BA" w14:textId="77777777" w:rsidR="000376B1" w:rsidRPr="008E2B30" w:rsidRDefault="000376B1" w:rsidP="000376B1">
      <w:pPr>
        <w:pStyle w:val="Mylnik0"/>
      </w:pPr>
      <w:r w:rsidRPr="008E2B30">
        <w:t>wewnętrznej kanalizacji sanitarnej</w:t>
      </w:r>
    </w:p>
    <w:p w14:paraId="200BFA58" w14:textId="77777777" w:rsidR="000376B1" w:rsidRPr="008E2B30" w:rsidRDefault="000376B1" w:rsidP="000376B1">
      <w:pPr>
        <w:pStyle w:val="Mylnik0"/>
      </w:pPr>
      <w:r>
        <w:t>wentylacja mechaniczna (istniejąca),</w:t>
      </w:r>
    </w:p>
    <w:p w14:paraId="068FB84C" w14:textId="77777777" w:rsidR="000376B1" w:rsidRPr="008E2B30" w:rsidRDefault="000376B1" w:rsidP="000376B1">
      <w:pPr>
        <w:pStyle w:val="Mylnik0"/>
      </w:pPr>
      <w:r w:rsidRPr="008E2B30">
        <w:t>instalacja oświetlenia wewnętrzna i zewnętrzna</w:t>
      </w:r>
      <w:r>
        <w:t xml:space="preserve"> (istniejąca do przebudowy)</w:t>
      </w:r>
      <w:r w:rsidRPr="008E2B30">
        <w:t>,</w:t>
      </w:r>
    </w:p>
    <w:p w14:paraId="529DE32C" w14:textId="77777777" w:rsidR="000376B1" w:rsidRPr="008E2B30" w:rsidRDefault="000376B1" w:rsidP="000376B1">
      <w:pPr>
        <w:pStyle w:val="Mylnik0"/>
      </w:pPr>
      <w:r w:rsidRPr="008E2B30">
        <w:t>instalacja odgromowa i uziemienia</w:t>
      </w:r>
      <w:r>
        <w:t xml:space="preserve"> (istniejąca)</w:t>
      </w:r>
      <w:r w:rsidRPr="008E2B30">
        <w:t xml:space="preserve">, </w:t>
      </w:r>
    </w:p>
    <w:p w14:paraId="0E20E53B" w14:textId="77777777" w:rsidR="000376B1" w:rsidRPr="00475F10" w:rsidRDefault="000376B1" w:rsidP="000376B1">
      <w:pPr>
        <w:pStyle w:val="Mylnik0"/>
      </w:pPr>
      <w:r w:rsidRPr="00475F10">
        <w:t>instalacja gniazd wtykowych</w:t>
      </w:r>
      <w:r>
        <w:t xml:space="preserve"> (istniejąca)</w:t>
      </w:r>
      <w:r w:rsidRPr="00475F10">
        <w:t>,</w:t>
      </w:r>
    </w:p>
    <w:p w14:paraId="1F06BE89" w14:textId="77777777" w:rsidR="000376B1" w:rsidRDefault="000376B1" w:rsidP="000376B1">
      <w:pPr>
        <w:pStyle w:val="Mylnik0"/>
      </w:pPr>
      <w:r>
        <w:t>instalacja tryskaczowa,</w:t>
      </w:r>
    </w:p>
    <w:p w14:paraId="60C846CA" w14:textId="77777777" w:rsidR="000376B1" w:rsidRPr="008E2B30" w:rsidRDefault="000376B1" w:rsidP="000376B1">
      <w:pPr>
        <w:pStyle w:val="Mylnik0"/>
      </w:pPr>
      <w:r w:rsidRPr="008E2B30">
        <w:t>instalacja awaryjnego oświetlenia ewakuacyjnego</w:t>
      </w:r>
      <w:r>
        <w:t xml:space="preserve"> (istniejąca do przebudowy)</w:t>
      </w:r>
      <w:r w:rsidRPr="008E2B30">
        <w:t>,</w:t>
      </w:r>
    </w:p>
    <w:p w14:paraId="7E5095FC" w14:textId="77777777" w:rsidR="000376B1" w:rsidRDefault="000376B1" w:rsidP="000376B1">
      <w:pPr>
        <w:pStyle w:val="Mylnik0"/>
      </w:pPr>
      <w:r>
        <w:t>instalacja hydrantowa (istniejąca do przebudowy)</w:t>
      </w:r>
      <w:r w:rsidRPr="008E2B30">
        <w:t>,</w:t>
      </w:r>
    </w:p>
    <w:p w14:paraId="7496E63F" w14:textId="77777777" w:rsidR="000376B1" w:rsidRDefault="000376B1" w:rsidP="000376B1">
      <w:pPr>
        <w:pStyle w:val="Mylnik0"/>
      </w:pPr>
      <w:r>
        <w:t>SSP (istniejąca do przebudowy)</w:t>
      </w:r>
      <w:r w:rsidRPr="008E2B30">
        <w:t>,</w:t>
      </w:r>
    </w:p>
    <w:p w14:paraId="5C0BE8E9" w14:textId="77777777" w:rsidR="000376B1" w:rsidRDefault="000376B1" w:rsidP="000376B1">
      <w:pPr>
        <w:pStyle w:val="Mylnik0"/>
      </w:pPr>
      <w:r>
        <w:t>Instalacja kontroli dostępu (istniejąca),</w:t>
      </w:r>
    </w:p>
    <w:p w14:paraId="4FF30D62" w14:textId="77777777" w:rsidR="000376B1" w:rsidRDefault="000376B1" w:rsidP="000376B1">
      <w:pPr>
        <w:pStyle w:val="Mylnik0"/>
      </w:pPr>
      <w:r>
        <w:t>CCTV (istniejąca),</w:t>
      </w:r>
    </w:p>
    <w:p w14:paraId="3A55412B" w14:textId="77777777" w:rsidR="000376B1" w:rsidRDefault="000376B1" w:rsidP="000376B1">
      <w:pPr>
        <w:pStyle w:val="Mylnik0"/>
      </w:pPr>
      <w:r>
        <w:t xml:space="preserve">Instalacja </w:t>
      </w:r>
      <w:proofErr w:type="spellStart"/>
      <w:r>
        <w:t>przyzywowa</w:t>
      </w:r>
      <w:proofErr w:type="spellEnd"/>
      <w:r>
        <w:t xml:space="preserve"> (istniejąca).</w:t>
      </w:r>
    </w:p>
    <w:p w14:paraId="09751C75" w14:textId="4D203F35" w:rsidR="000376B1" w:rsidRDefault="000376B1" w:rsidP="00346726">
      <w:pPr>
        <w:pStyle w:val="Mylnik0"/>
      </w:pPr>
      <w:r>
        <w:t>Instalacja alarmowa (istniejąca).</w:t>
      </w:r>
    </w:p>
    <w:p w14:paraId="6CD17C5C" w14:textId="77777777" w:rsidR="000376B1" w:rsidRDefault="000376B1" w:rsidP="00346726">
      <w:pPr>
        <w:spacing w:before="120"/>
      </w:pPr>
      <w:r>
        <w:t>Wszystkie instalacje należy wykonać na podstawie projektów branżowych</w:t>
      </w:r>
    </w:p>
    <w:p w14:paraId="33F4B9A6" w14:textId="3E619FFC" w:rsidR="008F09D8" w:rsidRPr="000D7F56" w:rsidRDefault="008F09D8" w:rsidP="008F09D8">
      <w:pPr>
        <w:pStyle w:val="Numer1"/>
      </w:pPr>
      <w:bookmarkStart w:id="82" w:name="_Toc176242628"/>
      <w:r w:rsidRPr="000D7F56">
        <w:t>Dan</w:t>
      </w:r>
      <w:r w:rsidR="00CF0C50" w:rsidRPr="000D7F56">
        <w:t>e</w:t>
      </w:r>
      <w:r w:rsidRPr="000D7F56">
        <w:t xml:space="preserve"> dotyczące warunków ochrony przeciwpożarowej</w:t>
      </w:r>
      <w:bookmarkEnd w:id="78"/>
      <w:bookmarkEnd w:id="79"/>
      <w:bookmarkEnd w:id="80"/>
      <w:bookmarkEnd w:id="82"/>
    </w:p>
    <w:p w14:paraId="7BE7B2C6" w14:textId="712AADA8" w:rsidR="001B5F56" w:rsidRPr="000D7F56" w:rsidRDefault="001B5F56" w:rsidP="001B5F56">
      <w:pPr>
        <w:pStyle w:val="Numer11"/>
      </w:pPr>
      <w:bookmarkStart w:id="83" w:name="_Toc176242629"/>
      <w:r w:rsidRPr="000D7F56">
        <w:t>Przedmiot i zakres opracowania</w:t>
      </w:r>
      <w:bookmarkEnd w:id="83"/>
    </w:p>
    <w:p w14:paraId="726BB1E3" w14:textId="11A20D89" w:rsidR="000D7F56" w:rsidRPr="000D7F56" w:rsidRDefault="001B5F56" w:rsidP="000D7F56">
      <w:pPr>
        <w:rPr>
          <w:color w:val="FF0000"/>
          <w:lang w:eastAsia="pl-PL"/>
        </w:rPr>
      </w:pPr>
      <w:r w:rsidRPr="000D7F56">
        <w:t xml:space="preserve">Przedmiotem opracowania są </w:t>
      </w:r>
      <w:r w:rsidR="000D7F56" w:rsidRPr="000D7F56">
        <w:rPr>
          <w:lang w:eastAsia="pl-PL"/>
        </w:rPr>
        <w:t xml:space="preserve">Warunki ochrony przeciwpożarowej dla projektu architektoniczno-budowlanego </w:t>
      </w:r>
      <w:bookmarkStart w:id="84" w:name="_Hlk102929137"/>
      <w:r w:rsidR="000D7F56" w:rsidRPr="000D7F56">
        <w:rPr>
          <w:lang w:eastAsia="pl-PL"/>
        </w:rPr>
        <w:t>(PAB)</w:t>
      </w:r>
      <w:bookmarkStart w:id="85" w:name="_Hlk124149669"/>
      <w:r w:rsidR="000D7F56" w:rsidRPr="000D7F56">
        <w:rPr>
          <w:lang w:eastAsia="pl-PL"/>
        </w:rPr>
        <w:t xml:space="preserve"> dla przebudowy i dostosowania magazynu rdzeni wiertniczych. Budowa pompowni i zbiornika naziemnego na cele instalacji tryskaczowej. Nadbudowa istniejącego zbiornika na wodę do celów przeciwpożarowych, Leszcze, pow. kolski, gm. Kłodawa, woj. wielkopolskie, dz. nr 11/2, obręb 0016 Leszcze, jedn. ewid. 300906_6</w:t>
      </w:r>
      <w:r w:rsidR="000D7F56">
        <w:rPr>
          <w:lang w:eastAsia="pl-PL"/>
        </w:rPr>
        <w:t>.</w:t>
      </w:r>
      <w:r w:rsidR="000D7F56" w:rsidRPr="000D7F56">
        <w:rPr>
          <w:lang w:eastAsia="pl-PL"/>
        </w:rPr>
        <w:t xml:space="preserve">  </w:t>
      </w:r>
      <w:bookmarkEnd w:id="85"/>
      <w:r w:rsidR="000D7F56" w:rsidRPr="000D7F56">
        <w:rPr>
          <w:lang w:eastAsia="pl-PL"/>
        </w:rPr>
        <w:t xml:space="preserve"> </w:t>
      </w:r>
      <w:bookmarkEnd w:id="84"/>
    </w:p>
    <w:p w14:paraId="36274939" w14:textId="5C1FF6AB" w:rsidR="001B5F56" w:rsidRPr="000D7F56" w:rsidRDefault="001B5F56" w:rsidP="003F7374">
      <w:pPr>
        <w:pStyle w:val="Numer11"/>
      </w:pPr>
      <w:bookmarkStart w:id="86" w:name="_Toc176242630"/>
      <w:r w:rsidRPr="000D7F56">
        <w:t>Podstawa opracowania</w:t>
      </w:r>
      <w:bookmarkEnd w:id="86"/>
    </w:p>
    <w:p w14:paraId="159DC655" w14:textId="77777777" w:rsidR="001B5F56" w:rsidRPr="000D7F56" w:rsidRDefault="001B5F56" w:rsidP="00D31A3A">
      <w:r w:rsidRPr="000D7F56">
        <w:t xml:space="preserve">Niniejsze opracowanie wykonano na podstawie następujących aktów prawnych oraz innych dokumentów i opracowań dotyczących rozbudowy obiektu:  </w:t>
      </w:r>
    </w:p>
    <w:p w14:paraId="60CE738F" w14:textId="77777777" w:rsidR="001B5F56" w:rsidRPr="000D7F56" w:rsidRDefault="001B5F56" w:rsidP="00D31A3A">
      <w:pPr>
        <w:pStyle w:val="Mylnik"/>
      </w:pPr>
      <w:r w:rsidRPr="000D7F56">
        <w:t xml:space="preserve">Rozporządzenie Ministra Spraw Wewnętrznych i Administracji z dnia </w:t>
      </w:r>
      <w:r w:rsidRPr="000D7F56">
        <w:br/>
        <w:t>7 czerwca 2010 r. w sprawie ochrony przeciwpożarowej budynków i innych obiektów budowlanych i terenów (Dz. U. Nr 109, poz. 719 z późn. zm.) [1].</w:t>
      </w:r>
    </w:p>
    <w:p w14:paraId="6B341621" w14:textId="77777777" w:rsidR="001B5F56" w:rsidRPr="000D7F56" w:rsidRDefault="001B5F56" w:rsidP="00D31A3A">
      <w:pPr>
        <w:pStyle w:val="Mylnik"/>
      </w:pPr>
      <w:r w:rsidRPr="000D7F56">
        <w:rPr>
          <w:bCs/>
        </w:rPr>
        <w:t xml:space="preserve">Rozporządzenie Ministra Infrastruktury z dnia 12 kwietnia 2002 r. w sprawie warunków technicznych jakim powinny odpowiadać budynki i ich usytuowanie </w:t>
      </w:r>
      <w:r w:rsidRPr="000D7F56">
        <w:rPr>
          <w:bCs/>
        </w:rPr>
        <w:br/>
      </w:r>
      <w:r w:rsidRPr="000D7F56">
        <w:rPr>
          <w:spacing w:val="-1"/>
        </w:rPr>
        <w:t xml:space="preserve">(t. j. Dz. U. </w:t>
      </w:r>
      <w:r w:rsidRPr="000D7F56">
        <w:t>z 2022 r. poz. 1225</w:t>
      </w:r>
      <w:r w:rsidRPr="000D7F56">
        <w:rPr>
          <w:spacing w:val="-1"/>
        </w:rPr>
        <w:t>) [2].</w:t>
      </w:r>
    </w:p>
    <w:p w14:paraId="4841E061" w14:textId="77777777" w:rsidR="001B5F56" w:rsidRPr="000D7F56" w:rsidRDefault="001B5F56" w:rsidP="00D31A3A">
      <w:pPr>
        <w:pStyle w:val="Mylnik"/>
      </w:pPr>
      <w:r w:rsidRPr="000D7F56">
        <w:rPr>
          <w:bCs/>
        </w:rPr>
        <w:t xml:space="preserve">Rozporządzenie Ministra Spraw Wewnętrznych i Administracji z dnia </w:t>
      </w:r>
      <w:r w:rsidRPr="000D7F56">
        <w:rPr>
          <w:bCs/>
        </w:rPr>
        <w:br/>
        <w:t xml:space="preserve">24 lipca 2009 r. w sprawie przeciwpożarowego zaopatrzenia w wodę oraz dróg pożarowych </w:t>
      </w:r>
      <w:r w:rsidRPr="000D7F56">
        <w:t>( Dz. U. 2009 r. Nr 124, poz.1030 ) [3].</w:t>
      </w:r>
    </w:p>
    <w:p w14:paraId="21F02A91" w14:textId="39897CCA" w:rsidR="001B5F56" w:rsidRPr="000D7F56" w:rsidRDefault="001B5F56" w:rsidP="00D31A3A">
      <w:pPr>
        <w:pStyle w:val="Mylnik"/>
      </w:pPr>
      <w:r w:rsidRPr="000D7F56">
        <w:t>Rozporządzenie Ministra Spraw Wewnętrznych i Administracji z dnia 8 sierpnia 2023r. w sprawie uzgadniania projektu zagospodarowania działki lub terenu, projektu architektoniczno – budowlanego, projektu technicznego oraz projektu urządzenia przeciwpożarowego pod względem zgodności z wymaganiami ochrony przeciwpożarowej (Dz. U. z 2023r. poz. 1563) [4].</w:t>
      </w:r>
    </w:p>
    <w:p w14:paraId="65A20EBB" w14:textId="40975B01" w:rsidR="003F7374" w:rsidRPr="000D7F56" w:rsidRDefault="003F7374" w:rsidP="00916DF0">
      <w:pPr>
        <w:pStyle w:val="Numer11"/>
      </w:pPr>
      <w:bookmarkStart w:id="87" w:name="_Toc176242631"/>
      <w:r w:rsidRPr="000D7F56">
        <w:t xml:space="preserve">Powierzchnia </w:t>
      </w:r>
      <w:r w:rsidR="000D7F56" w:rsidRPr="000D7F56">
        <w:t>wewnętrzna</w:t>
      </w:r>
      <w:r w:rsidRPr="000D7F56">
        <w:t>, wysokość i liczba kondygnacji</w:t>
      </w:r>
      <w:bookmarkEnd w:id="87"/>
    </w:p>
    <w:p w14:paraId="53795A6B" w14:textId="77777777" w:rsidR="000D7F56" w:rsidRPr="00346726" w:rsidRDefault="000D7F56" w:rsidP="00346726">
      <w:pPr>
        <w:rPr>
          <w:i/>
          <w:iCs/>
          <w:u w:val="single"/>
        </w:rPr>
      </w:pPr>
      <w:bookmarkStart w:id="88" w:name="_Hlk124154132"/>
      <w:bookmarkStart w:id="89" w:name="_Hlk90980479"/>
      <w:bookmarkStart w:id="90" w:name="_Hlk96424626"/>
      <w:bookmarkStart w:id="91" w:name="_Toc105363484"/>
      <w:r w:rsidRPr="00346726">
        <w:rPr>
          <w:i/>
          <w:iCs/>
          <w:u w:val="single"/>
        </w:rPr>
        <w:t>Hala magazynowa (PM)</w:t>
      </w:r>
    </w:p>
    <w:p w14:paraId="718E8D4A" w14:textId="77777777" w:rsidR="000D7F56" w:rsidRPr="000D7F56" w:rsidRDefault="000D7F56" w:rsidP="00346726">
      <w:pPr>
        <w:rPr>
          <w:vertAlign w:val="superscript"/>
        </w:rPr>
      </w:pPr>
      <w:r w:rsidRPr="000D7F56">
        <w:t>Powierzchnia użytkowa</w:t>
      </w:r>
      <w:r w:rsidRPr="000D7F56">
        <w:tab/>
      </w:r>
      <w:r w:rsidRPr="000D7F56">
        <w:tab/>
      </w:r>
      <w:r w:rsidRPr="000D7F56">
        <w:tab/>
      </w:r>
      <w:r w:rsidRPr="000D7F56">
        <w:tab/>
        <w:t>7 585,74m</w:t>
      </w:r>
      <w:r w:rsidRPr="000D7F56">
        <w:rPr>
          <w:vertAlign w:val="superscript"/>
        </w:rPr>
        <w:t>2</w:t>
      </w:r>
    </w:p>
    <w:p w14:paraId="04CF4899" w14:textId="77777777" w:rsidR="000D7F56" w:rsidRPr="000D7F56" w:rsidRDefault="000D7F56" w:rsidP="00346726">
      <w:r w:rsidRPr="000D7F56">
        <w:t>Kubatura</w:t>
      </w:r>
      <w:r w:rsidRPr="000D7F56">
        <w:tab/>
      </w:r>
      <w:r w:rsidRPr="000D7F56">
        <w:tab/>
      </w:r>
      <w:r w:rsidRPr="000D7F56">
        <w:tab/>
      </w:r>
      <w:r w:rsidRPr="000D7F56">
        <w:tab/>
      </w:r>
      <w:r w:rsidRPr="000D7F56">
        <w:tab/>
      </w:r>
      <w:r w:rsidRPr="000D7F56">
        <w:tab/>
        <w:t>93 044 m</w:t>
      </w:r>
      <w:r w:rsidRPr="000D7F56">
        <w:rPr>
          <w:vertAlign w:val="superscript"/>
        </w:rPr>
        <w:t>3</w:t>
      </w:r>
    </w:p>
    <w:p w14:paraId="1F20BAAD" w14:textId="77777777" w:rsidR="000D7F56" w:rsidRPr="00172D1B" w:rsidRDefault="000D7F56" w:rsidP="00346726">
      <w:r w:rsidRPr="000D7F56">
        <w:t>Wysokość budynku</w:t>
      </w:r>
      <w:r w:rsidRPr="00172D1B">
        <w:tab/>
      </w:r>
      <w:r w:rsidRPr="00172D1B">
        <w:tab/>
      </w:r>
      <w:r w:rsidRPr="00172D1B">
        <w:tab/>
      </w:r>
      <w:r w:rsidRPr="00172D1B">
        <w:tab/>
      </w:r>
      <w:r w:rsidRPr="00172D1B">
        <w:tab/>
        <w:t xml:space="preserve">12,0 m </w:t>
      </w:r>
    </w:p>
    <w:bookmarkEnd w:id="88"/>
    <w:p w14:paraId="45A62EF4" w14:textId="77777777" w:rsidR="000D7F56" w:rsidRPr="00172D1B" w:rsidRDefault="000D7F56" w:rsidP="00346726">
      <w:r w:rsidRPr="00172D1B">
        <w:t>Grupa wysokości budynku</w:t>
      </w:r>
      <w:r>
        <w:tab/>
      </w:r>
      <w:r>
        <w:tab/>
      </w:r>
      <w:r>
        <w:tab/>
      </w:r>
      <w:r w:rsidRPr="00172D1B">
        <w:tab/>
        <w:t>budynek niski (N)</w:t>
      </w:r>
    </w:p>
    <w:p w14:paraId="136411A6" w14:textId="77777777" w:rsidR="000D7F56" w:rsidRPr="00172D1B" w:rsidRDefault="000D7F56" w:rsidP="00346726">
      <w:r w:rsidRPr="00172D1B">
        <w:t xml:space="preserve">Liczba kondygnacji nadziemnych </w:t>
      </w:r>
      <w:r w:rsidRPr="00172D1B">
        <w:tab/>
      </w:r>
      <w:r w:rsidRPr="00172D1B">
        <w:tab/>
      </w:r>
      <w:r w:rsidRPr="00172D1B">
        <w:tab/>
        <w:t xml:space="preserve">1 </w:t>
      </w:r>
    </w:p>
    <w:p w14:paraId="0105B9F7" w14:textId="77777777" w:rsidR="000D7F56" w:rsidRDefault="000D7F56" w:rsidP="00346726">
      <w:r w:rsidRPr="00172D1B">
        <w:t xml:space="preserve">Liczba kondygnacji podziemnych </w:t>
      </w:r>
      <w:r w:rsidRPr="00172D1B">
        <w:tab/>
      </w:r>
      <w:r w:rsidRPr="00172D1B">
        <w:tab/>
      </w:r>
      <w:r w:rsidRPr="00172D1B">
        <w:tab/>
        <w:t>0</w:t>
      </w:r>
    </w:p>
    <w:p w14:paraId="6C2BFD89" w14:textId="77777777" w:rsidR="00346726" w:rsidRDefault="00346726" w:rsidP="00346726"/>
    <w:p w14:paraId="53BBF619" w14:textId="77777777" w:rsidR="000D7F56" w:rsidRPr="00346726" w:rsidRDefault="000D7F56" w:rsidP="00346726">
      <w:pPr>
        <w:rPr>
          <w:i/>
          <w:iCs/>
          <w:u w:val="single"/>
        </w:rPr>
      </w:pPr>
      <w:r w:rsidRPr="00346726">
        <w:rPr>
          <w:i/>
          <w:iCs/>
          <w:u w:val="single"/>
        </w:rPr>
        <w:t>Zbiornik wody na potrzeby instalacji tryskaczowej (2)</w:t>
      </w:r>
    </w:p>
    <w:p w14:paraId="6CDCEDDA" w14:textId="578AD709" w:rsidR="000D7F56" w:rsidRPr="000D7F56" w:rsidRDefault="000D7F56" w:rsidP="00346726">
      <w:pPr>
        <w:rPr>
          <w:vertAlign w:val="superscript"/>
        </w:rPr>
      </w:pPr>
      <w:r w:rsidRPr="000D7F56">
        <w:t>Pojemność</w:t>
      </w:r>
      <w:r w:rsidR="002F23A8">
        <w:t xml:space="preserve"> netto</w:t>
      </w:r>
      <w:r w:rsidRPr="000D7F56">
        <w:tab/>
      </w:r>
      <w:r w:rsidRPr="000D7F56">
        <w:tab/>
      </w:r>
      <w:r w:rsidRPr="000D7F56">
        <w:tab/>
      </w:r>
      <w:r w:rsidRPr="000D7F56">
        <w:tab/>
      </w:r>
      <w:r w:rsidRPr="000D7F56">
        <w:tab/>
      </w:r>
      <w:r w:rsidR="002F23A8">
        <w:t>570</w:t>
      </w:r>
      <w:r w:rsidRPr="000D7F56">
        <w:t xml:space="preserve"> m</w:t>
      </w:r>
      <w:r w:rsidRPr="000D7F56">
        <w:rPr>
          <w:vertAlign w:val="superscript"/>
        </w:rPr>
        <w:t>3</w:t>
      </w:r>
    </w:p>
    <w:p w14:paraId="729DC884" w14:textId="77777777" w:rsidR="000D7F56" w:rsidRPr="000D7F56" w:rsidRDefault="000D7F56" w:rsidP="00346726">
      <w:r w:rsidRPr="000D7F56">
        <w:t>Pompownia tryskaczowa (1)</w:t>
      </w:r>
    </w:p>
    <w:p w14:paraId="2A2267C4" w14:textId="77777777" w:rsidR="000D7F56" w:rsidRPr="000D7F56" w:rsidRDefault="000D7F56" w:rsidP="00346726">
      <w:r w:rsidRPr="000D7F56">
        <w:t>Powierzchnia zabudowy</w:t>
      </w:r>
      <w:r w:rsidRPr="000D7F56">
        <w:tab/>
      </w:r>
      <w:r w:rsidRPr="000D7F56">
        <w:tab/>
      </w:r>
      <w:r w:rsidRPr="000D7F56">
        <w:tab/>
      </w:r>
      <w:r w:rsidRPr="000D7F56">
        <w:tab/>
        <w:t>64 m</w:t>
      </w:r>
      <w:r w:rsidRPr="000D7F56">
        <w:rPr>
          <w:vertAlign w:val="superscript"/>
        </w:rPr>
        <w:t>2</w:t>
      </w:r>
    </w:p>
    <w:p w14:paraId="04F38EC4" w14:textId="77777777" w:rsidR="000D7F56" w:rsidRPr="000D7F56" w:rsidRDefault="000D7F56" w:rsidP="00346726">
      <w:r w:rsidRPr="000D7F56">
        <w:t>Wysokość</w:t>
      </w:r>
      <w:r w:rsidRPr="000D7F56">
        <w:tab/>
      </w:r>
      <w:r w:rsidRPr="000D7F56">
        <w:tab/>
      </w:r>
      <w:r w:rsidRPr="000D7F56">
        <w:tab/>
      </w:r>
      <w:r w:rsidRPr="000D7F56">
        <w:tab/>
      </w:r>
      <w:r w:rsidRPr="000D7F56">
        <w:tab/>
      </w:r>
      <w:r w:rsidRPr="000D7F56">
        <w:tab/>
        <w:t>3,85 m – niski (N)</w:t>
      </w:r>
    </w:p>
    <w:p w14:paraId="0223EF6F" w14:textId="69A0DB7B" w:rsidR="00432495" w:rsidRPr="000D7F56" w:rsidRDefault="00432495" w:rsidP="00432495">
      <w:pPr>
        <w:pStyle w:val="Numer11"/>
      </w:pPr>
      <w:bookmarkStart w:id="92" w:name="_Toc176242632"/>
      <w:bookmarkEnd w:id="89"/>
      <w:bookmarkEnd w:id="90"/>
      <w:r w:rsidRPr="000D7F56">
        <w:lastRenderedPageBreak/>
        <w:t>Charakterystyka zagrożenia pożarowego</w:t>
      </w:r>
      <w:r w:rsidR="003F7374" w:rsidRPr="000D7F56">
        <w:t>, w tym parametry pożarowe materiałów niebezpiecznych pożarowo, zagrożenia wynikające z procesów technologicznych oraz w zależności od potrzeb charakterystykę pożarów przyjętych do celów projektowych</w:t>
      </w:r>
      <w:bookmarkEnd w:id="92"/>
    </w:p>
    <w:p w14:paraId="025E1F1C" w14:textId="77777777" w:rsidR="000D7F56" w:rsidRPr="000D7F56" w:rsidRDefault="000D7F56" w:rsidP="000D7F56">
      <w:r w:rsidRPr="000D7F56">
        <w:t>Możliwe zagrożenia pożarowe w budynku to te spowodowane umyślnym lub nieumyślnym działaniem człowieka, takie jak:</w:t>
      </w:r>
    </w:p>
    <w:p w14:paraId="6FDC268C" w14:textId="77777777" w:rsidR="000D7F56" w:rsidRPr="000D7F56" w:rsidRDefault="000D7F56" w:rsidP="00346726">
      <w:pPr>
        <w:pStyle w:val="Mylnik0"/>
      </w:pPr>
      <w:r w:rsidRPr="000D7F56">
        <w:t xml:space="preserve">umyślne podpalenie lub nieumyślne zaprószenie ognia, </w:t>
      </w:r>
    </w:p>
    <w:p w14:paraId="6BBFBD99" w14:textId="77777777" w:rsidR="000D7F56" w:rsidRPr="000D7F56" w:rsidRDefault="000D7F56" w:rsidP="00346726">
      <w:pPr>
        <w:pStyle w:val="Mylnik0"/>
      </w:pPr>
      <w:r w:rsidRPr="000D7F56">
        <w:t>niewłaściwe obchodzenie się z substancjami niebezpiecznymi pożarowo,</w:t>
      </w:r>
    </w:p>
    <w:p w14:paraId="35D9875A" w14:textId="77777777" w:rsidR="000D7F56" w:rsidRPr="000D7F56" w:rsidRDefault="000D7F56" w:rsidP="00346726">
      <w:pPr>
        <w:pStyle w:val="Mylnik0"/>
      </w:pPr>
      <w:r w:rsidRPr="000D7F56">
        <w:t xml:space="preserve">awaria instalacji lub urządzeń elektrycznych, </w:t>
      </w:r>
    </w:p>
    <w:p w14:paraId="752A4968" w14:textId="77777777" w:rsidR="000D7F56" w:rsidRPr="000D7F56" w:rsidRDefault="000D7F56" w:rsidP="00346726">
      <w:pPr>
        <w:pStyle w:val="Mylnik0"/>
      </w:pPr>
      <w:r w:rsidRPr="000D7F56">
        <w:t xml:space="preserve">pozostawienie włączonych urządzeń elektrycznych, nieprzystosowanych do pracy ciągłej, </w:t>
      </w:r>
    </w:p>
    <w:p w14:paraId="724F0015" w14:textId="77777777" w:rsidR="000D7F56" w:rsidRPr="000D7F56" w:rsidRDefault="000D7F56" w:rsidP="00346726">
      <w:pPr>
        <w:pStyle w:val="Mylnik0"/>
      </w:pPr>
      <w:r w:rsidRPr="000D7F56">
        <w:t>nieostrożne prowadzenie prac eksploatacyjnych i remontowych.</w:t>
      </w:r>
    </w:p>
    <w:p w14:paraId="1FDA2360" w14:textId="5BC315A5" w:rsidR="004A3977" w:rsidRPr="000D7F56" w:rsidRDefault="000D7F56" w:rsidP="00346726">
      <w:r w:rsidRPr="000D7F56">
        <w:t>Budynek będzie pełnił funkcję magazynową dla próbek geologicznych w opakowaniach drewnianych. Ogrzewanie budynku realizowane za pomp ciepła</w:t>
      </w:r>
      <w:r w:rsidR="004A3977" w:rsidRPr="000D7F56">
        <w:t xml:space="preserve">. </w:t>
      </w:r>
    </w:p>
    <w:p w14:paraId="06462504" w14:textId="2711E99D" w:rsidR="00432495" w:rsidRPr="000D7F56" w:rsidRDefault="003F7374" w:rsidP="003F7374">
      <w:pPr>
        <w:pStyle w:val="Numer11"/>
        <w:rPr>
          <w:szCs w:val="18"/>
        </w:rPr>
      </w:pPr>
      <w:bookmarkStart w:id="93" w:name="_Toc176242633"/>
      <w:r w:rsidRPr="000D7F56">
        <w:rPr>
          <w:szCs w:val="18"/>
        </w:rPr>
        <w:t>Klasyfikacja pożarowa z uwagi na przeznaczenie i sposób użytkowania</w:t>
      </w:r>
      <w:bookmarkEnd w:id="93"/>
    </w:p>
    <w:p w14:paraId="373B687A" w14:textId="77777777" w:rsidR="00D31A3A" w:rsidRDefault="000D7F56" w:rsidP="000D7F56">
      <w:bookmarkStart w:id="94" w:name="_Hlk96424604"/>
      <w:r w:rsidRPr="000D7F56">
        <w:rPr>
          <w:lang w:eastAsia="pl-PL"/>
        </w:rPr>
        <w:t xml:space="preserve">Budynek magazynowy sklasyfikowany jako obiekt produkcyjno-magazynowy </w:t>
      </w:r>
      <w:bookmarkEnd w:id="94"/>
      <w:r w:rsidRPr="000D7F56">
        <w:rPr>
          <w:lang w:eastAsia="pl-PL"/>
        </w:rPr>
        <w:t xml:space="preserve">(PM) </w:t>
      </w:r>
      <w:r w:rsidRPr="000D7F56">
        <w:rPr>
          <w:lang w:eastAsia="pl-PL"/>
        </w:rPr>
        <w:br/>
        <w:t>o gęstości obciążenia ogniowego powyżej 4000 MJ/m</w:t>
      </w:r>
      <w:r w:rsidRPr="000D7F56">
        <w:rPr>
          <w:vertAlign w:val="superscript"/>
          <w:lang w:eastAsia="pl-PL"/>
        </w:rPr>
        <w:t>2</w:t>
      </w:r>
      <w:r w:rsidR="003F7374" w:rsidRPr="000D7F56">
        <w:t>.</w:t>
      </w:r>
      <w:r w:rsidR="00CF3908">
        <w:t xml:space="preserve"> </w:t>
      </w:r>
      <w:bookmarkStart w:id="95" w:name="_Hlk176182479"/>
    </w:p>
    <w:p w14:paraId="38B5ACE7" w14:textId="27BA7586" w:rsidR="003F7374" w:rsidRPr="00D31A3A" w:rsidRDefault="00CF3908" w:rsidP="00D31A3A">
      <w:pPr>
        <w:spacing w:before="120"/>
      </w:pPr>
      <w:r w:rsidRPr="00D31A3A">
        <w:t xml:space="preserve">Budynek pompowni przeciwpożarowej zakwalifikowany do kategorii PM o </w:t>
      </w:r>
      <w:r w:rsidRPr="00D31A3A">
        <w:rPr>
          <w:lang w:eastAsia="pl-PL"/>
        </w:rPr>
        <w:t>gęstości obciążenia ogniowego do 500 MJ/m</w:t>
      </w:r>
      <w:r w:rsidRPr="00D31A3A">
        <w:rPr>
          <w:vertAlign w:val="superscript"/>
          <w:lang w:eastAsia="pl-PL"/>
        </w:rPr>
        <w:t>2</w:t>
      </w:r>
      <w:r w:rsidRPr="00D31A3A">
        <w:rPr>
          <w:lang w:eastAsia="pl-PL"/>
        </w:rPr>
        <w:t>.</w:t>
      </w:r>
      <w:bookmarkEnd w:id="95"/>
    </w:p>
    <w:p w14:paraId="490C3400" w14:textId="0439E1AA" w:rsidR="008F09D8" w:rsidRPr="00D31A3A" w:rsidRDefault="008F09D8" w:rsidP="00432495">
      <w:pPr>
        <w:pStyle w:val="Numer11"/>
      </w:pPr>
      <w:bookmarkStart w:id="96" w:name="_Toc176242634"/>
      <w:r w:rsidRPr="00D31A3A">
        <w:t>Kategoria zagrożenia ludzi</w:t>
      </w:r>
      <w:bookmarkEnd w:id="91"/>
      <w:r w:rsidR="000A2CFC" w:rsidRPr="00D31A3A">
        <w:t xml:space="preserve"> oraz przewidywana liczba osób na każdej kondygnacji i w pomieszczeniach, których drzwi ewakuacyjne powinny otwierać się na zewnątrz pomieszczeń</w:t>
      </w:r>
      <w:bookmarkEnd w:id="96"/>
    </w:p>
    <w:p w14:paraId="11514E0F" w14:textId="7A77D5BF" w:rsidR="00ED0FC7" w:rsidRPr="00D31A3A" w:rsidRDefault="000D7F56" w:rsidP="000D7F56">
      <w:pPr>
        <w:rPr>
          <w:lang w:eastAsia="pl-PL"/>
        </w:rPr>
      </w:pPr>
      <w:r w:rsidRPr="00D31A3A">
        <w:rPr>
          <w:bCs/>
          <w:lang w:eastAsia="pl-PL"/>
        </w:rPr>
        <w:t>Budynek zakwalifikowany do kategorii PM (produkcyjno-magazynowe)</w:t>
      </w:r>
      <w:r w:rsidRPr="00D31A3A">
        <w:rPr>
          <w:lang w:eastAsia="pl-PL"/>
        </w:rPr>
        <w:t>, gęstość obciążenia ogniowego Q</w:t>
      </w:r>
      <w:r w:rsidRPr="00D31A3A">
        <w:rPr>
          <w:vertAlign w:val="subscript"/>
          <w:lang w:eastAsia="pl-PL"/>
        </w:rPr>
        <w:t>d</w:t>
      </w:r>
      <w:r w:rsidRPr="00D31A3A">
        <w:rPr>
          <w:lang w:eastAsia="pl-PL"/>
        </w:rPr>
        <w:t xml:space="preserve"> &gt; 4000 MJ/m</w:t>
      </w:r>
      <w:r w:rsidRPr="00D31A3A">
        <w:rPr>
          <w:vertAlign w:val="superscript"/>
          <w:lang w:eastAsia="pl-PL"/>
        </w:rPr>
        <w:t>2</w:t>
      </w:r>
      <w:r w:rsidRPr="00D31A3A">
        <w:rPr>
          <w:lang w:eastAsia="pl-PL"/>
        </w:rPr>
        <w:t>. W budynku brak pomieszczeń przeznaczonych do jednoczesnego przebywania powyżej 50 osób.</w:t>
      </w:r>
    </w:p>
    <w:p w14:paraId="624FF19A" w14:textId="582FDD94" w:rsidR="00CF3908" w:rsidRPr="00D31A3A" w:rsidRDefault="00CF3908" w:rsidP="00D31A3A">
      <w:pPr>
        <w:spacing w:before="120"/>
      </w:pPr>
      <w:bookmarkStart w:id="97" w:name="_Hlk176182488"/>
      <w:r w:rsidRPr="00D31A3A">
        <w:rPr>
          <w:lang w:eastAsia="pl-PL"/>
        </w:rPr>
        <w:t xml:space="preserve">Budynek pompowni przeciwpożarowej zakwalifikowany do kategorii PM – budynek nie przeznaczony na stały pobyt ludzi. </w:t>
      </w:r>
    </w:p>
    <w:p w14:paraId="02795697" w14:textId="143BE41D" w:rsidR="008F09D8" w:rsidRPr="00D31A3A" w:rsidRDefault="00464CC1" w:rsidP="00432495">
      <w:pPr>
        <w:pStyle w:val="Numer11"/>
      </w:pPr>
      <w:bookmarkStart w:id="98" w:name="_Toc176242635"/>
      <w:bookmarkEnd w:id="97"/>
      <w:r w:rsidRPr="00D31A3A">
        <w:t>Podział obiektu na strefy pożarowe</w:t>
      </w:r>
      <w:bookmarkEnd w:id="98"/>
    </w:p>
    <w:p w14:paraId="317E4769" w14:textId="77777777" w:rsidR="002018A2" w:rsidRPr="00D31A3A" w:rsidRDefault="002018A2" w:rsidP="002018A2">
      <w:r w:rsidRPr="00D31A3A">
        <w:t>Budynek magazynowy stanowi trzy strefy pożarowe:</w:t>
      </w:r>
    </w:p>
    <w:p w14:paraId="54865EBC" w14:textId="77777777" w:rsidR="002018A2" w:rsidRPr="00D31A3A" w:rsidRDefault="002018A2" w:rsidP="002018A2">
      <w:r w:rsidRPr="00D31A3A">
        <w:t>SP1 – zakwalifikowana do kategorii PM (Q</w:t>
      </w:r>
      <w:r w:rsidRPr="00D31A3A">
        <w:rPr>
          <w:vertAlign w:val="subscript"/>
        </w:rPr>
        <w:t>D</w:t>
      </w:r>
      <w:r w:rsidRPr="00D31A3A">
        <w:t>&gt;4 000 MJ/m</w:t>
      </w:r>
      <w:r w:rsidRPr="00D31A3A">
        <w:rPr>
          <w:vertAlign w:val="superscript"/>
        </w:rPr>
        <w:t>2</w:t>
      </w:r>
      <w:r w:rsidRPr="00D31A3A">
        <w:t>) o powierzchni 2 540 m</w:t>
      </w:r>
      <w:r w:rsidRPr="00D31A3A">
        <w:rPr>
          <w:vertAlign w:val="superscript"/>
        </w:rPr>
        <w:t>2</w:t>
      </w:r>
      <w:r w:rsidRPr="00D31A3A">
        <w:t xml:space="preserve">; </w:t>
      </w:r>
    </w:p>
    <w:p w14:paraId="41ED3919" w14:textId="77777777" w:rsidR="002018A2" w:rsidRPr="00D31A3A" w:rsidRDefault="002018A2" w:rsidP="002018A2">
      <w:r w:rsidRPr="00D31A3A">
        <w:t>SP2 - zakwalifikowana do kategorii PM (Q</w:t>
      </w:r>
      <w:r w:rsidRPr="00D31A3A">
        <w:rPr>
          <w:vertAlign w:val="subscript"/>
        </w:rPr>
        <w:t>D</w:t>
      </w:r>
      <w:r w:rsidRPr="00D31A3A">
        <w:t>&gt;4 000 MJ/m</w:t>
      </w:r>
      <w:r w:rsidRPr="00D31A3A">
        <w:rPr>
          <w:vertAlign w:val="superscript"/>
        </w:rPr>
        <w:t>2</w:t>
      </w:r>
      <w:r w:rsidRPr="00D31A3A">
        <w:t>) o powierzchni 2 529 m</w:t>
      </w:r>
      <w:r w:rsidRPr="00D31A3A">
        <w:rPr>
          <w:vertAlign w:val="superscript"/>
        </w:rPr>
        <w:t>2</w:t>
      </w:r>
      <w:r w:rsidRPr="00D31A3A">
        <w:t>;</w:t>
      </w:r>
    </w:p>
    <w:p w14:paraId="44B45603" w14:textId="77777777" w:rsidR="002018A2" w:rsidRPr="00D31A3A" w:rsidRDefault="002018A2" w:rsidP="002018A2">
      <w:r w:rsidRPr="00D31A3A">
        <w:t>SP3- zakwalifikowana do kategorii PM (Q</w:t>
      </w:r>
      <w:r w:rsidRPr="00D31A3A">
        <w:rPr>
          <w:vertAlign w:val="subscript"/>
        </w:rPr>
        <w:t>D</w:t>
      </w:r>
      <w:r w:rsidRPr="00D31A3A">
        <w:t>&gt;4 000 MJ/m</w:t>
      </w:r>
      <w:r w:rsidRPr="00D31A3A">
        <w:rPr>
          <w:vertAlign w:val="superscript"/>
        </w:rPr>
        <w:t>2</w:t>
      </w:r>
      <w:r w:rsidRPr="00D31A3A">
        <w:t>) o powierzchni 2 538 m</w:t>
      </w:r>
      <w:r w:rsidRPr="00D31A3A">
        <w:rPr>
          <w:vertAlign w:val="superscript"/>
        </w:rPr>
        <w:t>2</w:t>
      </w:r>
      <w:r w:rsidRPr="00D31A3A">
        <w:t>.</w:t>
      </w:r>
    </w:p>
    <w:p w14:paraId="55549A70" w14:textId="77777777" w:rsidR="002018A2" w:rsidRPr="00D31A3A" w:rsidRDefault="002018A2" w:rsidP="002018A2">
      <w:pPr>
        <w:rPr>
          <w:rFonts w:eastAsia="Times New Roman" w:cs="Arial"/>
          <w:b/>
          <w:bCs/>
          <w:i/>
          <w:iCs/>
          <w:szCs w:val="18"/>
          <w:u w:val="single"/>
          <w:lang w:eastAsia="pl-PL"/>
        </w:rPr>
      </w:pPr>
      <w:r w:rsidRPr="00D31A3A">
        <w:rPr>
          <w:bCs/>
        </w:rPr>
        <w:t>Dopuszczalna powierzchnia jednokondygnacyjnej hali (PM) wyposażonej w stałe urządzenia gaśnicze o gęstości obciążenia ogniowego powyżej 4 000 MJ/m</w:t>
      </w:r>
      <w:r w:rsidRPr="00D31A3A">
        <w:rPr>
          <w:bCs/>
          <w:vertAlign w:val="superscript"/>
        </w:rPr>
        <w:t>2</w:t>
      </w:r>
      <w:r w:rsidRPr="00D31A3A">
        <w:rPr>
          <w:bCs/>
        </w:rPr>
        <w:t xml:space="preserve"> wynosi 4 000 m</w:t>
      </w:r>
      <w:r w:rsidRPr="00D31A3A">
        <w:rPr>
          <w:bCs/>
          <w:vertAlign w:val="superscript"/>
        </w:rPr>
        <w:t>2</w:t>
      </w:r>
      <w:r w:rsidRPr="00D31A3A">
        <w:rPr>
          <w:bCs/>
        </w:rPr>
        <w:t xml:space="preserve">. </w:t>
      </w:r>
      <w:r w:rsidRPr="00D31A3A">
        <w:t>Dopuszczalne powierzchnie stref pożarowych nie zostały przekroczone</w:t>
      </w:r>
    </w:p>
    <w:p w14:paraId="29B5A35D" w14:textId="3F99B6EA" w:rsidR="002018A2" w:rsidRPr="00D31A3A" w:rsidRDefault="002018A2" w:rsidP="002018A2">
      <w:r w:rsidRPr="00D31A3A">
        <w:t>SP4 – budynek pompowni przeciwpożarowej (Q</w:t>
      </w:r>
      <w:r w:rsidRPr="00D31A3A">
        <w:rPr>
          <w:vertAlign w:val="subscript"/>
        </w:rPr>
        <w:t>D</w:t>
      </w:r>
      <w:r w:rsidRPr="00D31A3A">
        <w:t>&lt;500 MJ/m</w:t>
      </w:r>
      <w:r w:rsidRPr="00D31A3A">
        <w:rPr>
          <w:vertAlign w:val="superscript"/>
        </w:rPr>
        <w:t>2</w:t>
      </w:r>
      <w:r w:rsidRPr="00D31A3A">
        <w:t xml:space="preserve">) o powierzchni </w:t>
      </w:r>
      <w:r w:rsidR="00D31A3A" w:rsidRPr="00D31A3A">
        <w:t xml:space="preserve">56,24 </w:t>
      </w:r>
      <w:r w:rsidRPr="00D31A3A">
        <w:t>m</w:t>
      </w:r>
      <w:r w:rsidRPr="00D31A3A">
        <w:rPr>
          <w:vertAlign w:val="superscript"/>
        </w:rPr>
        <w:t>2</w:t>
      </w:r>
      <w:r w:rsidRPr="00D31A3A">
        <w:t xml:space="preserve">. </w:t>
      </w:r>
    </w:p>
    <w:p w14:paraId="63684079" w14:textId="591B74F9" w:rsidR="002018A2" w:rsidRPr="00D31A3A" w:rsidRDefault="002018A2" w:rsidP="00D31A3A">
      <w:pPr>
        <w:spacing w:before="120"/>
        <w:rPr>
          <w:rFonts w:eastAsia="Times New Roman" w:cs="Arial"/>
          <w:b/>
          <w:bCs/>
          <w:i/>
          <w:iCs/>
          <w:szCs w:val="18"/>
          <w:u w:val="single"/>
          <w:lang w:eastAsia="pl-PL"/>
        </w:rPr>
      </w:pPr>
      <w:r w:rsidRPr="00D31A3A">
        <w:rPr>
          <w:bCs/>
        </w:rPr>
        <w:t>Dopuszczalna powierzchnia jednokondygnacyjnego budynku (PM) o gęstości obciążenia ogniowego do 500 MJ/m</w:t>
      </w:r>
      <w:r w:rsidRPr="00D31A3A">
        <w:rPr>
          <w:bCs/>
          <w:vertAlign w:val="superscript"/>
        </w:rPr>
        <w:t>2</w:t>
      </w:r>
      <w:r w:rsidRPr="00D31A3A">
        <w:rPr>
          <w:bCs/>
        </w:rPr>
        <w:t xml:space="preserve"> wynosi 20 000 m</w:t>
      </w:r>
      <w:r w:rsidRPr="00D31A3A">
        <w:rPr>
          <w:bCs/>
          <w:vertAlign w:val="superscript"/>
        </w:rPr>
        <w:t>2</w:t>
      </w:r>
      <w:r w:rsidRPr="00D31A3A">
        <w:rPr>
          <w:bCs/>
        </w:rPr>
        <w:t xml:space="preserve">. </w:t>
      </w:r>
      <w:r w:rsidRPr="00D31A3A">
        <w:t>Dopuszczalna powierzchnia strefy pożarowej nie została przekroczona.</w:t>
      </w:r>
    </w:p>
    <w:p w14:paraId="16ECFCB1" w14:textId="0CB03B75" w:rsidR="000D7F56" w:rsidRPr="000D7F56" w:rsidRDefault="000A2CFC" w:rsidP="000D7F56">
      <w:pPr>
        <w:pStyle w:val="Numer11"/>
      </w:pPr>
      <w:bookmarkStart w:id="99" w:name="_Toc176242636"/>
      <w:r w:rsidRPr="000D7F56">
        <w:t>Maksymalna gęstość obciążenia ogniowego poszczególnych stref pożarowych PM wraz z warunkami przyjętymi do jej określenia</w:t>
      </w:r>
      <w:bookmarkEnd w:id="99"/>
    </w:p>
    <w:p w14:paraId="70619DE5" w14:textId="7B5C3BBB" w:rsidR="00D31A3A" w:rsidRPr="000D7F56" w:rsidRDefault="000D7F56" w:rsidP="00346726">
      <w:pPr>
        <w:rPr>
          <w:lang w:eastAsia="pl-PL"/>
        </w:rPr>
      </w:pPr>
      <w:bookmarkStart w:id="100" w:name="_Hlk127870430"/>
      <w:r w:rsidRPr="000D7F56">
        <w:rPr>
          <w:lang w:eastAsia="pl-PL"/>
        </w:rPr>
        <w:t>Obiekt dla potrzeb określenia wymagań bezpieczeństwa pożarowego kwalifikuje się do grupy PM (produkcyjno – magazynowe). Podstawą do określenia wymagań z bezpieczeństwa pożarowego dla budynków zaliczanych do grupy PM jest parametr gęstości obciążenia ogniowego i wysokość tych budynków. Na podstawie informacji dostarczonych przez inwestora oraz przewidywanej technologii i sposobu magazynowania przewiduje się, że w hali przewidywana gęstość obciążenia ogniowego przekroczy 4000 MJ/m</w:t>
      </w:r>
      <w:r w:rsidRPr="000D7F56">
        <w:rPr>
          <w:vertAlign w:val="superscript"/>
          <w:lang w:eastAsia="pl-PL"/>
        </w:rPr>
        <w:t>2</w:t>
      </w:r>
      <w:r w:rsidRPr="000D7F56">
        <w:rPr>
          <w:lang w:eastAsia="pl-PL"/>
        </w:rPr>
        <w:t>.</w:t>
      </w:r>
      <w:bookmarkEnd w:id="100"/>
      <w:r w:rsidR="00D31A3A">
        <w:rPr>
          <w:lang w:eastAsia="pl-PL"/>
        </w:rPr>
        <w:t xml:space="preserve"> Natomiast dla budynku pompowni gęstość obciążenia ogniowego nie przekroczy 500</w:t>
      </w:r>
      <w:r w:rsidR="00D31A3A" w:rsidRPr="00D31A3A">
        <w:rPr>
          <w:lang w:eastAsia="pl-PL"/>
        </w:rPr>
        <w:t xml:space="preserve"> </w:t>
      </w:r>
      <w:r w:rsidR="00D31A3A" w:rsidRPr="000D7F56">
        <w:rPr>
          <w:lang w:eastAsia="pl-PL"/>
        </w:rPr>
        <w:t>MJ/m</w:t>
      </w:r>
      <w:r w:rsidR="00D31A3A" w:rsidRPr="000D7F56">
        <w:rPr>
          <w:vertAlign w:val="superscript"/>
          <w:lang w:eastAsia="pl-PL"/>
        </w:rPr>
        <w:t>2</w:t>
      </w:r>
      <w:r w:rsidR="00D31A3A" w:rsidRPr="000D7F56">
        <w:rPr>
          <w:lang w:eastAsia="pl-PL"/>
        </w:rPr>
        <w:t>.</w:t>
      </w:r>
    </w:p>
    <w:p w14:paraId="3A55AEF0" w14:textId="201CB6FF" w:rsidR="008F09D8" w:rsidRPr="000D7F56" w:rsidRDefault="00D35388" w:rsidP="00F75470">
      <w:pPr>
        <w:pStyle w:val="Numer11"/>
      </w:pPr>
      <w:bookmarkStart w:id="101" w:name="_Toc176242637"/>
      <w:r w:rsidRPr="000D7F56">
        <w:t>Klasa odporności pożarowej budynku oraz odporności ogniowej i stopień rozprzestrzeniania ognia przez elementy budowlane</w:t>
      </w:r>
      <w:bookmarkEnd w:id="101"/>
    </w:p>
    <w:p w14:paraId="77CECD09" w14:textId="77777777" w:rsidR="00D31A3A" w:rsidRDefault="000D7F56" w:rsidP="000D7F56">
      <w:pPr>
        <w:rPr>
          <w:color w:val="FF0000"/>
        </w:rPr>
      </w:pPr>
      <w:bookmarkStart w:id="102" w:name="_Hlk127870450"/>
      <w:r w:rsidRPr="000D7F56">
        <w:t xml:space="preserve">Jednokondygnacyjny budynek </w:t>
      </w:r>
      <w:r w:rsidRPr="000D7F56">
        <w:rPr>
          <w:bCs/>
        </w:rPr>
        <w:t>produkcyjno-</w:t>
      </w:r>
      <w:r w:rsidRPr="000D7F56">
        <w:t xml:space="preserve">magazynowy o gęstości obciążenia ogniowego </w:t>
      </w:r>
      <w:r w:rsidRPr="000D7F56">
        <w:br/>
        <w:t>powyżej 4000 MJ/m</w:t>
      </w:r>
      <w:r w:rsidRPr="000D7F56">
        <w:rPr>
          <w:vertAlign w:val="superscript"/>
        </w:rPr>
        <w:t>2</w:t>
      </w:r>
      <w:r w:rsidRPr="000D7F56">
        <w:t xml:space="preserve"> wyposażony w stałe</w:t>
      </w:r>
      <w:r>
        <w:t xml:space="preserve"> urządzenia gaśnicze wodne </w:t>
      </w:r>
      <w:r w:rsidRPr="00172D1B">
        <w:t>zaprojektowany w klasie „E”</w:t>
      </w:r>
      <w:r w:rsidRPr="00D31A3A">
        <w:t xml:space="preserve">. </w:t>
      </w:r>
      <w:bookmarkStart w:id="103" w:name="_Hlk176182511"/>
      <w:r w:rsidR="00CF3908" w:rsidRPr="00D31A3A">
        <w:t>Dla jednokondygnacyjnego budynku pompowni przeciwpożarowej o gęstości obciążenia ogniowego do 500 MJ/m</w:t>
      </w:r>
      <w:r w:rsidR="00CF3908" w:rsidRPr="00D31A3A">
        <w:rPr>
          <w:vertAlign w:val="superscript"/>
        </w:rPr>
        <w:t>2</w:t>
      </w:r>
      <w:r w:rsidR="00CF3908" w:rsidRPr="00D31A3A">
        <w:t xml:space="preserve"> </w:t>
      </w:r>
      <w:r w:rsidR="003650D4" w:rsidRPr="00D31A3A">
        <w:t xml:space="preserve">wymagana jest klasa „E” odporności pożarowej. </w:t>
      </w:r>
      <w:bookmarkEnd w:id="103"/>
    </w:p>
    <w:p w14:paraId="79C05907" w14:textId="31BB418F" w:rsidR="000D7F56" w:rsidRPr="00172D1B" w:rsidRDefault="000D7F56" w:rsidP="00D31A3A">
      <w:pPr>
        <w:spacing w:before="120"/>
      </w:pPr>
      <w:r w:rsidRPr="00172D1B">
        <w:lastRenderedPageBreak/>
        <w:t>Dla klasy „E” odporności ogniowej nie stawia się wymagań w zakresie klasy odporności ogniowej elementów budynku</w:t>
      </w:r>
      <w:r>
        <w:t xml:space="preserve"> z wyjątkiem elementów oddzieleń przeciwpożarowych</w:t>
      </w:r>
      <w:r w:rsidRPr="00172D1B">
        <w:t xml:space="preserve">.  </w:t>
      </w:r>
    </w:p>
    <w:p w14:paraId="6324518F" w14:textId="77777777" w:rsidR="000D7F56" w:rsidRDefault="000D7F56" w:rsidP="000D7F56">
      <w:r w:rsidRPr="00172D1B">
        <w:t xml:space="preserve">Elementy budynku projektuje się jako nierozprzestrzeniające ognia (NRO). Zaprojektowano dach nad budynkiem w technologii (NRO), </w:t>
      </w:r>
      <w:r>
        <w:t>o</w:t>
      </w:r>
      <w:r w:rsidRPr="00172D1B">
        <w:t xml:space="preserve"> klasie B</w:t>
      </w:r>
      <w:r w:rsidRPr="00172D1B">
        <w:rPr>
          <w:vertAlign w:val="subscript"/>
        </w:rPr>
        <w:t>ROOF</w:t>
      </w:r>
      <w:r w:rsidRPr="00172D1B">
        <w:t xml:space="preserve"> (t1). </w:t>
      </w:r>
      <w:bookmarkEnd w:id="102"/>
    </w:p>
    <w:p w14:paraId="601C6F21" w14:textId="0359CA12" w:rsidR="00D35388" w:rsidRPr="000D7F56" w:rsidRDefault="000D7F56" w:rsidP="0012175A">
      <w:pPr>
        <w:spacing w:before="120"/>
        <w:rPr>
          <w:szCs w:val="18"/>
          <w:lang w:eastAsia="pl-PL"/>
        </w:rPr>
      </w:pPr>
      <w:r w:rsidRPr="000D7F56">
        <w:t xml:space="preserve">Ściany oddzielenia przeciwpożarowego zaprojektowane o klasie REI 240 odporności ogniowej </w:t>
      </w:r>
      <w:r w:rsidRPr="000D7F56">
        <w:br/>
        <w:t>z zachowaniem 2 m pasów oddzielenia przeciwpożarowego o klasie EI 60 odporności ogniowej oraz z drzwiami na granicy stref o klasie EI 120 odporności ogniowej. Budynek analityczno-laboratoryjny wydzielony jako odrębna strefa pożarowa – poza zakresem opracowania.</w:t>
      </w:r>
    </w:p>
    <w:p w14:paraId="54EAE571" w14:textId="3A238DF2" w:rsidR="000D7F56" w:rsidRDefault="00D35388" w:rsidP="003650D4">
      <w:pPr>
        <w:pStyle w:val="Numer11"/>
      </w:pPr>
      <w:bookmarkStart w:id="104" w:name="_Toc176242638"/>
      <w:r w:rsidRPr="000D7F56">
        <w:t>Informacja o występowaniu materiałów wybuchowych oraz zagrożenia wybuchem, w tym pomieszczeń zagrożonych wybuchem</w:t>
      </w:r>
      <w:bookmarkEnd w:id="104"/>
    </w:p>
    <w:p w14:paraId="43FE751E" w14:textId="77777777" w:rsidR="0012175A" w:rsidRDefault="003650D4" w:rsidP="0012175A">
      <w:bookmarkStart w:id="105" w:name="_Hlk176182517"/>
      <w:r w:rsidRPr="0012175A">
        <w:t xml:space="preserve">Wyznacza się strefę zagrożenia wybuchem w obrębie podziemnych zbiorników z gazem: </w:t>
      </w:r>
    </w:p>
    <w:p w14:paraId="200A7429" w14:textId="151AE636" w:rsidR="003650D4" w:rsidRPr="0012175A" w:rsidRDefault="003650D4" w:rsidP="0012175A">
      <w:r w:rsidRPr="0012175A">
        <w:t>strefa 2</w:t>
      </w:r>
      <w:r w:rsidR="0012175A">
        <w:t xml:space="preserve"> </w:t>
      </w:r>
      <w:r w:rsidRPr="0012175A">
        <w:t xml:space="preserve">– w promieniu 1,5 m od wszystkich króćców zbiornika z gazem. </w:t>
      </w:r>
    </w:p>
    <w:p w14:paraId="3C564587" w14:textId="11D61C6A" w:rsidR="004A3977" w:rsidRPr="000464B8" w:rsidRDefault="001E1DE3" w:rsidP="004A3977">
      <w:pPr>
        <w:pStyle w:val="Numer11"/>
      </w:pPr>
      <w:bookmarkStart w:id="106" w:name="_Toc176242639"/>
      <w:bookmarkEnd w:id="105"/>
      <w:r w:rsidRPr="000464B8">
        <w:t>Warunki i strategia ewakuacji ludzi</w:t>
      </w:r>
      <w:r w:rsidR="004F47EF" w:rsidRPr="000464B8">
        <w:t xml:space="preserve"> lub ich uratowania w inny sposób, uwzględniające liczbę i stan sprawności osób przebywających w obiekcie</w:t>
      </w:r>
      <w:bookmarkEnd w:id="106"/>
    </w:p>
    <w:p w14:paraId="4BEEAE74" w14:textId="48258971" w:rsidR="004F47EF" w:rsidRDefault="000D7F56" w:rsidP="000D7F56">
      <w:pPr>
        <w:rPr>
          <w:bCs/>
        </w:rPr>
      </w:pPr>
      <w:bookmarkStart w:id="107" w:name="_Hlk91059204"/>
      <w:bookmarkStart w:id="108" w:name="_Toc105363492"/>
      <w:r w:rsidRPr="000464B8">
        <w:rPr>
          <w:lang w:eastAsia="pl-PL"/>
        </w:rPr>
        <w:t xml:space="preserve">Z hali magazynowej ewakuacja zapewniona na zasadzie przejścia ewakuacyjnego przez pomieszczenie do wyjścia na zewnątrz budynku lub do odrębnej strefy pożarowej. </w:t>
      </w:r>
      <w:bookmarkStart w:id="109" w:name="_Hlk96594299"/>
      <w:r w:rsidRPr="000464B8">
        <w:rPr>
          <w:lang w:eastAsia="pl-PL"/>
        </w:rPr>
        <w:t>Długość przejścia ewakuacyjnego nie przekracza 150 m (100 m + 50% z uwagi na stałe samoczynne urządzenia gaśnicze wodne).</w:t>
      </w:r>
      <w:bookmarkEnd w:id="107"/>
      <w:bookmarkEnd w:id="109"/>
      <w:r w:rsidRPr="000464B8">
        <w:rPr>
          <w:lang w:eastAsia="pl-PL"/>
        </w:rPr>
        <w:t xml:space="preserve"> Szerokość przejścia ewakuacyjnego nie mniejsza niż 0,9 m (lub 0,8 m, jeśli przeznaczona jest dla nie więcej niż 3 osób). </w:t>
      </w:r>
      <w:r w:rsidRPr="000464B8">
        <w:rPr>
          <w:bCs/>
          <w:lang w:eastAsia="pl-PL"/>
        </w:rPr>
        <w:t>Szerokość drzwi ewakuacyjnych wynosi co najmniej 0,9 m</w:t>
      </w:r>
      <w:r w:rsidR="004F47EF" w:rsidRPr="000464B8">
        <w:rPr>
          <w:bCs/>
        </w:rPr>
        <w:t>.</w:t>
      </w:r>
    </w:p>
    <w:p w14:paraId="012027CE" w14:textId="6BEF432D" w:rsidR="00495B96" w:rsidRPr="000464B8" w:rsidRDefault="00495B96" w:rsidP="00495B96">
      <w:pPr>
        <w:spacing w:before="120"/>
        <w:rPr>
          <w:bCs/>
        </w:rPr>
      </w:pPr>
      <w:r>
        <w:rPr>
          <w:bCs/>
        </w:rPr>
        <w:t>Ewakuacja z budynku pompowni bezpośrednio na zewnątrz budynku.</w:t>
      </w:r>
      <w:r>
        <w:rPr>
          <w:bCs/>
          <w:lang w:eastAsia="pl-PL"/>
        </w:rPr>
        <w:t xml:space="preserve"> </w:t>
      </w:r>
      <w:r w:rsidRPr="000464B8">
        <w:rPr>
          <w:bCs/>
          <w:lang w:eastAsia="pl-PL"/>
        </w:rPr>
        <w:t>Szerokość drzwi ewakuacyjnych wynosi co najmniej 0,9 m</w:t>
      </w:r>
      <w:r w:rsidRPr="000464B8">
        <w:rPr>
          <w:bCs/>
        </w:rPr>
        <w:t>.</w:t>
      </w:r>
    </w:p>
    <w:p w14:paraId="34B06675" w14:textId="5DDFE533" w:rsidR="001E1DE3" w:rsidRPr="000464B8" w:rsidRDefault="001E1DE3" w:rsidP="001E1DE3">
      <w:pPr>
        <w:pStyle w:val="Numer11"/>
      </w:pPr>
      <w:bookmarkStart w:id="110" w:name="_Toc176242640"/>
      <w:r w:rsidRPr="000464B8">
        <w:t xml:space="preserve">Dobór urządzeń przeciwpożarowych </w:t>
      </w:r>
      <w:r w:rsidR="001D7D16" w:rsidRPr="000464B8">
        <w:t>oraz innych instalacji i urządzeń służących bezpieczeństwu pożarowemu wraz z określeniem zakresu i celu ich stosowania</w:t>
      </w:r>
      <w:bookmarkEnd w:id="110"/>
    </w:p>
    <w:p w14:paraId="5D70610F" w14:textId="169FD641" w:rsidR="000D7F56" w:rsidRPr="000464B8" w:rsidRDefault="000D7F56" w:rsidP="000D7F56">
      <w:r w:rsidRPr="000464B8">
        <w:t xml:space="preserve">Biorąc pod uwagę kwalifikację obiektu w świetle obowiązujących przepisów w budynku wymagane są:  </w:t>
      </w:r>
    </w:p>
    <w:p w14:paraId="3B486520" w14:textId="77777777" w:rsidR="000D7F56" w:rsidRPr="000464B8" w:rsidRDefault="000D7F56" w:rsidP="000D7F56">
      <w:r w:rsidRPr="000464B8">
        <w:rPr>
          <w:b/>
          <w:bCs/>
        </w:rPr>
        <w:t>przeciwpożarowy wyłącznik prądu</w:t>
      </w:r>
      <w:r w:rsidRPr="000464B8">
        <w:t>, zapewniający odcięcie dopływu prądu do wszystkich obwodów z wyjątkiem instalacji i urządzeń, których funkcjonowanie jest niezbędne podczas pożaru</w:t>
      </w:r>
    </w:p>
    <w:p w14:paraId="635C4CF2" w14:textId="77777777" w:rsidR="000D7F56" w:rsidRPr="000464B8" w:rsidRDefault="000D7F56" w:rsidP="000D7F56">
      <w:r w:rsidRPr="000464B8">
        <w:rPr>
          <w:b/>
          <w:bCs/>
        </w:rPr>
        <w:t>wewnętrzna instalacja wodociągowa przeciwpożarowa</w:t>
      </w:r>
      <w:r w:rsidRPr="000464B8">
        <w:t xml:space="preserve"> (hydranty HP 52) w strefie pożarowej PM o gęstości obciążenia ogniowego powyżej 4000 MJ/m</w:t>
      </w:r>
      <w:r w:rsidRPr="000464B8">
        <w:rPr>
          <w:vertAlign w:val="superscript"/>
        </w:rPr>
        <w:t>2</w:t>
      </w:r>
      <w:r w:rsidRPr="000464B8">
        <w:t xml:space="preserve"> i powierzchni powyżej 200 m</w:t>
      </w:r>
      <w:r w:rsidRPr="000464B8">
        <w:rPr>
          <w:vertAlign w:val="superscript"/>
        </w:rPr>
        <w:t>2</w:t>
      </w:r>
      <w:r w:rsidRPr="000464B8">
        <w:t xml:space="preserve">, </w:t>
      </w:r>
    </w:p>
    <w:p w14:paraId="6700D553" w14:textId="77777777" w:rsidR="000D7F56" w:rsidRPr="000464B8" w:rsidRDefault="000D7F56" w:rsidP="000D7F56">
      <w:r w:rsidRPr="000464B8">
        <w:rPr>
          <w:b/>
          <w:bCs/>
        </w:rPr>
        <w:t>awaryjne oświetlenie ewakuacyjne</w:t>
      </w:r>
      <w:r w:rsidRPr="000464B8">
        <w:t xml:space="preserve"> – wymagane na drogach ewakuacyjnych oświetlonych wyłącznie światłem sztucznym oraz w pomieszczeniach magazynowych </w:t>
      </w:r>
      <w:r w:rsidRPr="000464B8">
        <w:br/>
        <w:t>o powierzchni ponad 2 000 m</w:t>
      </w:r>
      <w:r w:rsidRPr="000464B8">
        <w:rPr>
          <w:vertAlign w:val="superscript"/>
        </w:rPr>
        <w:t>2</w:t>
      </w:r>
      <w:r w:rsidRPr="000464B8">
        <w:t>,</w:t>
      </w:r>
    </w:p>
    <w:p w14:paraId="2604C332" w14:textId="77A5401A" w:rsidR="000D7F56" w:rsidRPr="00CF3908" w:rsidRDefault="000D7F56" w:rsidP="000D7F56">
      <w:r w:rsidRPr="000464B8">
        <w:rPr>
          <w:b/>
          <w:bCs/>
        </w:rPr>
        <w:t>stałe samoczynne urządzenia gaśnicze wodne</w:t>
      </w:r>
      <w:r w:rsidRPr="000464B8">
        <w:t xml:space="preserve"> – zaprojektowane w budynku w celu zwiększenia dopuszczalnej powierzchni strefy pożarowej i przyjęcia klasy „E” odporności </w:t>
      </w:r>
      <w:r w:rsidRPr="00CF3908">
        <w:t xml:space="preserve">pożarowej. </w:t>
      </w:r>
      <w:r w:rsidR="00664D0B" w:rsidRPr="00CF3908">
        <w:t xml:space="preserve">Instalacja </w:t>
      </w:r>
      <w:r w:rsidRPr="00CF3908">
        <w:t>zasilan</w:t>
      </w:r>
      <w:r w:rsidR="00664D0B" w:rsidRPr="00CF3908">
        <w:t>a</w:t>
      </w:r>
      <w:r w:rsidRPr="00CF3908">
        <w:t xml:space="preserve"> z projektowanego zbiornika na potrzeby instalacji tryskaczowej</w:t>
      </w:r>
      <w:r w:rsidR="00664D0B" w:rsidRPr="00CF3908">
        <w:t xml:space="preserve"> </w:t>
      </w:r>
      <w:r w:rsidR="00664D0B" w:rsidRPr="00CF3908">
        <w:br/>
        <w:t>o pojemności 850 m</w:t>
      </w:r>
      <w:r w:rsidR="00664D0B" w:rsidRPr="00CF3908">
        <w:rPr>
          <w:vertAlign w:val="superscript"/>
        </w:rPr>
        <w:t>3</w:t>
      </w:r>
      <w:r w:rsidR="00664D0B" w:rsidRPr="00CF3908">
        <w:t xml:space="preserve"> (numer 2 zgodnie z oznaczeniami na planie zagospodarowania terenu)</w:t>
      </w:r>
      <w:r w:rsidRPr="00CF3908">
        <w:t>.</w:t>
      </w:r>
    </w:p>
    <w:p w14:paraId="1FC11A2D" w14:textId="77777777" w:rsidR="000D7F56" w:rsidRPr="000464B8" w:rsidRDefault="000D7F56" w:rsidP="000D7F56">
      <w:r w:rsidRPr="000464B8">
        <w:rPr>
          <w:b/>
          <w:bCs/>
        </w:rPr>
        <w:t>system sygnalizacji pożarowej</w:t>
      </w:r>
      <w:r w:rsidRPr="000464B8">
        <w:t xml:space="preserve"> – budynek chroniony ponadstandardowo systemem sygnalizacji pożarowej,</w:t>
      </w:r>
    </w:p>
    <w:p w14:paraId="6277A7E3" w14:textId="4E15EEFD" w:rsidR="00F75470" w:rsidRPr="000464B8" w:rsidRDefault="000D7F56" w:rsidP="000464B8">
      <w:pPr>
        <w:rPr>
          <w:rFonts w:cs="Calibri"/>
          <w:i/>
          <w:u w:val="single"/>
        </w:rPr>
      </w:pPr>
      <w:r w:rsidRPr="000464B8">
        <w:rPr>
          <w:b/>
          <w:bCs/>
        </w:rPr>
        <w:t>instalacja odgromowa</w:t>
      </w:r>
      <w:r w:rsidRPr="000464B8">
        <w:t xml:space="preserve"> – zaprojektowana zgodnie z wymaganiami polskich norm</w:t>
      </w:r>
    </w:p>
    <w:p w14:paraId="738B2F2E" w14:textId="534393E5" w:rsidR="004A23B0" w:rsidRPr="000464B8" w:rsidRDefault="004A23B0" w:rsidP="004A23B0">
      <w:pPr>
        <w:pStyle w:val="Numer11"/>
      </w:pPr>
      <w:bookmarkStart w:id="111" w:name="_Toc176242641"/>
      <w:r w:rsidRPr="000464B8">
        <w:t xml:space="preserve">Przygotowanie obiektu budowlanego do </w:t>
      </w:r>
      <w:r w:rsidR="00917C98" w:rsidRPr="000464B8">
        <w:t>prowadzenia działań ratowniczych, w tym informacje o punktach poboru wody do celów przeciwpożarowych, nasadach służących do zasilania urządzeń gaśniczych i innych rozwiązaniach przewidzianych do tych działań oraz dźwigach dla ekip ratowniczych i prowadzących do nich dojściach</w:t>
      </w:r>
      <w:bookmarkEnd w:id="111"/>
    </w:p>
    <w:p w14:paraId="48EFA488" w14:textId="77777777" w:rsidR="000D7F56" w:rsidRPr="00E21EA7" w:rsidRDefault="000D7F56" w:rsidP="000D7F56">
      <w:pPr>
        <w:rPr>
          <w:color w:val="FF0000"/>
        </w:rPr>
      </w:pPr>
      <w:bookmarkStart w:id="112" w:name="_Hlk43196074"/>
      <w:bookmarkStart w:id="113" w:name="_Hlk118793674"/>
      <w:bookmarkStart w:id="114" w:name="_Hlk127871326"/>
      <w:bookmarkStart w:id="115" w:name="_Hlk144486334"/>
      <w:r w:rsidRPr="000464B8">
        <w:t xml:space="preserve">Dla budynku jest wymagana droga pożarowa. Do budynku należy zapewnić drogę pożarową </w:t>
      </w:r>
      <w:r w:rsidRPr="000464B8">
        <w:br/>
        <w:t>o utwardzonej nawierzchni, umożliwiającą dojazd pojazdów jednostek ochrony przeciwpożarowej do obiektu o każdej porze roku. Dla obiektu zapewniono drogę pożarową prowadzącą wokół obiektu. Droga pożarowa o utwardzonej nawierzchni umożliwiającej przejazd pojazdów o nacisku osi co najmniej 100 kN. Najmniejszy promień zewnętrznego łuku drogi pożarowej nie mniejszy niż 11 m. Przebieg drogi pożarowej zaprojektowano</w:t>
      </w:r>
      <w:r w:rsidRPr="00A263A8">
        <w:t xml:space="preserve"> w odległości od </w:t>
      </w:r>
      <w:r>
        <w:br/>
      </w:r>
      <w:r w:rsidRPr="00A263A8">
        <w:t>5 do 25 m od budynku.</w:t>
      </w:r>
    </w:p>
    <w:bookmarkEnd w:id="112"/>
    <w:p w14:paraId="17CB881D" w14:textId="1ABF4B00" w:rsidR="000464B8" w:rsidRPr="00495B96" w:rsidRDefault="000D7F56" w:rsidP="00495B96">
      <w:r w:rsidRPr="007940B3">
        <w:lastRenderedPageBreak/>
        <w:t>Dla budynku produkcyjno-magazynowego (PM) o gęstości obciążenia ogniowego powyżej 4000 MJ/m</w:t>
      </w:r>
      <w:r w:rsidRPr="007940B3">
        <w:rPr>
          <w:vertAlign w:val="superscript"/>
        </w:rPr>
        <w:t>2</w:t>
      </w:r>
      <w:r w:rsidRPr="007940B3">
        <w:t xml:space="preserve"> i powierzchni stref pożarowych SP 1 – SP 3 w przedziale od 2000 do 3000 m</w:t>
      </w:r>
      <w:r w:rsidRPr="007940B3">
        <w:rPr>
          <w:vertAlign w:val="superscript"/>
        </w:rPr>
        <w:t>2</w:t>
      </w:r>
      <w:r w:rsidRPr="007940B3">
        <w:t xml:space="preserve"> wymagana ilość wody do zewnętrznego gaszenia pożaru wynosi 40 dm</w:t>
      </w:r>
      <w:r w:rsidRPr="007940B3">
        <w:rPr>
          <w:vertAlign w:val="superscript"/>
        </w:rPr>
        <w:t>3</w:t>
      </w:r>
      <w:r w:rsidRPr="007940B3">
        <w:t xml:space="preserve">/s. </w:t>
      </w:r>
      <w:bookmarkStart w:id="116" w:name="_Hlk128655002"/>
      <w:r w:rsidRPr="007940B3">
        <w:t>Z uwagi na zaprojektowane stałe urządzenia gaśnicze wodne, wymaganą ilość wody do zewnętrznego gaszenia pożarów obniża się o 50 %, tj. wymagana ilość wody do zewnętrznego gaszenia pożarów wynosi 20 dm</w:t>
      </w:r>
      <w:r w:rsidRPr="007940B3">
        <w:rPr>
          <w:vertAlign w:val="superscript"/>
        </w:rPr>
        <w:t>3</w:t>
      </w:r>
      <w:r w:rsidRPr="007940B3">
        <w:t>/s. W</w:t>
      </w:r>
      <w:bookmarkEnd w:id="113"/>
      <w:r w:rsidRPr="007940B3">
        <w:t xml:space="preserve">ymagana ilość wody do zewnętrznego gaszenia zostanie zapewniona z hydrantów zewnętrznych zlokalizowanych na terenie inwestycji zasilanych </w:t>
      </w:r>
      <w:r>
        <w:br/>
      </w:r>
      <w:r w:rsidRPr="007940B3">
        <w:t>z przeciwpożarowego zbiornika wodnego o pojemności co najmniej 435 m</w:t>
      </w:r>
      <w:r w:rsidRPr="007940B3">
        <w:rPr>
          <w:vertAlign w:val="superscript"/>
        </w:rPr>
        <w:t>3</w:t>
      </w:r>
      <w:bookmarkEnd w:id="116"/>
      <w:r w:rsidRPr="007940B3">
        <w:t>.</w:t>
      </w:r>
      <w:r>
        <w:rPr>
          <w:vertAlign w:val="superscript"/>
        </w:rPr>
        <w:t xml:space="preserve"> </w:t>
      </w:r>
      <w:r w:rsidRPr="007940B3">
        <w:t>Rurociąg ssawny prowadzony do pompowni przeciwpożarowej zlokalizowanej w budynku analityczno-laboratoryjnym (poza zakresem opracowania).</w:t>
      </w:r>
      <w:r>
        <w:t xml:space="preserve"> </w:t>
      </w:r>
      <w:r w:rsidRPr="007940B3">
        <w:t xml:space="preserve">Dla przedmiotowej inwestycji </w:t>
      </w:r>
      <w:r>
        <w:t>zapewnia</w:t>
      </w:r>
      <w:r w:rsidRPr="007940B3">
        <w:t xml:space="preserve"> </w:t>
      </w:r>
      <w:r>
        <w:t xml:space="preserve">się </w:t>
      </w:r>
      <w:r w:rsidRPr="007940B3">
        <w:t>hydranty o wydajności nie mniejszej niż 10 dm</w:t>
      </w:r>
      <w:r w:rsidRPr="007940B3">
        <w:rPr>
          <w:vertAlign w:val="superscript"/>
        </w:rPr>
        <w:t>3</w:t>
      </w:r>
      <w:r w:rsidRPr="007940B3">
        <w:t xml:space="preserve">/s każdy. </w:t>
      </w:r>
      <w:r>
        <w:t xml:space="preserve">Hydranty zlokalizowane </w:t>
      </w:r>
      <w:r>
        <w:br/>
        <w:t>w odpowiednich odległościach, pierwszy od 5 do 75 m, następny w odległości do 150 m.</w:t>
      </w:r>
    </w:p>
    <w:p w14:paraId="6FB0C65E" w14:textId="77777777" w:rsidR="000D7F56" w:rsidRPr="000464B8" w:rsidRDefault="000D7F56" w:rsidP="00495B96">
      <w:pPr>
        <w:spacing w:before="120"/>
        <w:rPr>
          <w:u w:val="single"/>
        </w:rPr>
      </w:pPr>
      <w:r w:rsidRPr="000464B8">
        <w:rPr>
          <w:u w:val="single"/>
        </w:rPr>
        <w:t>Wymagania dla zbiorników przeciwpożarowych:</w:t>
      </w:r>
    </w:p>
    <w:p w14:paraId="7ECF0E9E" w14:textId="4C4FF4A2" w:rsidR="00917C98" w:rsidRPr="00495B96" w:rsidRDefault="000D7F56" w:rsidP="00495B96">
      <w:pPr>
        <w:rPr>
          <w:rFonts w:eastAsia="Times New Roman"/>
          <w:lang w:eastAsia="pl-PL"/>
        </w:rPr>
      </w:pPr>
      <w:r w:rsidRPr="00A263A8">
        <w:rPr>
          <w:rFonts w:eastAsia="Times New Roman"/>
          <w:lang w:eastAsia="pl-PL"/>
        </w:rPr>
        <w:t>zbiornik usytuowany możliwie centralnie w stosunku do obiektów chronionych w odległości do 250 m od analizowanej strefy pożarowej przy zapewnieniu pojazdom pożarniczym dojazdu o długości nieprzekraczającej 350 m, mierzonej od stanowiska czerpania wody do punktu przewidywanego przyjęcia jednostek ochrony przeciwpożarowej zlokalizowanego w odległości nie większej niż 30 m od chronionych stref;</w:t>
      </w:r>
      <w:r w:rsidR="00495B96">
        <w:rPr>
          <w:rFonts w:eastAsia="Times New Roman"/>
          <w:lang w:eastAsia="pl-PL"/>
        </w:rPr>
        <w:t xml:space="preserve"> </w:t>
      </w:r>
      <w:r w:rsidRPr="00A263A8">
        <w:rPr>
          <w:rFonts w:eastAsia="Times New Roman"/>
          <w:lang w:eastAsia="pl-PL"/>
        </w:rPr>
        <w:t>przeciwpożarowy zbiornik wodny podziemny (za równorzędne uważa się zbiornik nadziemny częściowo zagłębiony itp.) należy możliwie zlokalizować pod trawnikami i placami. W przypadku gdy zbiornik znajduje się pod placem, po którym odbywa się ruch pojazdów należy zapewnić możliwość ruchu i postoju pojazdów o masie całkowitej co najmniej 20 t;</w:t>
      </w:r>
      <w:r w:rsidR="00495B96">
        <w:rPr>
          <w:rFonts w:eastAsia="Times New Roman"/>
          <w:lang w:eastAsia="pl-PL"/>
        </w:rPr>
        <w:t xml:space="preserve"> </w:t>
      </w:r>
      <w:r w:rsidRPr="007D43AC">
        <w:rPr>
          <w:rFonts w:eastAsia="Times New Roman"/>
          <w:lang w:eastAsia="pl-PL"/>
        </w:rPr>
        <w:t>woda w zbiornikach musi być zabezpieczona przed zamarzaniem;</w:t>
      </w:r>
      <w:r w:rsidR="00495B96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d</w:t>
      </w:r>
      <w:r w:rsidRPr="00A263A8">
        <w:rPr>
          <w:rFonts w:eastAsia="Times New Roman"/>
          <w:lang w:eastAsia="pl-PL"/>
        </w:rPr>
        <w:t>opuszczalny spadek wielkości podciśnienia w ciągu 1 min nie przekracza 0,01 MPa;</w:t>
      </w:r>
      <w:r w:rsidR="00495B96">
        <w:rPr>
          <w:rFonts w:eastAsia="Times New Roman"/>
          <w:lang w:eastAsia="pl-PL"/>
        </w:rPr>
        <w:t xml:space="preserve"> </w:t>
      </w:r>
      <w:r w:rsidRPr="00A263A8">
        <w:rPr>
          <w:rFonts w:eastAsia="Times New Roman"/>
          <w:lang w:eastAsia="pl-PL"/>
        </w:rPr>
        <w:t>zasilanie z sieci wodociągowej – czas napełniania 48 godzin – 50 % zbiornika;</w:t>
      </w:r>
      <w:r w:rsidR="00495B96">
        <w:rPr>
          <w:rFonts w:eastAsia="Times New Roman"/>
          <w:lang w:eastAsia="pl-PL"/>
        </w:rPr>
        <w:t xml:space="preserve"> </w:t>
      </w:r>
      <w:r w:rsidRPr="00A263A8">
        <w:rPr>
          <w:rFonts w:eastAsia="Times New Roman"/>
          <w:lang w:eastAsia="pl-PL"/>
        </w:rPr>
        <w:t>przeciwpożarowe zbiorniki wodne należy oznakować fotoluminescencyjnym znakiem bezpieczeństwa, który określa jego pojemność w m</w:t>
      </w:r>
      <w:r w:rsidRPr="00A263A8">
        <w:rPr>
          <w:rFonts w:eastAsia="Times New Roman"/>
          <w:vertAlign w:val="superscript"/>
          <w:lang w:eastAsia="pl-PL"/>
        </w:rPr>
        <w:t>3</w:t>
      </w:r>
      <w:r w:rsidRPr="00A263A8">
        <w:rPr>
          <w:rFonts w:eastAsia="Times New Roman"/>
          <w:lang w:eastAsia="pl-PL"/>
        </w:rPr>
        <w:t>;</w:t>
      </w:r>
      <w:r w:rsidR="00495B96">
        <w:rPr>
          <w:rFonts w:eastAsia="Times New Roman"/>
          <w:lang w:eastAsia="pl-PL"/>
        </w:rPr>
        <w:t xml:space="preserve"> </w:t>
      </w:r>
      <w:r w:rsidRPr="000464B8">
        <w:t>przeciwpożarowe zbiorniki wodne powinny być poddawane przeglądom technicznym i czynnościom konserwacyjnym wg PN-EN 12845.</w:t>
      </w:r>
      <w:bookmarkEnd w:id="114"/>
    </w:p>
    <w:p w14:paraId="6E3F1DEC" w14:textId="686A3FD1" w:rsidR="004A23B0" w:rsidRPr="000464B8" w:rsidRDefault="004A23B0" w:rsidP="004A23B0">
      <w:pPr>
        <w:pStyle w:val="Numer11"/>
      </w:pPr>
      <w:bookmarkStart w:id="117" w:name="_Toc176242642"/>
      <w:bookmarkEnd w:id="115"/>
      <w:r w:rsidRPr="000464B8">
        <w:t>Usytuowanie z uwagi na bezpieczeństwo pożarowe</w:t>
      </w:r>
      <w:r w:rsidR="00917C98" w:rsidRPr="000464B8">
        <w:t>, w tym informacje o parametrach wypływających na odległości dopuszczalne</w:t>
      </w:r>
      <w:bookmarkEnd w:id="117"/>
    </w:p>
    <w:p w14:paraId="4770E06D" w14:textId="07F2372D" w:rsidR="00917C98" w:rsidRPr="000464B8" w:rsidRDefault="000464B8" w:rsidP="000464B8">
      <w:pPr>
        <w:rPr>
          <w:rFonts w:cs="Times New Roman"/>
        </w:rPr>
      </w:pPr>
      <w:bookmarkStart w:id="118" w:name="_Hlk144486255"/>
      <w:r w:rsidRPr="000464B8">
        <w:rPr>
          <w:lang w:eastAsia="pl-PL"/>
        </w:rPr>
        <w:t xml:space="preserve">Wymagana odległość od granicy działki wynosi 7,5 m (10 m – 25 %) z uwagi na zastosowanie we wszystkich strefach pożarowych stałych urządzeń gaśniczych wodnych i została zachowana. Budynek laboratorium przylegający do hali magazynowej wydzielony na zasadzie odrębnej strefy pożarowej ścianą o klasie REI 240 odporności ogniowej, z drzwiami o klasie </w:t>
      </w:r>
      <w:r w:rsidRPr="000464B8">
        <w:rPr>
          <w:lang w:eastAsia="pl-PL"/>
        </w:rPr>
        <w:br/>
        <w:t>EI 120 odporności ogniowej</w:t>
      </w:r>
      <w:r w:rsidR="00917C98" w:rsidRPr="000464B8">
        <w:rPr>
          <w:rFonts w:cs="Times New Roman"/>
        </w:rPr>
        <w:t>.</w:t>
      </w:r>
      <w:bookmarkEnd w:id="118"/>
    </w:p>
    <w:p w14:paraId="4E9D0FCE" w14:textId="4BA98F72" w:rsidR="008F09D8" w:rsidRPr="000464B8" w:rsidRDefault="008F09D8" w:rsidP="001E1DE3">
      <w:pPr>
        <w:pStyle w:val="Numer11"/>
        <w:rPr>
          <w:szCs w:val="18"/>
          <w:u w:val="single"/>
        </w:rPr>
      </w:pPr>
      <w:bookmarkStart w:id="119" w:name="_Toc176242643"/>
      <w:r w:rsidRPr="000464B8">
        <w:t>Rozwiązania zamienne w stosunku do wymagań ochrony przeciwpożarowej</w:t>
      </w:r>
      <w:bookmarkEnd w:id="108"/>
      <w:r w:rsidR="00917C98" w:rsidRPr="000464B8">
        <w:t xml:space="preserve"> zastosowanych na podstawie zgody, o której mowa w art. 6c pkt 1 lub 2 ustawy z dnia 24 sierpnia 1991r. o ochronie przeciwpożarowej, w zakresie rozwiązań objętych projektem architektoniczno - budowlanym</w:t>
      </w:r>
      <w:bookmarkEnd w:id="119"/>
    </w:p>
    <w:bookmarkEnd w:id="21"/>
    <w:bookmarkEnd w:id="22"/>
    <w:bookmarkEnd w:id="23"/>
    <w:bookmarkEnd w:id="24"/>
    <w:bookmarkEnd w:id="25"/>
    <w:bookmarkEnd w:id="26"/>
    <w:p w14:paraId="1379C5DC" w14:textId="0B2CDAAA" w:rsidR="00CC1089" w:rsidRPr="000464B8" w:rsidRDefault="00917C98" w:rsidP="001B5F56">
      <w:r w:rsidRPr="000464B8">
        <w:t>Nie dotyczy</w:t>
      </w:r>
    </w:p>
    <w:p w14:paraId="580C241C" w14:textId="558F3977" w:rsidR="0030615E" w:rsidRPr="000464B8" w:rsidRDefault="0030615E" w:rsidP="0030615E">
      <w:pPr>
        <w:pStyle w:val="Numer1"/>
      </w:pPr>
      <w:bookmarkStart w:id="120" w:name="_Toc176242644"/>
      <w:r w:rsidRPr="000464B8">
        <w:t>Opinia techniczna</w:t>
      </w:r>
      <w:bookmarkEnd w:id="120"/>
    </w:p>
    <w:p w14:paraId="75D80675" w14:textId="1591F060" w:rsidR="00446AA0" w:rsidRDefault="0030615E" w:rsidP="00495B96">
      <w:r>
        <w:t>Na podstawie wizji lokalnej przeprowadzonej w m</w:t>
      </w:r>
      <w:r w:rsidR="00AE488D">
        <w:t>arcu</w:t>
      </w:r>
      <w:r>
        <w:t xml:space="preserve"> 202</w:t>
      </w:r>
      <w:r w:rsidR="00AE488D">
        <w:t>4</w:t>
      </w:r>
      <w:r>
        <w:t>r., stwierdzono że istniejąc</w:t>
      </w:r>
      <w:r w:rsidR="000464B8">
        <w:t>y</w:t>
      </w:r>
      <w:r>
        <w:t xml:space="preserve"> obiekt są w stanie </w:t>
      </w:r>
      <w:r w:rsidR="000464B8">
        <w:t xml:space="preserve">bardzo </w:t>
      </w:r>
      <w:r>
        <w:t xml:space="preserve">dobrym, </w:t>
      </w:r>
      <w:r w:rsidR="00B61B8C">
        <w:t xml:space="preserve">pozwalającym na przeprowadzenia projektowanych robót. </w:t>
      </w:r>
    </w:p>
    <w:p w14:paraId="0649EEDA" w14:textId="77777777" w:rsidR="00346726" w:rsidRDefault="00346726" w:rsidP="00495B96">
      <w:pPr>
        <w:rPr>
          <w:highlight w:val="yellow"/>
        </w:rPr>
      </w:pPr>
    </w:p>
    <w:p w14:paraId="4D80D5D9" w14:textId="77777777" w:rsidR="00346726" w:rsidRPr="00495B96" w:rsidRDefault="00346726" w:rsidP="00495B96">
      <w:pPr>
        <w:rPr>
          <w:highlight w:val="yellow"/>
        </w:rPr>
      </w:pPr>
    </w:p>
    <w:tbl>
      <w:tblPr>
        <w:tblStyle w:val="Tabela-Siatka1"/>
        <w:tblpPr w:leftFromText="141" w:rightFromText="141" w:vertAnchor="text" w:horzAnchor="margin" w:tblpY="106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6"/>
        <w:gridCol w:w="2019"/>
        <w:gridCol w:w="3426"/>
      </w:tblGrid>
      <w:tr w:rsidR="00CE6E13" w:rsidRPr="0094040A" w14:paraId="788F131F" w14:textId="77777777" w:rsidTr="00CE6E13">
        <w:tc>
          <w:tcPr>
            <w:tcW w:w="3626" w:type="dxa"/>
            <w:vAlign w:val="center"/>
          </w:tcPr>
          <w:p w14:paraId="22E626D9" w14:textId="3EC9E8D9" w:rsidR="00CE6E13" w:rsidRPr="0094040A" w:rsidRDefault="00CE6E13" w:rsidP="00CE6E13">
            <w:pPr>
              <w:jc w:val="center"/>
              <w:rPr>
                <w:szCs w:val="18"/>
              </w:rPr>
            </w:pPr>
            <w:r w:rsidRPr="00F25732">
              <w:t>Opracował:</w:t>
            </w:r>
          </w:p>
        </w:tc>
        <w:tc>
          <w:tcPr>
            <w:tcW w:w="2019" w:type="dxa"/>
          </w:tcPr>
          <w:p w14:paraId="48CF26BA" w14:textId="77777777" w:rsidR="00CE6E13" w:rsidRPr="0094040A" w:rsidRDefault="00CE6E13" w:rsidP="00CE6E13">
            <w:pPr>
              <w:rPr>
                <w:szCs w:val="18"/>
              </w:rPr>
            </w:pPr>
          </w:p>
        </w:tc>
        <w:tc>
          <w:tcPr>
            <w:tcW w:w="3426" w:type="dxa"/>
          </w:tcPr>
          <w:p w14:paraId="4E0D8AB5" w14:textId="0FB6CC97" w:rsidR="00CE6E13" w:rsidRPr="0094040A" w:rsidRDefault="00696D8A" w:rsidP="00CE6E13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Projektant branży architektonicznej</w:t>
            </w:r>
            <w:r w:rsidRPr="0094040A">
              <w:rPr>
                <w:szCs w:val="18"/>
              </w:rPr>
              <w:t>:</w:t>
            </w:r>
          </w:p>
        </w:tc>
      </w:tr>
      <w:tr w:rsidR="00CE6E13" w:rsidRPr="0094040A" w14:paraId="7994E87F" w14:textId="77777777" w:rsidTr="00CE6E13">
        <w:trPr>
          <w:trHeight w:val="741"/>
        </w:trPr>
        <w:tc>
          <w:tcPr>
            <w:tcW w:w="3626" w:type="dxa"/>
            <w:vAlign w:val="center"/>
          </w:tcPr>
          <w:p w14:paraId="5D9A5F38" w14:textId="7F6DE743" w:rsidR="00CE6E13" w:rsidRPr="0094040A" w:rsidRDefault="00696D8A" w:rsidP="00CE6E13">
            <w:pPr>
              <w:jc w:val="center"/>
              <w:rPr>
                <w:szCs w:val="18"/>
              </w:rPr>
            </w:pPr>
            <w:r w:rsidRPr="00F25732">
              <w:t xml:space="preserve">mgr </w:t>
            </w:r>
            <w:r>
              <w:t>inż. Hubert Knychała</w:t>
            </w:r>
          </w:p>
        </w:tc>
        <w:tc>
          <w:tcPr>
            <w:tcW w:w="2019" w:type="dxa"/>
          </w:tcPr>
          <w:p w14:paraId="06E3B1A7" w14:textId="77777777" w:rsidR="00CE6E13" w:rsidRPr="0094040A" w:rsidRDefault="00CE6E13" w:rsidP="00CE6E13">
            <w:pPr>
              <w:rPr>
                <w:szCs w:val="18"/>
              </w:rPr>
            </w:pPr>
          </w:p>
        </w:tc>
        <w:tc>
          <w:tcPr>
            <w:tcW w:w="3426" w:type="dxa"/>
            <w:vAlign w:val="center"/>
          </w:tcPr>
          <w:p w14:paraId="6822FE86" w14:textId="77777777" w:rsidR="00CE6E13" w:rsidRPr="0094040A" w:rsidRDefault="00CE6E13" w:rsidP="00CE6E13">
            <w:pPr>
              <w:jc w:val="center"/>
              <w:rPr>
                <w:szCs w:val="18"/>
              </w:rPr>
            </w:pPr>
            <w:r w:rsidRPr="0094040A">
              <w:rPr>
                <w:szCs w:val="18"/>
              </w:rPr>
              <w:t>mgr inż. arch. Maria</w:t>
            </w:r>
          </w:p>
          <w:p w14:paraId="218B56FD" w14:textId="77777777" w:rsidR="00CE6E13" w:rsidRPr="0094040A" w:rsidRDefault="00CE6E13" w:rsidP="00CE6E13">
            <w:pPr>
              <w:jc w:val="center"/>
              <w:rPr>
                <w:szCs w:val="18"/>
              </w:rPr>
            </w:pPr>
            <w:r w:rsidRPr="0094040A">
              <w:rPr>
                <w:szCs w:val="18"/>
              </w:rPr>
              <w:t>Jelinowska-Gulbińska</w:t>
            </w:r>
          </w:p>
        </w:tc>
      </w:tr>
    </w:tbl>
    <w:p w14:paraId="2247EE9F" w14:textId="274F2260" w:rsidR="00BB4BD8" w:rsidRDefault="00BB4BD8" w:rsidP="00B33737">
      <w:pPr>
        <w:tabs>
          <w:tab w:val="left" w:pos="1545"/>
        </w:tabs>
        <w:ind w:left="0"/>
        <w:rPr>
          <w:sz w:val="16"/>
          <w:szCs w:val="16"/>
        </w:rPr>
      </w:pPr>
    </w:p>
    <w:p w14:paraId="1D5ACD8B" w14:textId="77777777" w:rsidR="00435C94" w:rsidRDefault="00435C94" w:rsidP="00696D8A">
      <w:pPr>
        <w:spacing w:after="160"/>
        <w:jc w:val="right"/>
        <w:rPr>
          <w:rFonts w:eastAsia="Times New Roman"/>
          <w:szCs w:val="18"/>
          <w:lang w:eastAsia="pl-PL"/>
        </w:rPr>
      </w:pPr>
      <w:bookmarkStart w:id="121" w:name="_Hlk112399209"/>
    </w:p>
    <w:p w14:paraId="3F8C1940" w14:textId="3EAF0711" w:rsidR="00022F12" w:rsidRDefault="00022F12">
      <w:pPr>
        <w:spacing w:after="160" w:line="259" w:lineRule="auto"/>
        <w:ind w:left="0"/>
        <w:jc w:val="left"/>
        <w:rPr>
          <w:rFonts w:eastAsia="Times New Roman"/>
          <w:szCs w:val="18"/>
          <w:lang w:eastAsia="pl-PL"/>
        </w:rPr>
      </w:pPr>
      <w:r>
        <w:rPr>
          <w:rFonts w:eastAsia="Times New Roman"/>
          <w:szCs w:val="18"/>
          <w:lang w:eastAsia="pl-PL"/>
        </w:rPr>
        <w:br w:type="page"/>
      </w:r>
    </w:p>
    <w:p w14:paraId="22D0C5F4" w14:textId="7CF48C81" w:rsidR="00AE488D" w:rsidRPr="00CE6E13" w:rsidRDefault="00AE488D" w:rsidP="00AE488D">
      <w:pPr>
        <w:spacing w:after="160"/>
        <w:jc w:val="right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lastRenderedPageBreak/>
        <w:t xml:space="preserve">Krotoszyn, </w:t>
      </w:r>
      <w:r w:rsidR="00495B96">
        <w:rPr>
          <w:rFonts w:eastAsia="Times New Roman"/>
          <w:szCs w:val="18"/>
          <w:lang w:eastAsia="pl-PL"/>
        </w:rPr>
        <w:t>2</w:t>
      </w:r>
      <w:r w:rsidRPr="0094040A">
        <w:rPr>
          <w:rFonts w:eastAsia="Times New Roman"/>
          <w:szCs w:val="18"/>
          <w:lang w:eastAsia="pl-PL"/>
        </w:rPr>
        <w:t xml:space="preserve"> </w:t>
      </w:r>
      <w:r w:rsidR="00495B96">
        <w:rPr>
          <w:rFonts w:eastAsia="Times New Roman"/>
          <w:szCs w:val="18"/>
          <w:lang w:eastAsia="pl-PL"/>
        </w:rPr>
        <w:t xml:space="preserve">września </w:t>
      </w:r>
      <w:r w:rsidRPr="0094040A">
        <w:rPr>
          <w:rFonts w:eastAsia="Times New Roman"/>
          <w:szCs w:val="18"/>
          <w:lang w:eastAsia="pl-PL"/>
        </w:rPr>
        <w:t>202</w:t>
      </w:r>
      <w:r>
        <w:rPr>
          <w:rFonts w:eastAsia="Times New Roman"/>
          <w:szCs w:val="18"/>
          <w:lang w:eastAsia="pl-PL"/>
        </w:rPr>
        <w:t>4</w:t>
      </w:r>
      <w:r w:rsidRPr="0094040A">
        <w:rPr>
          <w:rFonts w:eastAsia="Times New Roman"/>
          <w:szCs w:val="18"/>
          <w:lang w:eastAsia="pl-PL"/>
        </w:rPr>
        <w:t xml:space="preserve"> roku</w:t>
      </w:r>
    </w:p>
    <w:p w14:paraId="422C7E8F" w14:textId="77777777" w:rsidR="00696D8A" w:rsidRPr="0094040A" w:rsidRDefault="00696D8A" w:rsidP="00696D8A">
      <w:pPr>
        <w:spacing w:after="160"/>
        <w:jc w:val="center"/>
        <w:rPr>
          <w:b/>
          <w:bCs/>
        </w:rPr>
      </w:pPr>
      <w:r w:rsidRPr="0094040A">
        <w:rPr>
          <w:b/>
          <w:bCs/>
          <w:sz w:val="28"/>
          <w:szCs w:val="36"/>
        </w:rPr>
        <w:t>OŚWIADCZENIE PROJEKTANTA</w:t>
      </w:r>
    </w:p>
    <w:p w14:paraId="40000672" w14:textId="37B5FB34" w:rsidR="00696D8A" w:rsidRDefault="00696D8A" w:rsidP="00696D8A">
      <w:pPr>
        <w:spacing w:before="120" w:line="240" w:lineRule="auto"/>
        <w:ind w:firstLine="424"/>
        <w:rPr>
          <w:szCs w:val="18"/>
        </w:rPr>
      </w:pPr>
      <w:r w:rsidRPr="007267ED">
        <w:rPr>
          <w:rFonts w:eastAsia="Times New Roman"/>
          <w:szCs w:val="18"/>
          <w:lang w:eastAsia="pl-PL"/>
        </w:rPr>
        <w:t xml:space="preserve">Na podstawie art. </w:t>
      </w:r>
      <w:r>
        <w:rPr>
          <w:rFonts w:eastAsia="Times New Roman"/>
          <w:szCs w:val="18"/>
          <w:lang w:eastAsia="pl-PL"/>
        </w:rPr>
        <w:t>34</w:t>
      </w:r>
      <w:r w:rsidRPr="007267ED">
        <w:rPr>
          <w:rFonts w:eastAsia="Times New Roman"/>
          <w:szCs w:val="18"/>
          <w:lang w:eastAsia="pl-PL"/>
        </w:rPr>
        <w:t xml:space="preserve"> ust.</w:t>
      </w:r>
      <w:r>
        <w:rPr>
          <w:rFonts w:eastAsia="Times New Roman"/>
          <w:szCs w:val="18"/>
          <w:lang w:eastAsia="pl-PL"/>
        </w:rPr>
        <w:t xml:space="preserve"> 3d pkt 3</w:t>
      </w:r>
      <w:r w:rsidRPr="007267ED">
        <w:rPr>
          <w:rFonts w:eastAsia="Times New Roman"/>
          <w:szCs w:val="18"/>
          <w:lang w:eastAsia="pl-PL"/>
        </w:rPr>
        <w:t xml:space="preserve"> ustawy z dnia 7 lipca 1994r. „Prawo budowlane” (</w:t>
      </w:r>
      <w:r w:rsidRPr="007267ED">
        <w:rPr>
          <w:szCs w:val="18"/>
        </w:rPr>
        <w:t>tekst jednolity: Dz.U.2</w:t>
      </w:r>
      <w:r>
        <w:rPr>
          <w:szCs w:val="18"/>
        </w:rPr>
        <w:t>023.682 z późniejszymi zmianami)</w:t>
      </w:r>
      <w:r w:rsidRPr="00335060">
        <w:rPr>
          <w:szCs w:val="18"/>
        </w:rPr>
        <w:t xml:space="preserve"> oświadczam, że projekt </w:t>
      </w:r>
      <w:r>
        <w:rPr>
          <w:szCs w:val="18"/>
        </w:rPr>
        <w:t>architektoniczno - budowlany:</w:t>
      </w:r>
    </w:p>
    <w:p w14:paraId="28AC7C05" w14:textId="4CBF34A9" w:rsidR="00AE488D" w:rsidRPr="00495B96" w:rsidRDefault="00AE488D" w:rsidP="00495B96">
      <w:pPr>
        <w:spacing w:before="120" w:line="240" w:lineRule="auto"/>
        <w:ind w:firstLine="424"/>
        <w:rPr>
          <w:b/>
          <w:szCs w:val="18"/>
        </w:rPr>
      </w:pPr>
      <w:r w:rsidRPr="003C2F6F">
        <w:rPr>
          <w:b/>
          <w:szCs w:val="18"/>
        </w:rPr>
        <w:t>Przebudowa i dostosowanie magazynu rdzeni wiertniczych do warunków ochrony przeciwpożarowej. Budowa pompowni i zbiornika naziemnego na cele instalacji tryskaczowej.</w:t>
      </w:r>
    </w:p>
    <w:p w14:paraId="7C1E929F" w14:textId="77777777" w:rsidR="00AE488D" w:rsidRDefault="00AE488D" w:rsidP="00495B96">
      <w:pPr>
        <w:spacing w:before="120" w:line="240" w:lineRule="auto"/>
        <w:ind w:left="708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 xml:space="preserve">Lokalizacja: </w:t>
      </w:r>
      <w:r w:rsidRPr="0094040A">
        <w:rPr>
          <w:rFonts w:eastAsia="Times New Roman"/>
          <w:szCs w:val="18"/>
          <w:lang w:eastAsia="pl-PL"/>
        </w:rPr>
        <w:tab/>
      </w:r>
      <w:r w:rsidRPr="003C2F6F">
        <w:rPr>
          <w:rFonts w:eastAsia="Times New Roman"/>
          <w:szCs w:val="18"/>
          <w:lang w:eastAsia="pl-PL"/>
        </w:rPr>
        <w:t>dz. nr 11/2, obręb 0016 Leszcze, jedn. ewid.: 300906_6</w:t>
      </w:r>
    </w:p>
    <w:p w14:paraId="3BEBD08D" w14:textId="77777777" w:rsidR="00AE488D" w:rsidRDefault="00AE488D" w:rsidP="00AE488D">
      <w:pPr>
        <w:spacing w:line="240" w:lineRule="auto"/>
        <w:ind w:left="708"/>
        <w:rPr>
          <w:rFonts w:eastAsia="Times New Roman"/>
          <w:szCs w:val="18"/>
          <w:lang w:eastAsia="pl-PL"/>
        </w:rPr>
      </w:pPr>
    </w:p>
    <w:p w14:paraId="60AC958D" w14:textId="77777777" w:rsidR="00AE488D" w:rsidRPr="003601A7" w:rsidRDefault="00AE488D" w:rsidP="00AE488D">
      <w:pPr>
        <w:spacing w:line="240" w:lineRule="auto"/>
        <w:ind w:left="708"/>
        <w:rPr>
          <w:rFonts w:ascii="Arial" w:hAnsi="Arial" w:cs="Arial"/>
          <w:szCs w:val="18"/>
        </w:rPr>
      </w:pPr>
      <w:r w:rsidRPr="0094040A">
        <w:rPr>
          <w:rFonts w:eastAsia="Times New Roman"/>
          <w:szCs w:val="18"/>
          <w:lang w:eastAsia="pl-PL"/>
        </w:rPr>
        <w:t xml:space="preserve">Adres: </w:t>
      </w:r>
      <w:r w:rsidRPr="0094040A">
        <w:rPr>
          <w:rFonts w:eastAsia="Times New Roman"/>
          <w:szCs w:val="18"/>
          <w:lang w:eastAsia="pl-PL"/>
        </w:rPr>
        <w:tab/>
      </w:r>
      <w:r w:rsidRPr="0094040A">
        <w:rPr>
          <w:rFonts w:eastAsia="Times New Roman"/>
          <w:szCs w:val="18"/>
          <w:lang w:eastAsia="pl-PL"/>
        </w:rPr>
        <w:tab/>
      </w:r>
      <w:r w:rsidRPr="003C2F6F">
        <w:rPr>
          <w:rFonts w:cs="Arial"/>
          <w:szCs w:val="18"/>
        </w:rPr>
        <w:t>62-650 Leszcze, pow. kolski, gm. Kłodawa, woj. wielkopolskie,</w:t>
      </w:r>
    </w:p>
    <w:p w14:paraId="57F22461" w14:textId="77777777" w:rsidR="00AE488D" w:rsidRPr="0094040A" w:rsidRDefault="00AE488D" w:rsidP="00AE488D">
      <w:pPr>
        <w:spacing w:line="240" w:lineRule="auto"/>
        <w:ind w:left="1416" w:firstLine="708"/>
        <w:rPr>
          <w:rFonts w:eastAsia="Times New Roman"/>
          <w:szCs w:val="18"/>
          <w:lang w:eastAsia="pl-PL"/>
        </w:rPr>
      </w:pPr>
    </w:p>
    <w:p w14:paraId="7F6A7520" w14:textId="77777777" w:rsidR="00AE488D" w:rsidRPr="00887DC0" w:rsidRDefault="00AE488D" w:rsidP="00AE488D">
      <w:pPr>
        <w:spacing w:line="240" w:lineRule="auto"/>
        <w:rPr>
          <w:rFonts w:eastAsia="Times New Roman"/>
          <w:szCs w:val="18"/>
          <w:lang w:eastAsia="pl-PL"/>
        </w:rPr>
      </w:pPr>
      <w:r w:rsidRPr="0094040A">
        <w:rPr>
          <w:rFonts w:eastAsia="Times New Roman"/>
          <w:szCs w:val="18"/>
          <w:lang w:eastAsia="pl-PL"/>
        </w:rPr>
        <w:t>został sporządzony zgodnie z obowiązującymi przepisami i zasadami wiedzy technicznej.</w:t>
      </w:r>
    </w:p>
    <w:p w14:paraId="321C4F4D" w14:textId="77777777" w:rsidR="00AE488D" w:rsidRPr="0094040A" w:rsidRDefault="00AE488D" w:rsidP="00AE488D">
      <w:pPr>
        <w:spacing w:before="120" w:after="80"/>
        <w:ind w:left="568"/>
        <w:rPr>
          <w:rFonts w:eastAsia="Times New Roman"/>
          <w:b/>
          <w:bCs/>
          <w:sz w:val="22"/>
          <w:u w:val="single"/>
          <w:lang w:eastAsia="pl-PL"/>
        </w:rPr>
      </w:pPr>
      <w:r w:rsidRPr="0094040A">
        <w:rPr>
          <w:rFonts w:eastAsia="Times New Roman"/>
          <w:b/>
          <w:bCs/>
          <w:sz w:val="22"/>
          <w:u w:val="single"/>
          <w:lang w:eastAsia="pl-PL"/>
        </w:rPr>
        <w:t xml:space="preserve">Główny projektant opracowania: </w:t>
      </w:r>
    </w:p>
    <w:p w14:paraId="031B0E6C" w14:textId="77777777" w:rsidR="00AE488D" w:rsidRPr="0094040A" w:rsidRDefault="00AE488D" w:rsidP="00AE488D">
      <w:pPr>
        <w:ind w:left="737"/>
        <w:rPr>
          <w:rFonts w:eastAsia="Times New Roman"/>
          <w:b/>
          <w:bCs/>
          <w:sz w:val="22"/>
          <w:lang w:eastAsia="pl-PL"/>
        </w:rPr>
      </w:pPr>
      <w:bookmarkStart w:id="122" w:name="_Hlk111617457"/>
      <w:r w:rsidRPr="0094040A">
        <w:rPr>
          <w:rFonts w:eastAsia="Times New Roman"/>
          <w:b/>
          <w:bCs/>
          <w:sz w:val="22"/>
          <w:lang w:eastAsia="pl-PL"/>
        </w:rPr>
        <w:t xml:space="preserve">mgr inż. </w:t>
      </w:r>
      <w:r w:rsidRPr="002D1D04">
        <w:rPr>
          <w:rFonts w:eastAsia="Times New Roman"/>
          <w:b/>
          <w:bCs/>
          <w:sz w:val="22"/>
          <w:lang w:eastAsia="pl-PL"/>
        </w:rPr>
        <w:t>Hubert Knychała</w:t>
      </w:r>
    </w:p>
    <w:p w14:paraId="400509B8" w14:textId="77777777" w:rsidR="00AE488D" w:rsidRDefault="00AE488D" w:rsidP="00AE488D">
      <w:pPr>
        <w:ind w:left="737"/>
        <w:rPr>
          <w:sz w:val="20"/>
          <w:szCs w:val="24"/>
          <w:lang w:eastAsia="pl-PL"/>
        </w:rPr>
      </w:pPr>
      <w:r w:rsidRPr="0094040A">
        <w:rPr>
          <w:sz w:val="20"/>
          <w:szCs w:val="24"/>
          <w:lang w:eastAsia="pl-PL"/>
        </w:rPr>
        <w:t xml:space="preserve">Uprawnienia budowlane do projektowania </w:t>
      </w:r>
    </w:p>
    <w:p w14:paraId="1C52B270" w14:textId="77777777" w:rsidR="00AE488D" w:rsidRDefault="00AE488D" w:rsidP="00AE488D">
      <w:pPr>
        <w:ind w:left="737"/>
        <w:rPr>
          <w:sz w:val="20"/>
          <w:szCs w:val="24"/>
          <w:lang w:eastAsia="pl-PL"/>
        </w:rPr>
      </w:pPr>
      <w:r w:rsidRPr="0094040A">
        <w:rPr>
          <w:sz w:val="20"/>
          <w:szCs w:val="24"/>
          <w:lang w:eastAsia="pl-PL"/>
        </w:rPr>
        <w:t>bez ograniczeń w spec</w:t>
      </w:r>
      <w:r>
        <w:rPr>
          <w:sz w:val="20"/>
          <w:szCs w:val="24"/>
          <w:lang w:eastAsia="pl-PL"/>
        </w:rPr>
        <w:t>.</w:t>
      </w:r>
      <w:r w:rsidRPr="0094040A">
        <w:rPr>
          <w:sz w:val="20"/>
          <w:szCs w:val="24"/>
          <w:lang w:eastAsia="pl-PL"/>
        </w:rPr>
        <w:t xml:space="preserve"> konstrukcyjno-budowalnej</w:t>
      </w:r>
    </w:p>
    <w:p w14:paraId="2B942DF5" w14:textId="7189FF66" w:rsidR="00AE488D" w:rsidRPr="0094040A" w:rsidRDefault="00AE488D" w:rsidP="00AE488D">
      <w:pPr>
        <w:ind w:left="737"/>
        <w:jc w:val="left"/>
        <w:rPr>
          <w:sz w:val="20"/>
          <w:szCs w:val="24"/>
          <w:lang w:eastAsia="pl-PL"/>
        </w:rPr>
      </w:pPr>
      <w:r w:rsidRPr="0094040A">
        <w:rPr>
          <w:sz w:val="20"/>
          <w:szCs w:val="24"/>
          <w:lang w:eastAsia="pl-PL"/>
        </w:rPr>
        <w:t xml:space="preserve">nr. ewid. </w:t>
      </w:r>
      <w:r w:rsidRPr="002D1D04">
        <w:rPr>
          <w:sz w:val="20"/>
          <w:szCs w:val="24"/>
          <w:lang w:eastAsia="pl-PL"/>
        </w:rPr>
        <w:t>WKP/0019/PWOK/18</w:t>
      </w:r>
      <w:r>
        <w:rPr>
          <w:sz w:val="20"/>
          <w:szCs w:val="24"/>
          <w:lang w:eastAsia="pl-PL"/>
        </w:rPr>
        <w:t xml:space="preserve">                                      ………………………………………</w:t>
      </w:r>
    </w:p>
    <w:bookmarkEnd w:id="122"/>
    <w:p w14:paraId="6EB3DD7A" w14:textId="77777777" w:rsidR="00AE488D" w:rsidRPr="0094040A" w:rsidRDefault="00AE488D" w:rsidP="00AE488D">
      <w:pPr>
        <w:ind w:left="852"/>
        <w:rPr>
          <w:sz w:val="16"/>
          <w:szCs w:val="20"/>
          <w:lang w:eastAsia="pl-PL"/>
        </w:rPr>
      </w:pPr>
    </w:p>
    <w:p w14:paraId="05448A7C" w14:textId="77777777" w:rsidR="00AE488D" w:rsidRPr="0094040A" w:rsidRDefault="00AE488D" w:rsidP="00AE488D">
      <w:pPr>
        <w:spacing w:after="80"/>
        <w:ind w:left="568"/>
        <w:rPr>
          <w:b/>
          <w:bCs/>
          <w:sz w:val="16"/>
          <w:szCs w:val="20"/>
          <w:u w:val="single"/>
          <w:lang w:eastAsia="pl-PL"/>
        </w:rPr>
      </w:pPr>
      <w:r w:rsidRPr="0094040A">
        <w:rPr>
          <w:b/>
          <w:bCs/>
          <w:sz w:val="16"/>
          <w:szCs w:val="20"/>
          <w:u w:val="single"/>
          <w:lang w:eastAsia="pl-PL"/>
        </w:rPr>
        <w:t>Zespół projektantów biorących udział w opracowaniu:</w:t>
      </w:r>
    </w:p>
    <w:p w14:paraId="31815F96" w14:textId="77777777" w:rsidR="00AE488D" w:rsidRPr="0094040A" w:rsidRDefault="00AE488D" w:rsidP="00AE488D">
      <w:pPr>
        <w:spacing w:after="80"/>
        <w:ind w:left="681"/>
        <w:rPr>
          <w:sz w:val="16"/>
          <w:szCs w:val="20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t>Branża architektoniczna</w:t>
      </w:r>
      <w:r w:rsidRPr="0094040A">
        <w:rPr>
          <w:sz w:val="16"/>
          <w:szCs w:val="20"/>
          <w:lang w:eastAsia="pl-PL"/>
        </w:rPr>
        <w:t xml:space="preserve">: </w:t>
      </w:r>
    </w:p>
    <w:p w14:paraId="4B3CBB3C" w14:textId="77777777" w:rsidR="00AE488D" w:rsidRPr="0094040A" w:rsidRDefault="00AE488D" w:rsidP="00495B96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>mgr inż. arch. Maria Jelinowska-Gulbińska</w:t>
      </w:r>
      <w:r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73E7BA0C" w14:textId="77777777" w:rsidR="00AE488D" w:rsidRPr="0094040A" w:rsidRDefault="00AE488D" w:rsidP="00495B96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Uprawnienia budowlane do projektowania bez ograniczeń </w:t>
      </w:r>
    </w:p>
    <w:p w14:paraId="1BD9429E" w14:textId="77777777" w:rsidR="00AE488D" w:rsidRPr="0094040A" w:rsidRDefault="00AE488D" w:rsidP="00495B96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w specjalności architektonicznej</w:t>
      </w:r>
    </w:p>
    <w:p w14:paraId="78DD5C5F" w14:textId="77777777" w:rsidR="00AE488D" w:rsidRDefault="00AE488D" w:rsidP="00495B96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nr. ewid. BN-10.9/38/81</w:t>
      </w:r>
    </w:p>
    <w:p w14:paraId="5F2D9275" w14:textId="77777777" w:rsidR="00AE488D" w:rsidRPr="0094040A" w:rsidRDefault="00AE488D" w:rsidP="00495B96">
      <w:pPr>
        <w:ind w:left="680"/>
        <w:rPr>
          <w:sz w:val="16"/>
          <w:szCs w:val="20"/>
          <w:lang w:eastAsia="pl-PL"/>
        </w:rPr>
      </w:pPr>
    </w:p>
    <w:p w14:paraId="72588CB6" w14:textId="77777777" w:rsidR="00AE488D" w:rsidRPr="0094040A" w:rsidRDefault="00AE488D" w:rsidP="00495B96">
      <w:pPr>
        <w:spacing w:line="240" w:lineRule="auto"/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>mgr inż. arch. Paweł Frankiewicz</w:t>
      </w:r>
      <w:r>
        <w:rPr>
          <w:rFonts w:eastAsia="Times New Roman"/>
          <w:b/>
          <w:bCs/>
          <w:szCs w:val="18"/>
          <w:lang w:eastAsia="pl-PL"/>
        </w:rPr>
        <w:t xml:space="preserve"> - projektant sprawdzający</w:t>
      </w:r>
    </w:p>
    <w:p w14:paraId="4A1B05C6" w14:textId="77777777" w:rsidR="00AE488D" w:rsidRPr="0094040A" w:rsidRDefault="00AE488D" w:rsidP="00495B96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Uprawnienia budowlane do projektowania bez ograniczeń </w:t>
      </w:r>
    </w:p>
    <w:p w14:paraId="09B946E3" w14:textId="77777777" w:rsidR="00AE488D" w:rsidRPr="0094040A" w:rsidRDefault="00AE488D" w:rsidP="00495B96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w specjalności architektonicznej</w:t>
      </w:r>
    </w:p>
    <w:p w14:paraId="23E130A8" w14:textId="77777777" w:rsidR="00AE488D" w:rsidRPr="0094040A" w:rsidRDefault="00AE488D" w:rsidP="00495B96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nr. ewid. 7131/125/P/2001</w:t>
      </w:r>
    </w:p>
    <w:p w14:paraId="11146DBB" w14:textId="77777777" w:rsidR="00AE488D" w:rsidRPr="00FE5FC8" w:rsidRDefault="00AE488D" w:rsidP="00AE488D">
      <w:pPr>
        <w:spacing w:before="80" w:after="80"/>
        <w:ind w:left="426" w:firstLine="282"/>
        <w:rPr>
          <w:b/>
          <w:sz w:val="16"/>
          <w:szCs w:val="20"/>
          <w:u w:val="single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t xml:space="preserve">Branża konstrukcyjna: </w:t>
      </w:r>
    </w:p>
    <w:p w14:paraId="57C26A76" w14:textId="77777777" w:rsidR="00AE488D" w:rsidRPr="0094040A" w:rsidRDefault="00AE488D" w:rsidP="00495B96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Hubert Knychała - projektant</w:t>
      </w:r>
    </w:p>
    <w:p w14:paraId="587B0E4D" w14:textId="77777777" w:rsidR="00AE488D" w:rsidRDefault="00AE488D" w:rsidP="00495B96">
      <w:pPr>
        <w:tabs>
          <w:tab w:val="left" w:pos="2127"/>
        </w:tabs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Uprawnienia budowlane do projektowania</w:t>
      </w:r>
      <w:r>
        <w:rPr>
          <w:sz w:val="16"/>
          <w:szCs w:val="20"/>
          <w:lang w:eastAsia="pl-PL"/>
        </w:rPr>
        <w:t xml:space="preserve"> i kierowania robotami </w:t>
      </w:r>
    </w:p>
    <w:p w14:paraId="03E08D39" w14:textId="77777777" w:rsidR="00AE488D" w:rsidRPr="0094040A" w:rsidRDefault="00AE488D" w:rsidP="00495B96">
      <w:pPr>
        <w:tabs>
          <w:tab w:val="left" w:pos="2127"/>
        </w:tabs>
        <w:ind w:left="680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>bud.</w:t>
      </w:r>
      <w:r w:rsidRPr="0094040A">
        <w:rPr>
          <w:sz w:val="16"/>
          <w:szCs w:val="20"/>
          <w:lang w:eastAsia="pl-PL"/>
        </w:rPr>
        <w:t xml:space="preserve"> bez ograniczeń w specjalności konstrukcyjno-budowlanej</w:t>
      </w:r>
    </w:p>
    <w:p w14:paraId="589670BD" w14:textId="77777777" w:rsidR="00AE488D" w:rsidRDefault="00AE488D" w:rsidP="00495B96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nr. ewid. WKP/00</w:t>
      </w:r>
      <w:r>
        <w:rPr>
          <w:sz w:val="16"/>
          <w:szCs w:val="20"/>
          <w:lang w:eastAsia="pl-PL"/>
        </w:rPr>
        <w:t>19/PWOK/18</w:t>
      </w:r>
    </w:p>
    <w:p w14:paraId="1E6FE2DF" w14:textId="77777777" w:rsidR="00AE488D" w:rsidRDefault="00AE488D" w:rsidP="00495B96">
      <w:pPr>
        <w:ind w:left="680"/>
        <w:rPr>
          <w:sz w:val="16"/>
          <w:szCs w:val="20"/>
          <w:lang w:eastAsia="pl-PL"/>
        </w:rPr>
      </w:pPr>
    </w:p>
    <w:p w14:paraId="455F412E" w14:textId="77777777" w:rsidR="00AE488D" w:rsidRPr="0094040A" w:rsidRDefault="00AE488D" w:rsidP="00495B96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Marcin Walter - projektant sprawdzający</w:t>
      </w:r>
    </w:p>
    <w:p w14:paraId="72545614" w14:textId="77777777" w:rsidR="00AE488D" w:rsidRDefault="00AE488D" w:rsidP="00495B96">
      <w:pPr>
        <w:tabs>
          <w:tab w:val="left" w:pos="2127"/>
        </w:tabs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>Uprawnienia budowlane do projektowania</w:t>
      </w:r>
      <w:r>
        <w:rPr>
          <w:sz w:val="16"/>
          <w:szCs w:val="20"/>
          <w:lang w:eastAsia="pl-PL"/>
        </w:rPr>
        <w:t xml:space="preserve"> i kierowania robotami </w:t>
      </w:r>
    </w:p>
    <w:p w14:paraId="28772B56" w14:textId="77777777" w:rsidR="00AE488D" w:rsidRPr="0094040A" w:rsidRDefault="00AE488D" w:rsidP="00495B96">
      <w:pPr>
        <w:tabs>
          <w:tab w:val="left" w:pos="2127"/>
        </w:tabs>
        <w:ind w:left="680"/>
        <w:rPr>
          <w:sz w:val="16"/>
          <w:szCs w:val="20"/>
          <w:lang w:eastAsia="pl-PL"/>
        </w:rPr>
      </w:pPr>
      <w:r>
        <w:rPr>
          <w:sz w:val="16"/>
          <w:szCs w:val="20"/>
          <w:lang w:eastAsia="pl-PL"/>
        </w:rPr>
        <w:t>bud.</w:t>
      </w:r>
      <w:r w:rsidRPr="0094040A">
        <w:rPr>
          <w:sz w:val="16"/>
          <w:szCs w:val="20"/>
          <w:lang w:eastAsia="pl-PL"/>
        </w:rPr>
        <w:t xml:space="preserve"> bez ograniczeń w specjalności konstrukcyjno-budowlanej</w:t>
      </w:r>
    </w:p>
    <w:p w14:paraId="7EC655A2" w14:textId="77777777" w:rsidR="00AE488D" w:rsidRDefault="00AE488D" w:rsidP="00495B96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20"/>
          <w:lang w:eastAsia="pl-PL"/>
        </w:rPr>
        <w:t xml:space="preserve">nr. ewid. </w:t>
      </w:r>
      <w:r w:rsidRPr="002D1D04">
        <w:rPr>
          <w:sz w:val="16"/>
          <w:szCs w:val="20"/>
          <w:lang w:eastAsia="pl-PL"/>
        </w:rPr>
        <w:t>WKP/0069/POOK/09</w:t>
      </w:r>
    </w:p>
    <w:p w14:paraId="19D02E6D" w14:textId="77777777" w:rsidR="00AE488D" w:rsidRDefault="00AE488D" w:rsidP="00AE488D">
      <w:pPr>
        <w:ind w:left="426"/>
        <w:rPr>
          <w:sz w:val="16"/>
          <w:szCs w:val="20"/>
          <w:lang w:eastAsia="pl-PL"/>
        </w:rPr>
      </w:pPr>
    </w:p>
    <w:p w14:paraId="6291C7C3" w14:textId="77777777" w:rsidR="00AE488D" w:rsidRPr="00FE5FC8" w:rsidRDefault="00AE488D" w:rsidP="00AE488D">
      <w:pPr>
        <w:ind w:left="426"/>
        <w:rPr>
          <w:b/>
          <w:sz w:val="16"/>
          <w:szCs w:val="20"/>
          <w:u w:val="single"/>
          <w:lang w:eastAsia="pl-PL"/>
        </w:rPr>
      </w:pPr>
      <w:r>
        <w:rPr>
          <w:sz w:val="16"/>
          <w:szCs w:val="20"/>
          <w:lang w:eastAsia="pl-PL"/>
        </w:rPr>
        <w:tab/>
      </w:r>
      <w:r w:rsidRPr="00FE5FC8">
        <w:rPr>
          <w:b/>
          <w:sz w:val="16"/>
          <w:szCs w:val="20"/>
          <w:u w:val="single"/>
          <w:lang w:eastAsia="pl-PL"/>
        </w:rPr>
        <w:t xml:space="preserve">Branża elektryczna: </w:t>
      </w:r>
    </w:p>
    <w:p w14:paraId="0DA97E93" w14:textId="77777777" w:rsidR="00AE488D" w:rsidRPr="0094040A" w:rsidRDefault="00AE488D" w:rsidP="00495B96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Łukasz </w:t>
      </w:r>
      <w:proofErr w:type="spellStart"/>
      <w:r w:rsidRPr="0094040A">
        <w:rPr>
          <w:rFonts w:eastAsia="Times New Roman"/>
          <w:b/>
          <w:bCs/>
          <w:szCs w:val="18"/>
          <w:lang w:eastAsia="pl-PL"/>
        </w:rPr>
        <w:t>Durzewski</w:t>
      </w:r>
      <w:proofErr w:type="spellEnd"/>
      <w:r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3A69951C" w14:textId="77777777" w:rsidR="00AE488D" w:rsidRPr="0094040A" w:rsidRDefault="00AE488D" w:rsidP="00495B96">
      <w:pPr>
        <w:ind w:left="680"/>
        <w:rPr>
          <w:sz w:val="16"/>
          <w:szCs w:val="16"/>
        </w:rPr>
      </w:pPr>
      <w:r w:rsidRPr="0094040A">
        <w:rPr>
          <w:sz w:val="16"/>
          <w:szCs w:val="16"/>
        </w:rPr>
        <w:t xml:space="preserve">Uprawnienia budowlane do projektowania bez ograniczeń </w:t>
      </w:r>
    </w:p>
    <w:p w14:paraId="7F8A267D" w14:textId="77777777" w:rsidR="00AE488D" w:rsidRPr="0094040A" w:rsidRDefault="00AE488D" w:rsidP="00495B96">
      <w:pPr>
        <w:ind w:left="680"/>
        <w:rPr>
          <w:sz w:val="16"/>
          <w:szCs w:val="16"/>
        </w:rPr>
      </w:pPr>
      <w:r w:rsidRPr="0094040A">
        <w:rPr>
          <w:sz w:val="16"/>
          <w:szCs w:val="16"/>
        </w:rPr>
        <w:t xml:space="preserve">w specjalności instalacyjnej w </w:t>
      </w:r>
      <w:proofErr w:type="spellStart"/>
      <w:r w:rsidRPr="0094040A">
        <w:rPr>
          <w:sz w:val="16"/>
          <w:szCs w:val="16"/>
        </w:rPr>
        <w:t>zakr</w:t>
      </w:r>
      <w:proofErr w:type="spellEnd"/>
      <w:r w:rsidRPr="0094040A">
        <w:rPr>
          <w:sz w:val="16"/>
          <w:szCs w:val="16"/>
        </w:rPr>
        <w:t xml:space="preserve">. sieci, </w:t>
      </w:r>
    </w:p>
    <w:p w14:paraId="71F38903" w14:textId="77777777" w:rsidR="00AE488D" w:rsidRPr="0094040A" w:rsidRDefault="00AE488D" w:rsidP="00495B96">
      <w:pPr>
        <w:ind w:left="680"/>
        <w:rPr>
          <w:sz w:val="16"/>
          <w:szCs w:val="16"/>
        </w:rPr>
      </w:pPr>
      <w:r w:rsidRPr="0094040A">
        <w:rPr>
          <w:sz w:val="16"/>
          <w:szCs w:val="16"/>
        </w:rPr>
        <w:t>instalacji i urządzeń elektrycznych i elektroenergetycznych</w:t>
      </w:r>
    </w:p>
    <w:p w14:paraId="26DC1ED2" w14:textId="77777777" w:rsidR="00AE488D" w:rsidRDefault="00AE488D" w:rsidP="00495B96">
      <w:pPr>
        <w:tabs>
          <w:tab w:val="left" w:pos="1545"/>
        </w:tabs>
        <w:ind w:left="680"/>
        <w:rPr>
          <w:sz w:val="16"/>
          <w:szCs w:val="16"/>
        </w:rPr>
      </w:pPr>
      <w:r>
        <w:rPr>
          <w:sz w:val="16"/>
          <w:szCs w:val="16"/>
        </w:rPr>
        <w:t>n</w:t>
      </w:r>
      <w:r w:rsidRPr="0094040A">
        <w:rPr>
          <w:sz w:val="16"/>
          <w:szCs w:val="16"/>
        </w:rPr>
        <w:t>r. WKP/0440/POOE/18</w:t>
      </w:r>
      <w:r>
        <w:rPr>
          <w:sz w:val="16"/>
          <w:szCs w:val="16"/>
        </w:rPr>
        <w:tab/>
      </w:r>
    </w:p>
    <w:p w14:paraId="6E1779FF" w14:textId="3A84F021" w:rsidR="00AE488D" w:rsidRPr="00495B96" w:rsidRDefault="00AE488D" w:rsidP="00495B96">
      <w:pPr>
        <w:tabs>
          <w:tab w:val="left" w:pos="1545"/>
        </w:tabs>
        <w:ind w:left="68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2725EFDA" w14:textId="77777777" w:rsidR="00AE488D" w:rsidRPr="0094040A" w:rsidRDefault="00AE488D" w:rsidP="00495B96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 xml:space="preserve">Tomasz </w:t>
      </w:r>
      <w:proofErr w:type="spellStart"/>
      <w:r>
        <w:rPr>
          <w:rFonts w:eastAsia="Times New Roman"/>
          <w:b/>
          <w:bCs/>
          <w:szCs w:val="18"/>
          <w:lang w:eastAsia="pl-PL"/>
        </w:rPr>
        <w:t>Słapek</w:t>
      </w:r>
      <w:proofErr w:type="spellEnd"/>
      <w:r>
        <w:rPr>
          <w:rFonts w:eastAsia="Times New Roman"/>
          <w:b/>
          <w:bCs/>
          <w:szCs w:val="18"/>
          <w:lang w:eastAsia="pl-PL"/>
        </w:rPr>
        <w:t xml:space="preserve"> - projektant sprawdzający</w:t>
      </w:r>
    </w:p>
    <w:p w14:paraId="756F570F" w14:textId="77777777" w:rsidR="00AE488D" w:rsidRDefault="00AE488D" w:rsidP="00495B96">
      <w:pPr>
        <w:ind w:left="680" w:firstLine="142"/>
        <w:rPr>
          <w:sz w:val="16"/>
          <w:szCs w:val="16"/>
        </w:rPr>
      </w:pPr>
      <w:r w:rsidRPr="0094040A">
        <w:rPr>
          <w:sz w:val="16"/>
          <w:szCs w:val="16"/>
        </w:rPr>
        <w:t xml:space="preserve">Uprawnienia budowlane do projektowania </w:t>
      </w:r>
      <w:r>
        <w:rPr>
          <w:sz w:val="16"/>
          <w:szCs w:val="16"/>
        </w:rPr>
        <w:t>i kierowania robotami</w:t>
      </w:r>
    </w:p>
    <w:p w14:paraId="4B6BC49F" w14:textId="77777777" w:rsidR="00AE488D" w:rsidRPr="0094040A" w:rsidRDefault="00AE488D" w:rsidP="00495B96">
      <w:pPr>
        <w:ind w:left="680"/>
        <w:rPr>
          <w:sz w:val="16"/>
          <w:szCs w:val="16"/>
        </w:rPr>
      </w:pPr>
      <w:r>
        <w:rPr>
          <w:sz w:val="16"/>
          <w:szCs w:val="16"/>
        </w:rPr>
        <w:t xml:space="preserve">bud. </w:t>
      </w:r>
      <w:r w:rsidRPr="0094040A">
        <w:rPr>
          <w:sz w:val="16"/>
          <w:szCs w:val="16"/>
        </w:rPr>
        <w:t xml:space="preserve">bez ograniczeń w specjalności instalacyjnej w </w:t>
      </w:r>
      <w:proofErr w:type="spellStart"/>
      <w:r w:rsidRPr="0094040A">
        <w:rPr>
          <w:sz w:val="16"/>
          <w:szCs w:val="16"/>
        </w:rPr>
        <w:t>zakr</w:t>
      </w:r>
      <w:proofErr w:type="spellEnd"/>
      <w:r w:rsidRPr="0094040A">
        <w:rPr>
          <w:sz w:val="16"/>
          <w:szCs w:val="16"/>
        </w:rPr>
        <w:t xml:space="preserve">. sieci, </w:t>
      </w:r>
    </w:p>
    <w:p w14:paraId="0062F071" w14:textId="77777777" w:rsidR="00AE488D" w:rsidRDefault="00AE488D" w:rsidP="00495B96">
      <w:pPr>
        <w:ind w:left="680"/>
        <w:rPr>
          <w:sz w:val="16"/>
          <w:szCs w:val="20"/>
          <w:lang w:eastAsia="pl-PL"/>
        </w:rPr>
      </w:pPr>
      <w:r w:rsidRPr="0094040A">
        <w:rPr>
          <w:sz w:val="16"/>
          <w:szCs w:val="16"/>
        </w:rPr>
        <w:t>instalacji i urządzeń elektrycznych i elektroenergetycznych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6EAEC902" w14:textId="77777777" w:rsidR="00AE488D" w:rsidRDefault="00AE488D" w:rsidP="00495B96">
      <w:pPr>
        <w:tabs>
          <w:tab w:val="left" w:pos="1545"/>
        </w:tabs>
        <w:ind w:left="680"/>
        <w:rPr>
          <w:sz w:val="16"/>
          <w:szCs w:val="16"/>
        </w:rPr>
      </w:pPr>
      <w:r>
        <w:rPr>
          <w:sz w:val="16"/>
          <w:szCs w:val="16"/>
        </w:rPr>
        <w:t>n</w:t>
      </w:r>
      <w:r w:rsidRPr="00022276">
        <w:rPr>
          <w:sz w:val="16"/>
          <w:szCs w:val="16"/>
        </w:rPr>
        <w:t>r. 7131-32/31PW/2000</w:t>
      </w:r>
    </w:p>
    <w:p w14:paraId="390E6B74" w14:textId="77777777" w:rsidR="00495B96" w:rsidRDefault="00495B96" w:rsidP="00495B96">
      <w:pPr>
        <w:tabs>
          <w:tab w:val="left" w:pos="1545"/>
        </w:tabs>
        <w:ind w:left="680"/>
        <w:rPr>
          <w:sz w:val="16"/>
          <w:szCs w:val="16"/>
        </w:rPr>
      </w:pPr>
    </w:p>
    <w:p w14:paraId="348C4B89" w14:textId="77777777" w:rsidR="00495B96" w:rsidRDefault="00495B96" w:rsidP="00495B96">
      <w:pPr>
        <w:tabs>
          <w:tab w:val="left" w:pos="1545"/>
        </w:tabs>
        <w:ind w:left="680"/>
        <w:rPr>
          <w:sz w:val="16"/>
          <w:szCs w:val="16"/>
        </w:rPr>
      </w:pPr>
    </w:p>
    <w:p w14:paraId="38860440" w14:textId="085DE7CA" w:rsidR="00495B96" w:rsidRPr="00FF1CEC" w:rsidRDefault="00495B96" w:rsidP="00495B96">
      <w:pPr>
        <w:tabs>
          <w:tab w:val="left" w:pos="1545"/>
        </w:tabs>
        <w:ind w:left="680"/>
        <w:jc w:val="right"/>
        <w:rPr>
          <w:sz w:val="16"/>
          <w:szCs w:val="16"/>
        </w:rPr>
      </w:pPr>
      <w:r>
        <w:rPr>
          <w:sz w:val="16"/>
          <w:szCs w:val="16"/>
        </w:rPr>
        <w:t>Str. 1/2</w:t>
      </w:r>
    </w:p>
    <w:p w14:paraId="42624724" w14:textId="77777777" w:rsidR="00AE488D" w:rsidRPr="00FE5FC8" w:rsidRDefault="00AE488D" w:rsidP="00AE488D">
      <w:pPr>
        <w:spacing w:before="80" w:after="80"/>
        <w:ind w:left="426" w:firstLine="282"/>
        <w:rPr>
          <w:b/>
          <w:sz w:val="16"/>
          <w:szCs w:val="20"/>
          <w:u w:val="single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lastRenderedPageBreak/>
        <w:t xml:space="preserve">Branża sanitarna: </w:t>
      </w:r>
    </w:p>
    <w:p w14:paraId="4F500A37" w14:textId="77777777" w:rsidR="00AE488D" w:rsidRPr="0094040A" w:rsidRDefault="00AE488D" w:rsidP="00495B96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>Łukasz Trawiński - projektant</w:t>
      </w:r>
    </w:p>
    <w:p w14:paraId="4CA4CD86" w14:textId="77777777" w:rsidR="00AE488D" w:rsidRDefault="00AE488D" w:rsidP="00495B96">
      <w:pPr>
        <w:tabs>
          <w:tab w:val="left" w:pos="1545"/>
        </w:tabs>
        <w:ind w:left="680"/>
        <w:rPr>
          <w:sz w:val="16"/>
          <w:szCs w:val="16"/>
        </w:rPr>
      </w:pPr>
      <w:r w:rsidRPr="002D1D04">
        <w:rPr>
          <w:sz w:val="16"/>
          <w:szCs w:val="16"/>
        </w:rPr>
        <w:t xml:space="preserve">Uprawnienia budowlane do projektowania i kierowania robotami </w:t>
      </w:r>
    </w:p>
    <w:p w14:paraId="696D7CF2" w14:textId="77777777" w:rsidR="00AE488D" w:rsidRDefault="00AE488D" w:rsidP="00495B96">
      <w:pPr>
        <w:tabs>
          <w:tab w:val="left" w:pos="1545"/>
        </w:tabs>
        <w:ind w:left="680"/>
        <w:rPr>
          <w:sz w:val="16"/>
          <w:szCs w:val="16"/>
        </w:rPr>
      </w:pPr>
      <w:proofErr w:type="spellStart"/>
      <w:r w:rsidRPr="002D1D04">
        <w:rPr>
          <w:sz w:val="16"/>
          <w:szCs w:val="16"/>
        </w:rPr>
        <w:t>bud.i</w:t>
      </w:r>
      <w:proofErr w:type="spellEnd"/>
      <w:r w:rsidRPr="002D1D04">
        <w:rPr>
          <w:sz w:val="16"/>
          <w:szCs w:val="16"/>
        </w:rPr>
        <w:t xml:space="preserve"> bez ograniczeń w specjalności instalacyjnej w </w:t>
      </w:r>
      <w:proofErr w:type="spellStart"/>
      <w:r w:rsidRPr="002D1D04">
        <w:rPr>
          <w:sz w:val="16"/>
          <w:szCs w:val="16"/>
        </w:rPr>
        <w:t>zakr</w:t>
      </w:r>
      <w:proofErr w:type="spellEnd"/>
      <w:r w:rsidRPr="002D1D04">
        <w:rPr>
          <w:sz w:val="16"/>
          <w:szCs w:val="16"/>
        </w:rPr>
        <w:t xml:space="preserve">. sieci, </w:t>
      </w:r>
    </w:p>
    <w:p w14:paraId="285F4601" w14:textId="77777777" w:rsidR="00AE488D" w:rsidRDefault="00AE488D" w:rsidP="00495B96">
      <w:pPr>
        <w:tabs>
          <w:tab w:val="left" w:pos="1545"/>
        </w:tabs>
        <w:ind w:left="680"/>
        <w:rPr>
          <w:sz w:val="16"/>
          <w:szCs w:val="16"/>
        </w:rPr>
      </w:pPr>
      <w:r w:rsidRPr="002D1D04">
        <w:rPr>
          <w:sz w:val="16"/>
          <w:szCs w:val="16"/>
        </w:rPr>
        <w:t xml:space="preserve">inst. i urządzeń cieplnych, gazowych, </w:t>
      </w:r>
      <w:proofErr w:type="spellStart"/>
      <w:r w:rsidRPr="002D1D04">
        <w:rPr>
          <w:sz w:val="16"/>
          <w:szCs w:val="16"/>
        </w:rPr>
        <w:t>wod</w:t>
      </w:r>
      <w:proofErr w:type="spellEnd"/>
      <w:r w:rsidRPr="002D1D04">
        <w:rPr>
          <w:sz w:val="16"/>
          <w:szCs w:val="16"/>
        </w:rPr>
        <w:t xml:space="preserve">. </w:t>
      </w:r>
      <w:r>
        <w:rPr>
          <w:sz w:val="16"/>
          <w:szCs w:val="16"/>
        </w:rPr>
        <w:t>i</w:t>
      </w:r>
      <w:r w:rsidRPr="002D1D04">
        <w:rPr>
          <w:sz w:val="16"/>
          <w:szCs w:val="16"/>
        </w:rPr>
        <w:t xml:space="preserve"> kan.  </w:t>
      </w:r>
      <w:r>
        <w:rPr>
          <w:sz w:val="16"/>
          <w:szCs w:val="16"/>
        </w:rPr>
        <w:tab/>
      </w:r>
    </w:p>
    <w:p w14:paraId="6A0D5207" w14:textId="77777777" w:rsidR="00AE488D" w:rsidRDefault="00AE488D" w:rsidP="00495B96">
      <w:pPr>
        <w:tabs>
          <w:tab w:val="left" w:pos="1545"/>
        </w:tabs>
        <w:ind w:left="680"/>
        <w:rPr>
          <w:rFonts w:eastAsia="Times New Roman"/>
          <w:sz w:val="16"/>
          <w:szCs w:val="16"/>
          <w:lang w:eastAsia="pl-PL"/>
        </w:rPr>
      </w:pPr>
      <w:r>
        <w:rPr>
          <w:sz w:val="16"/>
          <w:szCs w:val="16"/>
        </w:rPr>
        <w:t>n</w:t>
      </w:r>
      <w:r w:rsidRPr="0094040A">
        <w:rPr>
          <w:sz w:val="16"/>
          <w:szCs w:val="16"/>
        </w:rPr>
        <w:t xml:space="preserve">r. </w:t>
      </w:r>
      <w:r w:rsidRPr="009971F4">
        <w:rPr>
          <w:rFonts w:eastAsia="Times New Roman"/>
          <w:sz w:val="16"/>
          <w:szCs w:val="16"/>
          <w:lang w:eastAsia="pl-PL"/>
        </w:rPr>
        <w:t>WKP/04</w:t>
      </w:r>
      <w:r>
        <w:rPr>
          <w:rFonts w:eastAsia="Times New Roman"/>
          <w:sz w:val="16"/>
          <w:szCs w:val="16"/>
          <w:lang w:eastAsia="pl-PL"/>
        </w:rPr>
        <w:t>20</w:t>
      </w:r>
      <w:r w:rsidRPr="009971F4">
        <w:rPr>
          <w:rFonts w:eastAsia="Times New Roman"/>
          <w:sz w:val="16"/>
          <w:szCs w:val="16"/>
          <w:lang w:eastAsia="pl-PL"/>
        </w:rPr>
        <w:t>/P</w:t>
      </w:r>
      <w:r>
        <w:rPr>
          <w:rFonts w:eastAsia="Times New Roman"/>
          <w:sz w:val="16"/>
          <w:szCs w:val="16"/>
          <w:lang w:eastAsia="pl-PL"/>
        </w:rPr>
        <w:t>WOS</w:t>
      </w:r>
      <w:r w:rsidRPr="009971F4">
        <w:rPr>
          <w:rFonts w:eastAsia="Times New Roman"/>
          <w:sz w:val="16"/>
          <w:szCs w:val="16"/>
          <w:lang w:eastAsia="pl-PL"/>
        </w:rPr>
        <w:t>/1</w:t>
      </w:r>
      <w:r>
        <w:rPr>
          <w:rFonts w:eastAsia="Times New Roman"/>
          <w:sz w:val="16"/>
          <w:szCs w:val="16"/>
          <w:lang w:eastAsia="pl-PL"/>
        </w:rPr>
        <w:t>6</w:t>
      </w:r>
    </w:p>
    <w:p w14:paraId="1C10C331" w14:textId="77777777" w:rsidR="00AE488D" w:rsidRPr="00FF1CEC" w:rsidRDefault="00AE488D" w:rsidP="00495B96">
      <w:pPr>
        <w:tabs>
          <w:tab w:val="left" w:pos="1545"/>
        </w:tabs>
        <w:ind w:left="680"/>
        <w:rPr>
          <w:sz w:val="16"/>
          <w:szCs w:val="16"/>
        </w:rPr>
      </w:pPr>
    </w:p>
    <w:p w14:paraId="4A1CF0D0" w14:textId="77777777" w:rsidR="00AE488D" w:rsidRPr="0094040A" w:rsidRDefault="00AE488D" w:rsidP="00495B96">
      <w:pPr>
        <w:ind w:left="680"/>
        <w:rPr>
          <w:rFonts w:eastAsia="Times New Roman"/>
          <w:b/>
          <w:bCs/>
          <w:szCs w:val="18"/>
          <w:lang w:eastAsia="pl-PL"/>
        </w:rPr>
      </w:pPr>
      <w:r>
        <w:rPr>
          <w:rFonts w:eastAsia="Times New Roman"/>
          <w:b/>
          <w:bCs/>
          <w:szCs w:val="18"/>
          <w:lang w:eastAsia="pl-PL"/>
        </w:rPr>
        <w:t>i</w:t>
      </w:r>
      <w:r w:rsidRPr="0094040A">
        <w:rPr>
          <w:rFonts w:eastAsia="Times New Roman"/>
          <w:b/>
          <w:bCs/>
          <w:szCs w:val="18"/>
          <w:lang w:eastAsia="pl-PL"/>
        </w:rPr>
        <w:t xml:space="preserve">nż. </w:t>
      </w:r>
      <w:r>
        <w:rPr>
          <w:rFonts w:eastAsia="Times New Roman"/>
          <w:b/>
          <w:bCs/>
          <w:szCs w:val="18"/>
          <w:lang w:eastAsia="pl-PL"/>
        </w:rPr>
        <w:t>Włodzimierz Warkocz – projektant sprawdzający</w:t>
      </w:r>
    </w:p>
    <w:p w14:paraId="534F3660" w14:textId="77777777" w:rsidR="00AE488D" w:rsidRDefault="00AE488D" w:rsidP="00495B96">
      <w:pPr>
        <w:ind w:left="680"/>
        <w:rPr>
          <w:sz w:val="16"/>
          <w:szCs w:val="16"/>
        </w:rPr>
      </w:pPr>
      <w:r w:rsidRPr="0094040A">
        <w:rPr>
          <w:sz w:val="16"/>
          <w:szCs w:val="16"/>
        </w:rPr>
        <w:t xml:space="preserve">Uprawnienia budowlane do projektowania </w:t>
      </w:r>
      <w:r>
        <w:rPr>
          <w:sz w:val="16"/>
          <w:szCs w:val="16"/>
        </w:rPr>
        <w:t>i kierowania robotami</w:t>
      </w:r>
    </w:p>
    <w:p w14:paraId="20E5E069" w14:textId="77777777" w:rsidR="00AE488D" w:rsidRPr="0094040A" w:rsidRDefault="00AE488D" w:rsidP="00495B96">
      <w:pPr>
        <w:ind w:left="680"/>
        <w:rPr>
          <w:sz w:val="16"/>
          <w:szCs w:val="16"/>
        </w:rPr>
      </w:pPr>
      <w:r>
        <w:rPr>
          <w:sz w:val="16"/>
          <w:szCs w:val="16"/>
        </w:rPr>
        <w:t xml:space="preserve">bud. </w:t>
      </w:r>
      <w:r w:rsidRPr="002D1D04">
        <w:rPr>
          <w:sz w:val="16"/>
          <w:szCs w:val="16"/>
        </w:rPr>
        <w:t>bez ograniczeń w specjalności instalacyjno-inżynieryjnej</w:t>
      </w:r>
    </w:p>
    <w:p w14:paraId="2DDEE653" w14:textId="77777777" w:rsidR="00AE488D" w:rsidRDefault="00AE488D" w:rsidP="00495B96">
      <w:pPr>
        <w:tabs>
          <w:tab w:val="left" w:pos="1545"/>
        </w:tabs>
        <w:ind w:left="680"/>
        <w:rPr>
          <w:rFonts w:eastAsia="Times New Roman"/>
          <w:sz w:val="16"/>
          <w:szCs w:val="16"/>
          <w:lang w:eastAsia="pl-PL"/>
        </w:rPr>
      </w:pPr>
      <w:r w:rsidRPr="00022276">
        <w:rPr>
          <w:sz w:val="16"/>
          <w:szCs w:val="16"/>
        </w:rPr>
        <w:t xml:space="preserve">Nr. </w:t>
      </w:r>
      <w:r>
        <w:rPr>
          <w:rFonts w:eastAsia="Times New Roman"/>
          <w:sz w:val="16"/>
          <w:szCs w:val="16"/>
          <w:lang w:eastAsia="pl-PL"/>
        </w:rPr>
        <w:t>UAN 7342-37/93</w:t>
      </w:r>
    </w:p>
    <w:p w14:paraId="5B36D13F" w14:textId="77777777" w:rsidR="00AE488D" w:rsidRPr="00FF1CEC" w:rsidRDefault="00AE488D" w:rsidP="00AE488D">
      <w:pPr>
        <w:tabs>
          <w:tab w:val="left" w:pos="1545"/>
        </w:tabs>
        <w:ind w:left="426"/>
        <w:rPr>
          <w:sz w:val="16"/>
          <w:szCs w:val="16"/>
        </w:rPr>
      </w:pPr>
    </w:p>
    <w:p w14:paraId="61064895" w14:textId="1B978242" w:rsidR="00AE488D" w:rsidRPr="00FE5FC8" w:rsidRDefault="00AE488D" w:rsidP="00AE488D">
      <w:pPr>
        <w:spacing w:before="80" w:after="80"/>
        <w:ind w:left="426" w:firstLine="282"/>
        <w:rPr>
          <w:b/>
          <w:sz w:val="16"/>
          <w:szCs w:val="20"/>
          <w:u w:val="single"/>
          <w:lang w:eastAsia="pl-PL"/>
        </w:rPr>
      </w:pPr>
      <w:r w:rsidRPr="00FE5FC8">
        <w:rPr>
          <w:b/>
          <w:sz w:val="16"/>
          <w:szCs w:val="20"/>
          <w:u w:val="single"/>
          <w:lang w:eastAsia="pl-PL"/>
        </w:rPr>
        <w:t>Branża sanitarna</w:t>
      </w:r>
      <w:r>
        <w:rPr>
          <w:b/>
          <w:sz w:val="16"/>
          <w:szCs w:val="20"/>
          <w:u w:val="single"/>
          <w:lang w:eastAsia="pl-PL"/>
        </w:rPr>
        <w:t xml:space="preserve"> (instalacja tryskaczowa)</w:t>
      </w:r>
      <w:r w:rsidRPr="00FE5FC8">
        <w:rPr>
          <w:b/>
          <w:sz w:val="16"/>
          <w:szCs w:val="20"/>
          <w:u w:val="single"/>
          <w:lang w:eastAsia="pl-PL"/>
        </w:rPr>
        <w:t xml:space="preserve">: </w:t>
      </w:r>
    </w:p>
    <w:p w14:paraId="491B6F25" w14:textId="77777777" w:rsidR="00AE488D" w:rsidRPr="0094040A" w:rsidRDefault="00AE488D" w:rsidP="00495B96">
      <w:pPr>
        <w:ind w:left="680"/>
        <w:rPr>
          <w:rFonts w:eastAsia="Times New Roman"/>
          <w:b/>
          <w:bCs/>
          <w:szCs w:val="18"/>
          <w:lang w:eastAsia="pl-PL"/>
        </w:rPr>
      </w:pPr>
      <w:r w:rsidRPr="0094040A">
        <w:rPr>
          <w:rFonts w:eastAsia="Times New Roman"/>
          <w:b/>
          <w:bCs/>
          <w:szCs w:val="18"/>
          <w:lang w:eastAsia="pl-PL"/>
        </w:rPr>
        <w:t xml:space="preserve">mgr inż. </w:t>
      </w:r>
      <w:r>
        <w:rPr>
          <w:rFonts w:eastAsia="Times New Roman"/>
          <w:b/>
          <w:bCs/>
          <w:szCs w:val="18"/>
          <w:lang w:eastAsia="pl-PL"/>
        </w:rPr>
        <w:t xml:space="preserve">Jakub </w:t>
      </w:r>
      <w:proofErr w:type="spellStart"/>
      <w:r>
        <w:rPr>
          <w:rFonts w:eastAsia="Times New Roman"/>
          <w:b/>
          <w:bCs/>
          <w:szCs w:val="18"/>
          <w:lang w:eastAsia="pl-PL"/>
        </w:rPr>
        <w:t>Mandes</w:t>
      </w:r>
      <w:proofErr w:type="spellEnd"/>
      <w:r>
        <w:rPr>
          <w:rFonts w:eastAsia="Times New Roman"/>
          <w:b/>
          <w:bCs/>
          <w:szCs w:val="18"/>
          <w:lang w:eastAsia="pl-PL"/>
        </w:rPr>
        <w:t xml:space="preserve"> - projektant</w:t>
      </w:r>
    </w:p>
    <w:p w14:paraId="3C83B150" w14:textId="77777777" w:rsidR="00AE488D" w:rsidRDefault="00AE488D" w:rsidP="00495B96">
      <w:pPr>
        <w:tabs>
          <w:tab w:val="left" w:pos="1545"/>
        </w:tabs>
        <w:ind w:left="680"/>
        <w:rPr>
          <w:sz w:val="16"/>
          <w:szCs w:val="16"/>
        </w:rPr>
      </w:pPr>
      <w:r>
        <w:rPr>
          <w:sz w:val="16"/>
          <w:szCs w:val="16"/>
        </w:rPr>
        <w:t>U</w:t>
      </w:r>
      <w:r w:rsidRPr="0018630F">
        <w:rPr>
          <w:sz w:val="16"/>
          <w:szCs w:val="16"/>
        </w:rPr>
        <w:t xml:space="preserve">prawnienia budowlane do projektowania bez ograniczeń </w:t>
      </w:r>
    </w:p>
    <w:p w14:paraId="23361FDC" w14:textId="77777777" w:rsidR="00AE488D" w:rsidRDefault="00AE488D" w:rsidP="00495B96">
      <w:pPr>
        <w:tabs>
          <w:tab w:val="left" w:pos="1545"/>
        </w:tabs>
        <w:ind w:left="680"/>
        <w:rPr>
          <w:sz w:val="16"/>
          <w:szCs w:val="16"/>
        </w:rPr>
      </w:pPr>
      <w:r w:rsidRPr="0018630F">
        <w:rPr>
          <w:sz w:val="16"/>
          <w:szCs w:val="16"/>
        </w:rPr>
        <w:t xml:space="preserve">w specjalności: INSTALACJE I SIECI SANITARNE </w:t>
      </w:r>
    </w:p>
    <w:p w14:paraId="6E70ED92" w14:textId="77777777" w:rsidR="00AE488D" w:rsidRDefault="00AE488D" w:rsidP="00495B96">
      <w:pPr>
        <w:tabs>
          <w:tab w:val="left" w:pos="1545"/>
        </w:tabs>
        <w:ind w:left="680"/>
        <w:rPr>
          <w:sz w:val="16"/>
          <w:szCs w:val="16"/>
        </w:rPr>
      </w:pPr>
      <w:r w:rsidRPr="0018630F">
        <w:rPr>
          <w:sz w:val="16"/>
          <w:szCs w:val="16"/>
        </w:rPr>
        <w:t>nr upr. WA-61/00</w:t>
      </w:r>
    </w:p>
    <w:p w14:paraId="7D56F225" w14:textId="77777777" w:rsidR="00AE488D" w:rsidRPr="00FF1CEC" w:rsidRDefault="00AE488D" w:rsidP="00495B96">
      <w:pPr>
        <w:tabs>
          <w:tab w:val="left" w:pos="1545"/>
        </w:tabs>
        <w:ind w:left="680"/>
        <w:rPr>
          <w:sz w:val="16"/>
          <w:szCs w:val="16"/>
        </w:rPr>
      </w:pPr>
    </w:p>
    <w:p w14:paraId="0B947C3E" w14:textId="77777777" w:rsidR="00AE488D" w:rsidRPr="0094040A" w:rsidRDefault="00AE488D" w:rsidP="00495B96">
      <w:pPr>
        <w:ind w:left="680"/>
        <w:rPr>
          <w:rFonts w:eastAsia="Times New Roman"/>
          <w:b/>
          <w:bCs/>
          <w:szCs w:val="18"/>
          <w:lang w:eastAsia="pl-PL"/>
        </w:rPr>
      </w:pPr>
      <w:r>
        <w:rPr>
          <w:rFonts w:eastAsia="Times New Roman"/>
          <w:b/>
          <w:bCs/>
          <w:szCs w:val="18"/>
          <w:lang w:eastAsia="pl-PL"/>
        </w:rPr>
        <w:t>i</w:t>
      </w:r>
      <w:r w:rsidRPr="0094040A">
        <w:rPr>
          <w:rFonts w:eastAsia="Times New Roman"/>
          <w:b/>
          <w:bCs/>
          <w:szCs w:val="18"/>
          <w:lang w:eastAsia="pl-PL"/>
        </w:rPr>
        <w:t xml:space="preserve">nż. </w:t>
      </w:r>
      <w:r>
        <w:rPr>
          <w:rFonts w:eastAsia="Times New Roman"/>
          <w:b/>
          <w:bCs/>
          <w:szCs w:val="18"/>
          <w:lang w:eastAsia="pl-PL"/>
        </w:rPr>
        <w:t>Włodzimierz Warkocz – projektant sprawdzający</w:t>
      </w:r>
    </w:p>
    <w:p w14:paraId="5A6F014E" w14:textId="77777777" w:rsidR="00AE488D" w:rsidRDefault="00AE488D" w:rsidP="00495B96">
      <w:pPr>
        <w:ind w:left="680"/>
        <w:rPr>
          <w:sz w:val="16"/>
          <w:szCs w:val="16"/>
        </w:rPr>
      </w:pPr>
      <w:r>
        <w:rPr>
          <w:sz w:val="16"/>
          <w:szCs w:val="16"/>
        </w:rPr>
        <w:t>U</w:t>
      </w:r>
      <w:r w:rsidRPr="0018630F">
        <w:rPr>
          <w:sz w:val="16"/>
          <w:szCs w:val="16"/>
        </w:rPr>
        <w:t xml:space="preserve">prawnienia budowlane do projektowania bez ograniczeń </w:t>
      </w:r>
    </w:p>
    <w:p w14:paraId="6F9202AC" w14:textId="77777777" w:rsidR="00AE488D" w:rsidRDefault="00AE488D" w:rsidP="00495B96">
      <w:pPr>
        <w:ind w:left="680"/>
        <w:rPr>
          <w:sz w:val="16"/>
          <w:szCs w:val="16"/>
        </w:rPr>
      </w:pPr>
      <w:r w:rsidRPr="0018630F">
        <w:rPr>
          <w:sz w:val="16"/>
          <w:szCs w:val="16"/>
        </w:rPr>
        <w:t xml:space="preserve">w specjalności: INSTALACJE I SIECI SANITARNE </w:t>
      </w:r>
    </w:p>
    <w:p w14:paraId="4F7D6B8E" w14:textId="77777777" w:rsidR="00AE488D" w:rsidRDefault="00AE488D" w:rsidP="00495B96">
      <w:pPr>
        <w:ind w:left="680"/>
        <w:rPr>
          <w:sz w:val="16"/>
          <w:szCs w:val="16"/>
        </w:rPr>
      </w:pPr>
      <w:r w:rsidRPr="0018630F">
        <w:rPr>
          <w:sz w:val="16"/>
          <w:szCs w:val="16"/>
        </w:rPr>
        <w:t>nr upr. WA-56/00</w:t>
      </w:r>
    </w:p>
    <w:p w14:paraId="19941628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6122C1C3" w14:textId="77777777" w:rsidR="00AE488D" w:rsidRDefault="00AE488D" w:rsidP="00AE488D">
      <w:pPr>
        <w:spacing w:before="80" w:after="80"/>
        <w:ind w:left="426" w:firstLine="282"/>
        <w:rPr>
          <w:sz w:val="16"/>
          <w:szCs w:val="16"/>
        </w:rPr>
      </w:pPr>
    </w:p>
    <w:p w14:paraId="0D704FC0" w14:textId="77777777" w:rsidR="00AE488D" w:rsidRDefault="00AE488D" w:rsidP="00AE488D">
      <w:pPr>
        <w:spacing w:before="80" w:after="80"/>
        <w:ind w:left="426" w:firstLine="282"/>
        <w:rPr>
          <w:sz w:val="16"/>
          <w:szCs w:val="16"/>
        </w:rPr>
      </w:pPr>
    </w:p>
    <w:p w14:paraId="28B04088" w14:textId="77777777" w:rsidR="00AE488D" w:rsidRDefault="00AE488D" w:rsidP="00AE488D">
      <w:pPr>
        <w:spacing w:before="80" w:after="80"/>
        <w:ind w:left="426" w:firstLine="282"/>
        <w:rPr>
          <w:sz w:val="16"/>
          <w:szCs w:val="16"/>
        </w:rPr>
      </w:pPr>
    </w:p>
    <w:p w14:paraId="0CA87BB3" w14:textId="77777777" w:rsidR="00AE488D" w:rsidRDefault="00AE488D" w:rsidP="00AE488D">
      <w:pPr>
        <w:spacing w:before="80" w:after="80"/>
        <w:ind w:left="426" w:firstLine="282"/>
        <w:rPr>
          <w:sz w:val="16"/>
          <w:szCs w:val="16"/>
        </w:rPr>
      </w:pPr>
    </w:p>
    <w:p w14:paraId="369E30C9" w14:textId="77777777" w:rsidR="00AE488D" w:rsidRDefault="00AE488D" w:rsidP="00AE488D">
      <w:pPr>
        <w:spacing w:before="80" w:after="80"/>
        <w:ind w:left="426" w:firstLine="282"/>
        <w:rPr>
          <w:sz w:val="16"/>
          <w:szCs w:val="16"/>
        </w:rPr>
      </w:pPr>
    </w:p>
    <w:p w14:paraId="6DC24FAE" w14:textId="77777777" w:rsidR="00AE488D" w:rsidRDefault="00AE488D" w:rsidP="00AE488D">
      <w:pPr>
        <w:spacing w:before="80" w:after="80"/>
        <w:ind w:left="426" w:firstLine="282"/>
        <w:rPr>
          <w:sz w:val="16"/>
          <w:szCs w:val="16"/>
        </w:rPr>
      </w:pPr>
    </w:p>
    <w:p w14:paraId="5277BD0C" w14:textId="77777777" w:rsidR="00AE488D" w:rsidRDefault="00AE488D" w:rsidP="00AE488D">
      <w:pPr>
        <w:spacing w:before="80" w:after="80"/>
        <w:ind w:left="426" w:firstLine="282"/>
        <w:rPr>
          <w:sz w:val="16"/>
          <w:szCs w:val="16"/>
        </w:rPr>
      </w:pPr>
    </w:p>
    <w:p w14:paraId="569C527F" w14:textId="77777777" w:rsidR="00AE488D" w:rsidRDefault="00AE488D" w:rsidP="00AE488D">
      <w:pPr>
        <w:spacing w:before="80" w:after="80"/>
        <w:ind w:left="426" w:firstLine="282"/>
        <w:rPr>
          <w:sz w:val="16"/>
          <w:szCs w:val="16"/>
        </w:rPr>
      </w:pPr>
    </w:p>
    <w:p w14:paraId="4615A382" w14:textId="77777777" w:rsidR="00AE488D" w:rsidRDefault="00AE488D" w:rsidP="00AE488D">
      <w:pPr>
        <w:spacing w:before="80" w:after="80"/>
        <w:ind w:left="426" w:firstLine="282"/>
        <w:rPr>
          <w:sz w:val="16"/>
          <w:szCs w:val="16"/>
        </w:rPr>
      </w:pPr>
    </w:p>
    <w:p w14:paraId="472E961B" w14:textId="77777777" w:rsidR="00AE488D" w:rsidRDefault="00AE488D" w:rsidP="00AE488D">
      <w:pPr>
        <w:spacing w:before="80" w:after="80"/>
        <w:ind w:left="426" w:firstLine="282"/>
        <w:rPr>
          <w:sz w:val="16"/>
          <w:szCs w:val="16"/>
        </w:rPr>
      </w:pPr>
    </w:p>
    <w:p w14:paraId="61416884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25538093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0F783B1B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12803B06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5C652234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2EDE1A9B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19AF6D80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7A087C06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328AD8AF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13A777A3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1AA55553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53C711F7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17090F25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</w:p>
    <w:p w14:paraId="5196ACD2" w14:textId="77777777" w:rsidR="00AE488D" w:rsidRDefault="00AE488D" w:rsidP="00AE488D">
      <w:pPr>
        <w:tabs>
          <w:tab w:val="left" w:pos="1545"/>
        </w:tabs>
        <w:ind w:left="0"/>
        <w:rPr>
          <w:sz w:val="16"/>
          <w:szCs w:val="16"/>
        </w:rPr>
      </w:pPr>
      <w:r>
        <w:rPr>
          <w:sz w:val="16"/>
          <w:szCs w:val="16"/>
        </w:rPr>
        <w:tab/>
      </w:r>
    </w:p>
    <w:p w14:paraId="1C70DED7" w14:textId="77777777" w:rsidR="00AE488D" w:rsidRPr="00022276" w:rsidRDefault="00AE488D" w:rsidP="00495B96">
      <w:pPr>
        <w:tabs>
          <w:tab w:val="left" w:pos="1545"/>
        </w:tabs>
        <w:ind w:left="0"/>
        <w:jc w:val="righ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Str. 2/2</w:t>
      </w:r>
    </w:p>
    <w:bookmarkEnd w:id="121"/>
    <w:p w14:paraId="278AFFF9" w14:textId="77777777" w:rsidR="00AE488D" w:rsidRDefault="00AE488D" w:rsidP="00696D8A">
      <w:pPr>
        <w:spacing w:before="120" w:line="240" w:lineRule="auto"/>
        <w:ind w:firstLine="424"/>
        <w:rPr>
          <w:szCs w:val="18"/>
        </w:rPr>
      </w:pPr>
    </w:p>
    <w:sectPr w:rsidR="00AE488D" w:rsidSect="006A05D5">
      <w:headerReference w:type="default" r:id="rId8"/>
      <w:footerReference w:type="default" r:id="rId9"/>
      <w:head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14E7B" w14:textId="77777777" w:rsidR="00DF7914" w:rsidRDefault="00DF7914" w:rsidP="00A303DD">
      <w:pPr>
        <w:spacing w:line="240" w:lineRule="auto"/>
      </w:pPr>
      <w:r>
        <w:separator/>
      </w:r>
    </w:p>
  </w:endnote>
  <w:endnote w:type="continuationSeparator" w:id="0">
    <w:p w14:paraId="09868A6F" w14:textId="77777777" w:rsidR="00DF7914" w:rsidRDefault="00DF7914" w:rsidP="00A303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7870798"/>
      <w:docPartObj>
        <w:docPartGallery w:val="Page Numbers (Bottom of Page)"/>
        <w:docPartUnique/>
      </w:docPartObj>
    </w:sdtPr>
    <w:sdtEndPr/>
    <w:sdtContent>
      <w:p w14:paraId="400A0A8B" w14:textId="77777777" w:rsidR="00CF3908" w:rsidRDefault="00CF39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DD400" w14:textId="77777777" w:rsidR="00DF7914" w:rsidRDefault="00DF7914" w:rsidP="00A303DD">
      <w:pPr>
        <w:spacing w:line="240" w:lineRule="auto"/>
      </w:pPr>
      <w:r>
        <w:separator/>
      </w:r>
    </w:p>
  </w:footnote>
  <w:footnote w:type="continuationSeparator" w:id="0">
    <w:p w14:paraId="631DCF28" w14:textId="77777777" w:rsidR="00DF7914" w:rsidRDefault="00DF7914" w:rsidP="00A303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82" w:type="dxa"/>
      <w:tblInd w:w="-284" w:type="dxa"/>
      <w:tblBorders>
        <w:bottom w:val="single" w:sz="8" w:space="0" w:color="auto"/>
      </w:tblBorders>
      <w:tblLook w:val="04A0" w:firstRow="1" w:lastRow="0" w:firstColumn="1" w:lastColumn="0" w:noHBand="0" w:noVBand="1"/>
    </w:tblPr>
    <w:tblGrid>
      <w:gridCol w:w="1659"/>
      <w:gridCol w:w="8123"/>
    </w:tblGrid>
    <w:tr w:rsidR="00CF3908" w14:paraId="1592DF4A" w14:textId="77777777" w:rsidTr="00812F91">
      <w:trPr>
        <w:trHeight w:val="562"/>
      </w:trPr>
      <w:tc>
        <w:tcPr>
          <w:tcW w:w="1659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  <w:hideMark/>
        </w:tcPr>
        <w:p w14:paraId="06D8CEF6" w14:textId="77777777" w:rsidR="00CF3908" w:rsidRDefault="00CF3908" w:rsidP="00346D45">
          <w:pPr>
            <w:pStyle w:val="Nagwek"/>
            <w:spacing w:line="256" w:lineRule="auto"/>
            <w:ind w:left="0"/>
            <w:rPr>
              <w:rFonts w:ascii="Arial" w:hAnsi="Arial" w:cs="Arial"/>
              <w:b/>
              <w:i/>
            </w:rPr>
          </w:pPr>
          <w:r w:rsidRPr="00ED323F">
            <w:rPr>
              <w:rFonts w:ascii="Arial" w:hAnsi="Arial" w:cs="Arial"/>
              <w:b/>
              <w:color w:val="FF0000"/>
              <w:sz w:val="44"/>
              <w:szCs w:val="28"/>
            </w:rPr>
            <w:t>K</w:t>
          </w:r>
          <w:r w:rsidRPr="00ED323F">
            <w:rPr>
              <w:rFonts w:ascii="Arial" w:hAnsi="Arial" w:cs="Arial"/>
              <w:b/>
              <w:color w:val="FFFFFF" w:themeColor="background1"/>
              <w:sz w:val="44"/>
              <w:szCs w:val="28"/>
              <w:highlight w:val="red"/>
            </w:rPr>
            <w:t>limas</w:t>
          </w:r>
        </w:p>
      </w:tc>
      <w:tc>
        <w:tcPr>
          <w:tcW w:w="8123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267DCBE4" w14:textId="77777777" w:rsidR="00CF3908" w:rsidRPr="00AE488D" w:rsidRDefault="00CF3908" w:rsidP="00AE488D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>
            <w:rPr>
              <w:rFonts w:ascii="Arial" w:hAnsi="Arial" w:cs="Arial"/>
              <w:i/>
              <w:iCs/>
              <w:sz w:val="16"/>
              <w:szCs w:val="16"/>
            </w:rPr>
            <w:t xml:space="preserve">PAB: </w:t>
          </w:r>
          <w:r w:rsidRPr="00AE488D">
            <w:rPr>
              <w:rFonts w:ascii="Arial" w:hAnsi="Arial" w:cs="Arial"/>
              <w:i/>
              <w:iCs/>
              <w:sz w:val="16"/>
              <w:szCs w:val="16"/>
            </w:rPr>
            <w:t xml:space="preserve">Przebudowa i dostosowanie magazynu rdzeni wiertniczych do warunków ochrony </w:t>
          </w:r>
        </w:p>
        <w:p w14:paraId="4303B67B" w14:textId="77777777" w:rsidR="00CF3908" w:rsidRPr="00AE488D" w:rsidRDefault="00CF3908" w:rsidP="00AE488D">
          <w:pPr>
            <w:ind w:left="0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  <w:r w:rsidRPr="00AE488D">
            <w:rPr>
              <w:rFonts w:ascii="Arial" w:hAnsi="Arial" w:cs="Arial"/>
              <w:i/>
              <w:iCs/>
              <w:sz w:val="16"/>
              <w:szCs w:val="16"/>
            </w:rPr>
            <w:t xml:space="preserve">przeciwpożarowej. Budowa pompowni i zbiornika naziemnego na cele instalacji tryskaczowej. </w:t>
          </w:r>
        </w:p>
        <w:p w14:paraId="6A885500" w14:textId="3E6AA061" w:rsidR="00CF3908" w:rsidRDefault="00CF3908" w:rsidP="00AE488D">
          <w:pPr>
            <w:pStyle w:val="Nagwek"/>
            <w:spacing w:line="256" w:lineRule="auto"/>
            <w:ind w:left="2832"/>
            <w:jc w:val="right"/>
            <w:rPr>
              <w:i/>
              <w:sz w:val="16"/>
              <w:szCs w:val="16"/>
            </w:rPr>
          </w:pPr>
          <w:r w:rsidRPr="00AE488D">
            <w:rPr>
              <w:rFonts w:ascii="Arial" w:hAnsi="Arial" w:cs="Arial"/>
              <w:i/>
              <w:iCs/>
              <w:sz w:val="16"/>
              <w:szCs w:val="16"/>
            </w:rPr>
            <w:t>dz. nr 11/2, Leszcze, pow. kolski, gm. Kłodawa, woj. wielkopolskie,</w:t>
          </w:r>
        </w:p>
      </w:tc>
    </w:tr>
  </w:tbl>
  <w:p w14:paraId="5B76AE20" w14:textId="77777777" w:rsidR="00CF3908" w:rsidRPr="00B33737" w:rsidRDefault="00CF3908" w:rsidP="00457017">
    <w:pPr>
      <w:pStyle w:val="Nagwek"/>
      <w:ind w:left="0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2B24B" w14:textId="77777777" w:rsidR="00CF3908" w:rsidRPr="003B15AF" w:rsidRDefault="00CF3908" w:rsidP="00577918">
    <w:pPr>
      <w:pStyle w:val="Nagwek"/>
      <w:ind w:left="0" w:right="141"/>
      <w:jc w:val="right"/>
      <w:rPr>
        <w:rFonts w:ascii="Arial" w:hAnsi="Arial"/>
        <w:b/>
        <w:sz w:val="52"/>
      </w:rPr>
    </w:pPr>
    <w:r w:rsidRPr="00CA6CB3">
      <w:rPr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11AA45" wp14:editId="1ABDCD85">
              <wp:simplePos x="0" y="0"/>
              <wp:positionH relativeFrom="margin">
                <wp:posOffset>228600</wp:posOffset>
              </wp:positionH>
              <wp:positionV relativeFrom="paragraph">
                <wp:posOffset>-126365</wp:posOffset>
              </wp:positionV>
              <wp:extent cx="1752600" cy="581025"/>
              <wp:effectExtent l="0" t="0" r="0" b="952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2017C8" w14:textId="77777777" w:rsidR="00CF3908" w:rsidRPr="007573CB" w:rsidRDefault="00CF3908" w:rsidP="00577918">
                          <w:pPr>
                            <w:ind w:left="0"/>
                            <w:rPr>
                              <w:sz w:val="92"/>
                              <w:szCs w:val="92"/>
                            </w:rPr>
                          </w:pPr>
                          <w:r w:rsidRPr="003B15AF">
                            <w:rPr>
                              <w:rFonts w:ascii="Arial" w:hAnsi="Arial"/>
                              <w:b/>
                              <w:color w:val="FF0000"/>
                              <w:sz w:val="72"/>
                              <w:szCs w:val="92"/>
                            </w:rPr>
                            <w:t>K</w:t>
                          </w:r>
                          <w:r w:rsidRPr="003B15AF">
                            <w:rPr>
                              <w:rFonts w:ascii="Arial" w:hAnsi="Arial"/>
                              <w:b/>
                              <w:color w:val="FFFFFF"/>
                              <w:sz w:val="72"/>
                              <w:szCs w:val="92"/>
                              <w:highlight w:val="red"/>
                            </w:rPr>
                            <w:t>limas</w:t>
                          </w:r>
                          <w:r w:rsidRPr="007573CB">
                            <w:rPr>
                              <w:rFonts w:ascii="Arial" w:hAnsi="Arial"/>
                              <w:b/>
                              <w:color w:val="FFFFFF"/>
                              <w:sz w:val="92"/>
                              <w:szCs w:val="92"/>
                            </w:rPr>
                            <w:t xml:space="preserve">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11AA4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18pt;margin-top:-9.95pt;width:13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6Pb8wEAAMoDAAAOAAAAZHJzL2Uyb0RvYy54bWysU8tu2zAQvBfoPxC815INO0kFy0HqwEWB&#10;9AGk+QCKoiSiFJdd0pbcr++Schy3uRXVgeBqydmd2eH6duwNOyj0GmzJ57OcM2Ul1Nq2JX/6vnt3&#10;w5kPwtbCgFUlPyrPbzdv36wHV6gFdGBqhYxArC8GV/IuBFdkmZed6oWfgVOWkg1gLwKF2GY1ioHQ&#10;e5Mt8vwqGwBrhyCV9/T3fkryTcJvGiXD16bxKjBTcuotpBXTWsU126xF0aJwnZanNsQ/dNELbano&#10;GepeBMH2qF9B9VoieGjCTEKfQdNoqRIHYjPP/2Lz2AmnEhcSx7uzTP7/wcovh0f3DVkYP8BIA0wk&#10;vHsA+cMzC9tO2FbdIcLQKVFT4XmULBucL05Xo9S+8BGkGj5DTUMW+wAJaGywj6oQT0boNIDjWXQ1&#10;BiZjyevV4iqnlKTc6maeL1aphCiebzv04aOCnsVNyZGGmtDF4cGH2I0ono/EYh6MrnfamBRgW20N&#10;soMgA+zSd0L/45ix8bCFeG1CjH8Szchs4hjGaqRkpFtBfSTCCJOh6AHQpgP8xdlAZiq5/7kXqDgz&#10;nyyJ9n6+XEb3pWC5ul5QgJeZ6jIjrCSokgfOpu02TI7dO9RtR5WmMVm4I6EbnTR46erUNxkmSXMy&#10;d3TkZZxOvTzBzW8AAAD//wMAUEsDBBQABgAIAAAAIQDW0Fux3wAAAAkBAAAPAAAAZHJzL2Rvd25y&#10;ZXYueG1sTI/BTsMwEETvSPyDtZW4oNZJCwkJcSpAAvXa0g9w4m0SNV5Hsdukf89yguPsjGbfFNvZ&#10;9uKKo+8cKYhXEQik2pmOGgXH78/lCwgfNBndO0IFN/SwLe/vCp0bN9Eer4fQCC4hn2sFbQhDLqWv&#10;W7Tar9yAxN7JjVYHlmMjzagnLre9XEdRIq3uiD+0esCPFuvz4WIVnHbT43M2VV/hmO6fknfdpZW7&#10;KfWwmN9eQQScw18YfvEZHUpmqtyFjBe9gk3CU4KCZZxlIDiwidd8qRSkcQKyLOT/BeUPAAAA//8D&#10;AFBLAQItABQABgAIAAAAIQC2gziS/gAAAOEBAAATAAAAAAAAAAAAAAAAAAAAAABbQ29udGVudF9U&#10;eXBlc10ueG1sUEsBAi0AFAAGAAgAAAAhADj9If/WAAAAlAEAAAsAAAAAAAAAAAAAAAAALwEAAF9y&#10;ZWxzLy5yZWxzUEsBAi0AFAAGAAgAAAAhANXbo9vzAQAAygMAAA4AAAAAAAAAAAAAAAAALgIAAGRy&#10;cy9lMm9Eb2MueG1sUEsBAi0AFAAGAAgAAAAhANbQW7HfAAAACQEAAA8AAAAAAAAAAAAAAAAATQQA&#10;AGRycy9kb3ducmV2LnhtbFBLBQYAAAAABAAEAPMAAABZBQAAAAA=&#10;" stroked="f">
              <v:textbox>
                <w:txbxContent>
                  <w:p w14:paraId="262017C8" w14:textId="77777777" w:rsidR="00CF3908" w:rsidRPr="007573CB" w:rsidRDefault="00CF3908" w:rsidP="00577918">
                    <w:pPr>
                      <w:ind w:left="0"/>
                      <w:rPr>
                        <w:sz w:val="92"/>
                        <w:szCs w:val="92"/>
                      </w:rPr>
                    </w:pPr>
                    <w:r w:rsidRPr="003B15AF">
                      <w:rPr>
                        <w:rFonts w:ascii="Arial" w:hAnsi="Arial"/>
                        <w:b/>
                        <w:color w:val="FF0000"/>
                        <w:sz w:val="72"/>
                        <w:szCs w:val="92"/>
                      </w:rPr>
                      <w:t>K</w:t>
                    </w:r>
                    <w:r w:rsidRPr="003B15AF">
                      <w:rPr>
                        <w:rFonts w:ascii="Arial" w:hAnsi="Arial"/>
                        <w:b/>
                        <w:color w:val="FFFFFF"/>
                        <w:sz w:val="72"/>
                        <w:szCs w:val="92"/>
                        <w:highlight w:val="red"/>
                      </w:rPr>
                      <w:t>limas</w:t>
                    </w:r>
                    <w:r w:rsidRPr="007573CB">
                      <w:rPr>
                        <w:rFonts w:ascii="Arial" w:hAnsi="Arial"/>
                        <w:b/>
                        <w:color w:val="FFFFFF"/>
                        <w:sz w:val="92"/>
                        <w:szCs w:val="92"/>
                      </w:rPr>
                      <w:t xml:space="preserve">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Arial" w:hAnsi="Arial"/>
        <w:b/>
        <w:sz w:val="52"/>
      </w:rPr>
      <w:t xml:space="preserve">       </w:t>
    </w:r>
    <w:r>
      <w:rPr>
        <w:rFonts w:ascii="Arial" w:hAnsi="Arial"/>
        <w:b/>
        <w:sz w:val="52"/>
      </w:rPr>
      <w:tab/>
    </w:r>
    <w:r w:rsidRPr="003B15AF">
      <w:rPr>
        <w:rFonts w:ascii="Arial" w:eastAsia="Yu Gothic UI" w:hAnsi="Arial" w:cs="Arial"/>
        <w:b/>
        <w:sz w:val="22"/>
        <w:szCs w:val="24"/>
      </w:rPr>
      <w:t>REALIZACJA BUDÓW I PROJEKTÓW BUDOWLANYCH</w:t>
    </w:r>
  </w:p>
  <w:p w14:paraId="4E4EB027" w14:textId="77777777" w:rsidR="00CF3908" w:rsidRDefault="00CF3908" w:rsidP="00577918">
    <w:pPr>
      <w:pStyle w:val="Nagwek"/>
      <w:pBdr>
        <w:top w:val="single" w:sz="4" w:space="4" w:color="auto"/>
        <w:left w:val="single" w:sz="4" w:space="4" w:color="auto"/>
        <w:bottom w:val="single" w:sz="4" w:space="3" w:color="auto"/>
        <w:right w:val="single" w:sz="4" w:space="0" w:color="auto"/>
      </w:pBdr>
      <w:tabs>
        <w:tab w:val="clear" w:pos="4536"/>
        <w:tab w:val="left" w:pos="3402"/>
        <w:tab w:val="left" w:pos="4111"/>
      </w:tabs>
      <w:ind w:right="142"/>
      <w:jc w:val="left"/>
      <w:rPr>
        <w:rFonts w:ascii="Arial" w:eastAsia="Yu Gothic UI" w:hAnsi="Arial" w:cs="Arial"/>
        <w:bCs/>
        <w:spacing w:val="-6"/>
      </w:rPr>
    </w:pPr>
    <w:r>
      <w:rPr>
        <w:rFonts w:ascii="Arial" w:eastAsia="Yu Gothic UI" w:hAnsi="Arial" w:cs="Arial"/>
        <w:bCs/>
        <w:spacing w:val="-6"/>
      </w:rPr>
      <w:tab/>
    </w:r>
    <w:r>
      <w:rPr>
        <w:rFonts w:ascii="Arial" w:eastAsia="Yu Gothic UI" w:hAnsi="Arial" w:cs="Arial"/>
        <w:bCs/>
        <w:spacing w:val="-6"/>
      </w:rPr>
      <w:tab/>
    </w:r>
    <w:r w:rsidRPr="00975F48">
      <w:rPr>
        <w:rFonts w:ascii="Arial" w:eastAsia="Yu Gothic UI" w:hAnsi="Arial" w:cs="Arial"/>
        <w:bCs/>
        <w:spacing w:val="-6"/>
      </w:rPr>
      <w:t>SPÓŁKA Z OGRANICZONĄ</w:t>
    </w:r>
    <w:r>
      <w:rPr>
        <w:rFonts w:ascii="Arial" w:eastAsia="Yu Gothic UI" w:hAnsi="Arial" w:cs="Arial"/>
        <w:bCs/>
        <w:spacing w:val="-6"/>
      </w:rPr>
      <w:t xml:space="preserve"> ODPOWIEDZIALNOŚCIĄ</w:t>
    </w:r>
  </w:p>
  <w:p w14:paraId="3BC897E4" w14:textId="38FBBB0B" w:rsidR="00CF3908" w:rsidRPr="006278A8" w:rsidRDefault="00CF3908" w:rsidP="006278A8">
    <w:pPr>
      <w:pStyle w:val="Nagwek"/>
      <w:pBdr>
        <w:top w:val="single" w:sz="4" w:space="4" w:color="auto"/>
        <w:left w:val="single" w:sz="4" w:space="4" w:color="auto"/>
        <w:bottom w:val="single" w:sz="4" w:space="3" w:color="auto"/>
        <w:right w:val="single" w:sz="4" w:space="0" w:color="auto"/>
      </w:pBdr>
      <w:tabs>
        <w:tab w:val="clear" w:pos="4536"/>
        <w:tab w:val="left" w:pos="3402"/>
        <w:tab w:val="left" w:pos="4111"/>
      </w:tabs>
      <w:ind w:right="142"/>
      <w:rPr>
        <w:rFonts w:ascii="Arial" w:eastAsia="Yu Gothic UI" w:hAnsi="Arial" w:cs="Arial"/>
        <w:bCs/>
        <w:color w:val="999999"/>
        <w:spacing w:val="-6"/>
        <w:sz w:val="10"/>
        <w:szCs w:val="14"/>
      </w:rPr>
    </w:pPr>
  </w:p>
  <w:p w14:paraId="21BFDB7E" w14:textId="77777777" w:rsidR="00CF3908" w:rsidRDefault="00CF3908" w:rsidP="00577918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653BD"/>
    <w:multiLevelType w:val="hybridMultilevel"/>
    <w:tmpl w:val="986E3D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9722BD"/>
    <w:multiLevelType w:val="hybridMultilevel"/>
    <w:tmpl w:val="EFE6FD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286C3C"/>
    <w:multiLevelType w:val="hybridMultilevel"/>
    <w:tmpl w:val="4FC83D5E"/>
    <w:lvl w:ilvl="0" w:tplc="8F8A23FA">
      <w:start w:val="1"/>
      <w:numFmt w:val="bullet"/>
      <w:pStyle w:val="Mylnik"/>
      <w:suff w:val="space"/>
      <w:lvlText w:val=""/>
      <w:lvlJc w:val="left"/>
      <w:pPr>
        <w:ind w:left="737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273D95"/>
    <w:multiLevelType w:val="multilevel"/>
    <w:tmpl w:val="2C7A91A4"/>
    <w:lvl w:ilvl="0">
      <w:start w:val="1"/>
      <w:numFmt w:val="decimal"/>
      <w:pStyle w:val="Numer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er11"/>
      <w:suff w:val="space"/>
      <w:lvlText w:val="%1.%2"/>
      <w:lvlJc w:val="left"/>
      <w:pPr>
        <w:ind w:left="1276" w:firstLine="0"/>
      </w:pPr>
      <w:rPr>
        <w:specVanish w:val="0"/>
      </w:rPr>
    </w:lvl>
    <w:lvl w:ilvl="2">
      <w:start w:val="1"/>
      <w:numFmt w:val="decimal"/>
      <w:pStyle w:val="Numer11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CE2418E"/>
    <w:multiLevelType w:val="hybridMultilevel"/>
    <w:tmpl w:val="37C2871A"/>
    <w:lvl w:ilvl="0" w:tplc="4C0A97E4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CFC35CC"/>
    <w:multiLevelType w:val="hybridMultilevel"/>
    <w:tmpl w:val="6BC83034"/>
    <w:lvl w:ilvl="0" w:tplc="4C0A97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66203A"/>
    <w:multiLevelType w:val="hybridMultilevel"/>
    <w:tmpl w:val="C4903FCA"/>
    <w:lvl w:ilvl="0" w:tplc="5CBC00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7714C34"/>
    <w:multiLevelType w:val="hybridMultilevel"/>
    <w:tmpl w:val="1E8C5E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C877D12"/>
    <w:multiLevelType w:val="hybridMultilevel"/>
    <w:tmpl w:val="CBC6FDCE"/>
    <w:lvl w:ilvl="0" w:tplc="C6705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03E"/>
    <w:multiLevelType w:val="hybridMultilevel"/>
    <w:tmpl w:val="A94EB3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004409"/>
    <w:multiLevelType w:val="hybridMultilevel"/>
    <w:tmpl w:val="83A48D7C"/>
    <w:lvl w:ilvl="0" w:tplc="4C0A97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7E56252"/>
    <w:multiLevelType w:val="hybridMultilevel"/>
    <w:tmpl w:val="6EECE32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BCE5B40"/>
    <w:multiLevelType w:val="hybridMultilevel"/>
    <w:tmpl w:val="03B6C35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BFE16E9"/>
    <w:multiLevelType w:val="hybridMultilevel"/>
    <w:tmpl w:val="A92A46C2"/>
    <w:lvl w:ilvl="0" w:tplc="4C0A97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F971B47"/>
    <w:multiLevelType w:val="hybridMultilevel"/>
    <w:tmpl w:val="359ADE1A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16C638A"/>
    <w:multiLevelType w:val="hybridMultilevel"/>
    <w:tmpl w:val="468AB1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6CE6D63"/>
    <w:multiLevelType w:val="hybridMultilevel"/>
    <w:tmpl w:val="12605FC0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C560B09"/>
    <w:multiLevelType w:val="hybridMultilevel"/>
    <w:tmpl w:val="1C40453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CAD14CE"/>
    <w:multiLevelType w:val="hybridMultilevel"/>
    <w:tmpl w:val="9EE069F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FC147A6"/>
    <w:multiLevelType w:val="hybridMultilevel"/>
    <w:tmpl w:val="C102E74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57A4551"/>
    <w:multiLevelType w:val="hybridMultilevel"/>
    <w:tmpl w:val="A7562D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659A203B"/>
    <w:multiLevelType w:val="hybridMultilevel"/>
    <w:tmpl w:val="3DF8CEE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72F3902"/>
    <w:multiLevelType w:val="hybridMultilevel"/>
    <w:tmpl w:val="55F27F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45628"/>
    <w:multiLevelType w:val="hybridMultilevel"/>
    <w:tmpl w:val="273EC0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0052F4A"/>
    <w:multiLevelType w:val="hybridMultilevel"/>
    <w:tmpl w:val="6C544586"/>
    <w:lvl w:ilvl="0" w:tplc="5FD86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8787B"/>
    <w:multiLevelType w:val="hybridMultilevel"/>
    <w:tmpl w:val="94B8E5E6"/>
    <w:lvl w:ilvl="0" w:tplc="4C0A97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1372180"/>
    <w:multiLevelType w:val="hybridMultilevel"/>
    <w:tmpl w:val="D5B4D3B4"/>
    <w:lvl w:ilvl="0" w:tplc="570615F4">
      <w:start w:val="1"/>
      <w:numFmt w:val="lowerLetter"/>
      <w:suff w:val="space"/>
      <w:lvlText w:val="%1)"/>
      <w:lvlJc w:val="left"/>
      <w:pPr>
        <w:ind w:left="340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4D3164A"/>
    <w:multiLevelType w:val="hybridMultilevel"/>
    <w:tmpl w:val="A9B8925A"/>
    <w:lvl w:ilvl="0" w:tplc="4C0A97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53F4740"/>
    <w:multiLevelType w:val="hybridMultilevel"/>
    <w:tmpl w:val="F1F2692A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9BC6F7B"/>
    <w:multiLevelType w:val="hybridMultilevel"/>
    <w:tmpl w:val="9F9CBC9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9552291">
    <w:abstractNumId w:val="3"/>
  </w:num>
  <w:num w:numId="2" w16cid:durableId="2120031068">
    <w:abstractNumId w:val="2"/>
  </w:num>
  <w:num w:numId="3" w16cid:durableId="1187213343">
    <w:abstractNumId w:val="8"/>
  </w:num>
  <w:num w:numId="4" w16cid:durableId="1426268060">
    <w:abstractNumId w:val="21"/>
  </w:num>
  <w:num w:numId="5" w16cid:durableId="354843569">
    <w:abstractNumId w:val="27"/>
  </w:num>
  <w:num w:numId="6" w16cid:durableId="1392461602">
    <w:abstractNumId w:val="5"/>
  </w:num>
  <w:num w:numId="7" w16cid:durableId="439304778">
    <w:abstractNumId w:val="19"/>
  </w:num>
  <w:num w:numId="8" w16cid:durableId="665940325">
    <w:abstractNumId w:val="13"/>
  </w:num>
  <w:num w:numId="9" w16cid:durableId="951283052">
    <w:abstractNumId w:val="14"/>
  </w:num>
  <w:num w:numId="10" w16cid:durableId="1272205169">
    <w:abstractNumId w:val="29"/>
  </w:num>
  <w:num w:numId="11" w16cid:durableId="1568033499">
    <w:abstractNumId w:val="17"/>
  </w:num>
  <w:num w:numId="12" w16cid:durableId="1530332513">
    <w:abstractNumId w:val="16"/>
  </w:num>
  <w:num w:numId="13" w16cid:durableId="1351026088">
    <w:abstractNumId w:val="0"/>
  </w:num>
  <w:num w:numId="14" w16cid:durableId="695157552">
    <w:abstractNumId w:val="10"/>
  </w:num>
  <w:num w:numId="15" w16cid:durableId="451293124">
    <w:abstractNumId w:val="25"/>
  </w:num>
  <w:num w:numId="16" w16cid:durableId="342778632">
    <w:abstractNumId w:val="28"/>
  </w:num>
  <w:num w:numId="17" w16cid:durableId="666058972">
    <w:abstractNumId w:val="9"/>
  </w:num>
  <w:num w:numId="18" w16cid:durableId="1216429555">
    <w:abstractNumId w:val="1"/>
  </w:num>
  <w:num w:numId="19" w16cid:durableId="988945546">
    <w:abstractNumId w:val="20"/>
  </w:num>
  <w:num w:numId="20" w16cid:durableId="115372056">
    <w:abstractNumId w:val="23"/>
  </w:num>
  <w:num w:numId="21" w16cid:durableId="193930500">
    <w:abstractNumId w:val="7"/>
  </w:num>
  <w:num w:numId="22" w16cid:durableId="354313127">
    <w:abstractNumId w:val="15"/>
  </w:num>
  <w:num w:numId="23" w16cid:durableId="239486991">
    <w:abstractNumId w:val="4"/>
  </w:num>
  <w:num w:numId="24" w16cid:durableId="113722163">
    <w:abstractNumId w:val="12"/>
  </w:num>
  <w:num w:numId="25" w16cid:durableId="1640576181">
    <w:abstractNumId w:val="11"/>
  </w:num>
  <w:num w:numId="26" w16cid:durableId="1122849655">
    <w:abstractNumId w:val="26"/>
  </w:num>
  <w:num w:numId="27" w16cid:durableId="17224362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267993">
    <w:abstractNumId w:val="6"/>
  </w:num>
  <w:num w:numId="29" w16cid:durableId="2058778637">
    <w:abstractNumId w:val="22"/>
  </w:num>
  <w:num w:numId="30" w16cid:durableId="736247274">
    <w:abstractNumId w:val="24"/>
  </w:num>
  <w:num w:numId="31" w16cid:durableId="1614248228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918"/>
    <w:rsid w:val="00000F93"/>
    <w:rsid w:val="000155D0"/>
    <w:rsid w:val="00017DD4"/>
    <w:rsid w:val="000227CD"/>
    <w:rsid w:val="00022F12"/>
    <w:rsid w:val="00033534"/>
    <w:rsid w:val="00035BBE"/>
    <w:rsid w:val="000376B1"/>
    <w:rsid w:val="000464B8"/>
    <w:rsid w:val="000652C7"/>
    <w:rsid w:val="000A2CFC"/>
    <w:rsid w:val="000C4846"/>
    <w:rsid w:val="000D7F56"/>
    <w:rsid w:val="000E7132"/>
    <w:rsid w:val="000E7483"/>
    <w:rsid w:val="00102AC4"/>
    <w:rsid w:val="00110FFA"/>
    <w:rsid w:val="00112755"/>
    <w:rsid w:val="0012175A"/>
    <w:rsid w:val="001245DF"/>
    <w:rsid w:val="0013002F"/>
    <w:rsid w:val="001314C0"/>
    <w:rsid w:val="001314D7"/>
    <w:rsid w:val="00133A6B"/>
    <w:rsid w:val="00134BED"/>
    <w:rsid w:val="00136882"/>
    <w:rsid w:val="00141C6A"/>
    <w:rsid w:val="00151D54"/>
    <w:rsid w:val="001520A1"/>
    <w:rsid w:val="00153C3A"/>
    <w:rsid w:val="00153E4A"/>
    <w:rsid w:val="0016687B"/>
    <w:rsid w:val="001739B3"/>
    <w:rsid w:val="00185D62"/>
    <w:rsid w:val="00194491"/>
    <w:rsid w:val="001B30DB"/>
    <w:rsid w:val="001B5F56"/>
    <w:rsid w:val="001C7204"/>
    <w:rsid w:val="001C7914"/>
    <w:rsid w:val="001D1912"/>
    <w:rsid w:val="001D7D16"/>
    <w:rsid w:val="001E05A8"/>
    <w:rsid w:val="001E1DE3"/>
    <w:rsid w:val="001E22D7"/>
    <w:rsid w:val="001E475E"/>
    <w:rsid w:val="001E6443"/>
    <w:rsid w:val="002000CF"/>
    <w:rsid w:val="00200821"/>
    <w:rsid w:val="002018A2"/>
    <w:rsid w:val="002278A6"/>
    <w:rsid w:val="00230968"/>
    <w:rsid w:val="0024416C"/>
    <w:rsid w:val="0024540D"/>
    <w:rsid w:val="0025648A"/>
    <w:rsid w:val="00263443"/>
    <w:rsid w:val="002679D3"/>
    <w:rsid w:val="00271959"/>
    <w:rsid w:val="0027295D"/>
    <w:rsid w:val="002748A6"/>
    <w:rsid w:val="002766EF"/>
    <w:rsid w:val="002834EE"/>
    <w:rsid w:val="00290E98"/>
    <w:rsid w:val="00295E12"/>
    <w:rsid w:val="00297726"/>
    <w:rsid w:val="002A47CE"/>
    <w:rsid w:val="002A7F33"/>
    <w:rsid w:val="002D5DFE"/>
    <w:rsid w:val="002F23A8"/>
    <w:rsid w:val="002F3356"/>
    <w:rsid w:val="003029A8"/>
    <w:rsid w:val="00303C73"/>
    <w:rsid w:val="0030615E"/>
    <w:rsid w:val="003063B8"/>
    <w:rsid w:val="00307376"/>
    <w:rsid w:val="00330E17"/>
    <w:rsid w:val="00332CCC"/>
    <w:rsid w:val="0034037C"/>
    <w:rsid w:val="003447A9"/>
    <w:rsid w:val="00346726"/>
    <w:rsid w:val="00346D45"/>
    <w:rsid w:val="0035045D"/>
    <w:rsid w:val="003627D2"/>
    <w:rsid w:val="003650D4"/>
    <w:rsid w:val="00382EF7"/>
    <w:rsid w:val="003B37BB"/>
    <w:rsid w:val="003E0B27"/>
    <w:rsid w:val="003F3D22"/>
    <w:rsid w:val="003F7374"/>
    <w:rsid w:val="00406EE0"/>
    <w:rsid w:val="004111DB"/>
    <w:rsid w:val="00414D9C"/>
    <w:rsid w:val="00417780"/>
    <w:rsid w:val="00422F16"/>
    <w:rsid w:val="00432495"/>
    <w:rsid w:val="00435C94"/>
    <w:rsid w:val="00446AA0"/>
    <w:rsid w:val="00446F66"/>
    <w:rsid w:val="0045280E"/>
    <w:rsid w:val="00457017"/>
    <w:rsid w:val="00461B96"/>
    <w:rsid w:val="00464CC1"/>
    <w:rsid w:val="0047491D"/>
    <w:rsid w:val="00484C20"/>
    <w:rsid w:val="004912FC"/>
    <w:rsid w:val="00491356"/>
    <w:rsid w:val="00495B96"/>
    <w:rsid w:val="004977FB"/>
    <w:rsid w:val="004A1C4C"/>
    <w:rsid w:val="004A23B0"/>
    <w:rsid w:val="004A3977"/>
    <w:rsid w:val="004B41AE"/>
    <w:rsid w:val="004B58AA"/>
    <w:rsid w:val="004B7B19"/>
    <w:rsid w:val="004D0428"/>
    <w:rsid w:val="004D0B39"/>
    <w:rsid w:val="004E4223"/>
    <w:rsid w:val="004E6941"/>
    <w:rsid w:val="004F3AE6"/>
    <w:rsid w:val="004F47EF"/>
    <w:rsid w:val="00506BF7"/>
    <w:rsid w:val="00507325"/>
    <w:rsid w:val="00512E72"/>
    <w:rsid w:val="00523E15"/>
    <w:rsid w:val="00535BC5"/>
    <w:rsid w:val="00552204"/>
    <w:rsid w:val="00552341"/>
    <w:rsid w:val="005675B5"/>
    <w:rsid w:val="00577918"/>
    <w:rsid w:val="005A62F8"/>
    <w:rsid w:val="005A68AE"/>
    <w:rsid w:val="005D47A3"/>
    <w:rsid w:val="005D7050"/>
    <w:rsid w:val="005E3485"/>
    <w:rsid w:val="005E45FC"/>
    <w:rsid w:val="00611794"/>
    <w:rsid w:val="006130F2"/>
    <w:rsid w:val="00623DDE"/>
    <w:rsid w:val="006278A8"/>
    <w:rsid w:val="0064446B"/>
    <w:rsid w:val="00664D0B"/>
    <w:rsid w:val="006659D4"/>
    <w:rsid w:val="00666FAC"/>
    <w:rsid w:val="006731F1"/>
    <w:rsid w:val="006737B6"/>
    <w:rsid w:val="006755EF"/>
    <w:rsid w:val="006846A4"/>
    <w:rsid w:val="00696D8A"/>
    <w:rsid w:val="006A05D5"/>
    <w:rsid w:val="006A751E"/>
    <w:rsid w:val="006B12E3"/>
    <w:rsid w:val="006D0636"/>
    <w:rsid w:val="006E5442"/>
    <w:rsid w:val="0070685B"/>
    <w:rsid w:val="007075F3"/>
    <w:rsid w:val="00716D21"/>
    <w:rsid w:val="007248BA"/>
    <w:rsid w:val="0072630F"/>
    <w:rsid w:val="0073448D"/>
    <w:rsid w:val="007445EA"/>
    <w:rsid w:val="00746100"/>
    <w:rsid w:val="0074680A"/>
    <w:rsid w:val="00746DF9"/>
    <w:rsid w:val="00754D23"/>
    <w:rsid w:val="00765F73"/>
    <w:rsid w:val="00777EFC"/>
    <w:rsid w:val="00780D4D"/>
    <w:rsid w:val="0078337B"/>
    <w:rsid w:val="00792735"/>
    <w:rsid w:val="00792F73"/>
    <w:rsid w:val="007F5EE0"/>
    <w:rsid w:val="00806057"/>
    <w:rsid w:val="00812F91"/>
    <w:rsid w:val="00841058"/>
    <w:rsid w:val="00844360"/>
    <w:rsid w:val="0084756B"/>
    <w:rsid w:val="0085080A"/>
    <w:rsid w:val="00866A8D"/>
    <w:rsid w:val="0088068F"/>
    <w:rsid w:val="00880D9D"/>
    <w:rsid w:val="00887DC0"/>
    <w:rsid w:val="008B68CE"/>
    <w:rsid w:val="008C3473"/>
    <w:rsid w:val="008D2031"/>
    <w:rsid w:val="008E017E"/>
    <w:rsid w:val="008E2300"/>
    <w:rsid w:val="008E2C46"/>
    <w:rsid w:val="008E6EFB"/>
    <w:rsid w:val="008F09D8"/>
    <w:rsid w:val="008F7B58"/>
    <w:rsid w:val="00916DF0"/>
    <w:rsid w:val="00917C98"/>
    <w:rsid w:val="00923864"/>
    <w:rsid w:val="009561B3"/>
    <w:rsid w:val="00956230"/>
    <w:rsid w:val="009906C7"/>
    <w:rsid w:val="00997B25"/>
    <w:rsid w:val="009A121B"/>
    <w:rsid w:val="009A6E48"/>
    <w:rsid w:val="009B3D3D"/>
    <w:rsid w:val="009C3EF3"/>
    <w:rsid w:val="009D1FE0"/>
    <w:rsid w:val="009D64EC"/>
    <w:rsid w:val="009F0409"/>
    <w:rsid w:val="009F0FD9"/>
    <w:rsid w:val="009F1C42"/>
    <w:rsid w:val="009F5036"/>
    <w:rsid w:val="00A055CC"/>
    <w:rsid w:val="00A10B3D"/>
    <w:rsid w:val="00A20F9F"/>
    <w:rsid w:val="00A303DD"/>
    <w:rsid w:val="00A3692F"/>
    <w:rsid w:val="00A506AE"/>
    <w:rsid w:val="00A50EAC"/>
    <w:rsid w:val="00AB4219"/>
    <w:rsid w:val="00AC00EC"/>
    <w:rsid w:val="00AD01ED"/>
    <w:rsid w:val="00AD11F5"/>
    <w:rsid w:val="00AE488D"/>
    <w:rsid w:val="00AF1603"/>
    <w:rsid w:val="00B04D6E"/>
    <w:rsid w:val="00B06A49"/>
    <w:rsid w:val="00B1258E"/>
    <w:rsid w:val="00B23FCC"/>
    <w:rsid w:val="00B25249"/>
    <w:rsid w:val="00B33737"/>
    <w:rsid w:val="00B61B8C"/>
    <w:rsid w:val="00B62FDF"/>
    <w:rsid w:val="00B653F1"/>
    <w:rsid w:val="00BA36B7"/>
    <w:rsid w:val="00BB4BD8"/>
    <w:rsid w:val="00BC1CFF"/>
    <w:rsid w:val="00C22272"/>
    <w:rsid w:val="00C407D8"/>
    <w:rsid w:val="00C4316A"/>
    <w:rsid w:val="00C64E46"/>
    <w:rsid w:val="00CB0318"/>
    <w:rsid w:val="00CC1089"/>
    <w:rsid w:val="00CD61CB"/>
    <w:rsid w:val="00CD62D4"/>
    <w:rsid w:val="00CE344B"/>
    <w:rsid w:val="00CE6E13"/>
    <w:rsid w:val="00CF0C50"/>
    <w:rsid w:val="00CF3908"/>
    <w:rsid w:val="00CF5A0F"/>
    <w:rsid w:val="00CF6C62"/>
    <w:rsid w:val="00D016F2"/>
    <w:rsid w:val="00D1333F"/>
    <w:rsid w:val="00D16E2B"/>
    <w:rsid w:val="00D246E6"/>
    <w:rsid w:val="00D31A3A"/>
    <w:rsid w:val="00D34F8C"/>
    <w:rsid w:val="00D35388"/>
    <w:rsid w:val="00D416B5"/>
    <w:rsid w:val="00D42112"/>
    <w:rsid w:val="00D537E3"/>
    <w:rsid w:val="00D6125A"/>
    <w:rsid w:val="00DA2029"/>
    <w:rsid w:val="00DB55E0"/>
    <w:rsid w:val="00DC2FB8"/>
    <w:rsid w:val="00DC3CAE"/>
    <w:rsid w:val="00DD55EA"/>
    <w:rsid w:val="00DF7914"/>
    <w:rsid w:val="00E35FE4"/>
    <w:rsid w:val="00E55FAD"/>
    <w:rsid w:val="00E615B9"/>
    <w:rsid w:val="00E723BE"/>
    <w:rsid w:val="00E872E8"/>
    <w:rsid w:val="00E87600"/>
    <w:rsid w:val="00E90086"/>
    <w:rsid w:val="00E9258A"/>
    <w:rsid w:val="00EA44D8"/>
    <w:rsid w:val="00ED0FC7"/>
    <w:rsid w:val="00ED5C32"/>
    <w:rsid w:val="00EF49B7"/>
    <w:rsid w:val="00F10A89"/>
    <w:rsid w:val="00F366EA"/>
    <w:rsid w:val="00F36B4A"/>
    <w:rsid w:val="00F37F4E"/>
    <w:rsid w:val="00F517F6"/>
    <w:rsid w:val="00F75470"/>
    <w:rsid w:val="00F77D70"/>
    <w:rsid w:val="00F82232"/>
    <w:rsid w:val="00F830F2"/>
    <w:rsid w:val="00FA0251"/>
    <w:rsid w:val="00FA5179"/>
    <w:rsid w:val="00FB1084"/>
    <w:rsid w:val="00FB3483"/>
    <w:rsid w:val="00FB47B7"/>
    <w:rsid w:val="00FC3F95"/>
    <w:rsid w:val="00FD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65F"/>
  <w15:docId w15:val="{C8A8C0D2-FD79-4D9E-B1FD-5222A17C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918"/>
    <w:pPr>
      <w:spacing w:after="0" w:line="276" w:lineRule="auto"/>
      <w:ind w:left="284"/>
      <w:jc w:val="both"/>
    </w:pPr>
    <w:rPr>
      <w:rFonts w:ascii="Verdana" w:hAnsi="Verdana"/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03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29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09D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A303DD"/>
    <w:pPr>
      <w:spacing w:before="120" w:after="120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A303DD"/>
    <w:rPr>
      <w:rFonts w:ascii="Verdana" w:eastAsiaTheme="majorEastAsia" w:hAnsi="Verdana" w:cstheme="majorBidi"/>
      <w:b/>
      <w:spacing w:val="-10"/>
      <w:kern w:val="28"/>
      <w:sz w:val="28"/>
      <w:szCs w:val="56"/>
      <w:u w:val="single"/>
    </w:rPr>
  </w:style>
  <w:style w:type="paragraph" w:styleId="Nagwek">
    <w:name w:val="header"/>
    <w:basedOn w:val="Normalny"/>
    <w:link w:val="NagwekZnak"/>
    <w:unhideWhenUsed/>
    <w:rsid w:val="00A30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03DD"/>
    <w:rPr>
      <w:rFonts w:ascii="Verdana" w:hAnsi="Verdana"/>
      <w:sz w:val="18"/>
    </w:rPr>
  </w:style>
  <w:style w:type="paragraph" w:styleId="Stopka">
    <w:name w:val="footer"/>
    <w:basedOn w:val="Normalny"/>
    <w:link w:val="StopkaZnak"/>
    <w:uiPriority w:val="99"/>
    <w:unhideWhenUsed/>
    <w:rsid w:val="00A303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03DD"/>
    <w:rPr>
      <w:rFonts w:ascii="Verdana" w:hAnsi="Verdana"/>
      <w:sz w:val="18"/>
    </w:rPr>
  </w:style>
  <w:style w:type="paragraph" w:styleId="Akapitzlist">
    <w:name w:val="List Paragraph"/>
    <w:aliases w:val="naglowek"/>
    <w:basedOn w:val="Normalny"/>
    <w:link w:val="AkapitzlistZnak"/>
    <w:uiPriority w:val="34"/>
    <w:qFormat/>
    <w:rsid w:val="00A303DD"/>
    <w:pPr>
      <w:ind w:left="720"/>
      <w:contextualSpacing/>
    </w:pPr>
  </w:style>
  <w:style w:type="paragraph" w:customStyle="1" w:styleId="Numer11">
    <w:name w:val="Numer 1.1"/>
    <w:basedOn w:val="Normalny"/>
    <w:link w:val="Numer11Znak"/>
    <w:qFormat/>
    <w:rsid w:val="00A303DD"/>
    <w:pPr>
      <w:numPr>
        <w:ilvl w:val="1"/>
        <w:numId w:val="1"/>
      </w:numPr>
      <w:spacing w:before="120"/>
      <w:ind w:left="0"/>
    </w:pPr>
    <w:rPr>
      <w:rFonts w:eastAsiaTheme="majorEastAsia" w:cstheme="majorBidi"/>
      <w:b/>
      <w:szCs w:val="32"/>
      <w:lang w:eastAsia="ko-KR"/>
    </w:rPr>
  </w:style>
  <w:style w:type="paragraph" w:customStyle="1" w:styleId="Numer111">
    <w:name w:val="Numer 1.1.1"/>
    <w:basedOn w:val="Normalny"/>
    <w:qFormat/>
    <w:rsid w:val="00A303DD"/>
    <w:pPr>
      <w:numPr>
        <w:ilvl w:val="2"/>
        <w:numId w:val="1"/>
      </w:numPr>
    </w:pPr>
    <w:rPr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A303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303DD"/>
    <w:pPr>
      <w:spacing w:before="120" w:after="120"/>
      <w:ind w:left="0"/>
      <w:jc w:val="left"/>
      <w:outlineLvl w:val="9"/>
    </w:pPr>
    <w:rPr>
      <w:rFonts w:ascii="Verdana" w:hAnsi="Verdana"/>
      <w:b/>
      <w:color w:val="auto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303DD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aliases w:val="Siatka tabeli"/>
    <w:basedOn w:val="Standardowy"/>
    <w:rsid w:val="00A30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A303DD"/>
    <w:pPr>
      <w:tabs>
        <w:tab w:val="right" w:leader="dot" w:pos="9061"/>
      </w:tabs>
      <w:spacing w:line="240" w:lineRule="auto"/>
      <w:ind w:left="0"/>
    </w:pPr>
  </w:style>
  <w:style w:type="character" w:styleId="Hipercze">
    <w:name w:val="Hyperlink"/>
    <w:basedOn w:val="Domylnaczcionkaakapitu"/>
    <w:uiPriority w:val="99"/>
    <w:unhideWhenUsed/>
    <w:rsid w:val="00A303DD"/>
    <w:rPr>
      <w:color w:val="0563C1" w:themeColor="hyperlink"/>
      <w:u w:val="single"/>
    </w:rPr>
  </w:style>
  <w:style w:type="paragraph" w:customStyle="1" w:styleId="Numer1">
    <w:name w:val="Numer 1"/>
    <w:basedOn w:val="Nagwek1"/>
    <w:next w:val="Numer11"/>
    <w:link w:val="Numer1Znak"/>
    <w:qFormat/>
    <w:rsid w:val="00812F91"/>
    <w:pPr>
      <w:numPr>
        <w:numId w:val="1"/>
      </w:numPr>
      <w:adjustRightInd w:val="0"/>
      <w:spacing w:before="200" w:after="60"/>
    </w:pPr>
    <w:rPr>
      <w:rFonts w:ascii="Verdana" w:hAnsi="Verdana"/>
      <w:b/>
      <w:color w:val="auto"/>
      <w:sz w:val="18"/>
      <w:lang w:eastAsia="ko-KR"/>
    </w:rPr>
  </w:style>
  <w:style w:type="character" w:customStyle="1" w:styleId="Numer1Znak">
    <w:name w:val="Numer 1 Znak"/>
    <w:basedOn w:val="Domylnaczcionkaakapitu"/>
    <w:link w:val="Numer1"/>
    <w:rsid w:val="00812F91"/>
    <w:rPr>
      <w:rFonts w:ascii="Verdana" w:eastAsiaTheme="majorEastAsia" w:hAnsi="Verdana" w:cstheme="majorBidi"/>
      <w:b/>
      <w:sz w:val="18"/>
      <w:szCs w:val="32"/>
      <w:lang w:eastAsia="ko-KR"/>
    </w:rPr>
  </w:style>
  <w:style w:type="character" w:customStyle="1" w:styleId="Numer11Znak">
    <w:name w:val="Numer 1.1 Znak"/>
    <w:basedOn w:val="Numer1Znak"/>
    <w:link w:val="Numer11"/>
    <w:rsid w:val="00A303DD"/>
    <w:rPr>
      <w:rFonts w:ascii="Verdana" w:eastAsiaTheme="majorEastAsia" w:hAnsi="Verdana" w:cstheme="majorBidi"/>
      <w:b/>
      <w:sz w:val="18"/>
      <w:szCs w:val="32"/>
      <w:lang w:eastAsia="ko-KR"/>
    </w:rPr>
  </w:style>
  <w:style w:type="paragraph" w:styleId="Spistreci2">
    <w:name w:val="toc 2"/>
    <w:basedOn w:val="Normalny"/>
    <w:next w:val="Normalny"/>
    <w:autoRedefine/>
    <w:uiPriority w:val="39"/>
    <w:unhideWhenUsed/>
    <w:rsid w:val="00A303DD"/>
    <w:pPr>
      <w:spacing w:line="240" w:lineRule="auto"/>
      <w:ind w:left="198"/>
    </w:pPr>
  </w:style>
  <w:style w:type="character" w:customStyle="1" w:styleId="AkapitzlistZnak">
    <w:name w:val="Akapit z listą Znak"/>
    <w:aliases w:val="naglowek Znak"/>
    <w:link w:val="Akapitzlist"/>
    <w:uiPriority w:val="34"/>
    <w:qFormat/>
    <w:locked/>
    <w:rsid w:val="00A303DD"/>
    <w:rPr>
      <w:rFonts w:ascii="Verdana" w:hAnsi="Verdana"/>
      <w:sz w:val="18"/>
    </w:rPr>
  </w:style>
  <w:style w:type="character" w:styleId="Pogrubienie">
    <w:name w:val="Strong"/>
    <w:uiPriority w:val="22"/>
    <w:qFormat/>
    <w:rsid w:val="00457017"/>
    <w:rPr>
      <w:rFonts w:ascii="Arial" w:hAnsi="Arial"/>
      <w:b/>
      <w:bCs/>
      <w:color w:val="auto"/>
      <w:sz w:val="22"/>
    </w:rPr>
  </w:style>
  <w:style w:type="paragraph" w:styleId="Cytat">
    <w:name w:val="Quote"/>
    <w:basedOn w:val="Normalny"/>
    <w:next w:val="Normalny"/>
    <w:link w:val="CytatZnak"/>
    <w:rsid w:val="00457017"/>
    <w:pPr>
      <w:spacing w:line="360" w:lineRule="auto"/>
      <w:ind w:left="0"/>
    </w:pPr>
    <w:rPr>
      <w:rFonts w:eastAsia="Times New Roman" w:cs="Times New Roman"/>
      <w:i/>
      <w:iCs/>
      <w:color w:val="FF0000"/>
      <w:szCs w:val="18"/>
      <w:lang w:eastAsia="pl-PL"/>
    </w:rPr>
  </w:style>
  <w:style w:type="character" w:customStyle="1" w:styleId="CytatZnak">
    <w:name w:val="Cytat Znak"/>
    <w:basedOn w:val="Domylnaczcionkaakapitu"/>
    <w:link w:val="Cytat"/>
    <w:rsid w:val="00457017"/>
    <w:rPr>
      <w:rFonts w:ascii="Verdana" w:eastAsia="Times New Roman" w:hAnsi="Verdana" w:cs="Times New Roman"/>
      <w:i/>
      <w:iCs/>
      <w:color w:val="FF0000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457017"/>
  </w:style>
  <w:style w:type="table" w:customStyle="1" w:styleId="Tabela-Siatka3">
    <w:name w:val="Tabela - Siatka3"/>
    <w:basedOn w:val="Standardowy"/>
    <w:next w:val="Tabela-Siatka"/>
    <w:rsid w:val="000155D0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8F09D8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paragraph" w:customStyle="1" w:styleId="TABELA">
    <w:name w:val="TABELA"/>
    <w:basedOn w:val="Normalny"/>
    <w:link w:val="TABELAZnak"/>
    <w:qFormat/>
    <w:rsid w:val="008F09D8"/>
    <w:pPr>
      <w:spacing w:line="240" w:lineRule="auto"/>
      <w:ind w:left="0"/>
      <w:jc w:val="center"/>
    </w:pPr>
    <w:rPr>
      <w:szCs w:val="18"/>
      <w:lang w:eastAsia="pl-PL"/>
    </w:rPr>
  </w:style>
  <w:style w:type="character" w:customStyle="1" w:styleId="TABELAZnak">
    <w:name w:val="TABELA Znak"/>
    <w:basedOn w:val="Domylnaczcionkaakapitu"/>
    <w:link w:val="TABELA"/>
    <w:rsid w:val="008F09D8"/>
    <w:rPr>
      <w:rFonts w:ascii="Verdana" w:hAnsi="Verdana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C7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C73"/>
    <w:rPr>
      <w:rFonts w:ascii="Verdana" w:hAnsi="Verdan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3C73"/>
    <w:rPr>
      <w:vertAlign w:val="superscript"/>
    </w:rPr>
  </w:style>
  <w:style w:type="paragraph" w:customStyle="1" w:styleId="TabelkaArial">
    <w:name w:val="Tabelka_Arial"/>
    <w:basedOn w:val="Normalny"/>
    <w:qFormat/>
    <w:rsid w:val="006A751E"/>
    <w:pPr>
      <w:ind w:left="0"/>
      <w:jc w:val="left"/>
    </w:pPr>
    <w:rPr>
      <w:rFonts w:ascii="Arial Narrow" w:hAnsi="Arial Narrow" w:cs="Arial"/>
    </w:rPr>
  </w:style>
  <w:style w:type="paragraph" w:customStyle="1" w:styleId="Mylnik">
    <w:name w:val="Myślnik"/>
    <w:basedOn w:val="Akapitzlist"/>
    <w:link w:val="MylnikZnak"/>
    <w:qFormat/>
    <w:rsid w:val="009B3D3D"/>
    <w:pPr>
      <w:numPr>
        <w:numId w:val="2"/>
      </w:numPr>
      <w:contextualSpacing w:val="0"/>
    </w:pPr>
  </w:style>
  <w:style w:type="character" w:customStyle="1" w:styleId="MylnikZnak">
    <w:name w:val="Myślnik Znak"/>
    <w:basedOn w:val="Domylnaczcionkaakapitu"/>
    <w:link w:val="Mylnik"/>
    <w:rsid w:val="009B3D3D"/>
    <w:rPr>
      <w:rFonts w:ascii="Verdana" w:hAnsi="Verdana"/>
      <w:sz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29A8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customStyle="1" w:styleId="Podkrelenie">
    <w:name w:val="Podkreślenie"/>
    <w:basedOn w:val="Normalny"/>
    <w:next w:val="Normalny"/>
    <w:qFormat/>
    <w:rsid w:val="003029A8"/>
    <w:pPr>
      <w:spacing w:before="120"/>
    </w:pPr>
    <w:rPr>
      <w:b/>
      <w:bCs/>
      <w:i/>
      <w:iCs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2495"/>
    <w:pPr>
      <w:numPr>
        <w:ilvl w:val="1"/>
      </w:numPr>
      <w:spacing w:after="160"/>
      <w:ind w:left="284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32495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1E1DE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B62FDF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62FDF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62FD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FCC"/>
    <w:pPr>
      <w:spacing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FC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link w:val="NormalnyWebZnak"/>
    <w:uiPriority w:val="99"/>
    <w:unhideWhenUsed/>
    <w:rsid w:val="00D34F8C"/>
    <w:pPr>
      <w:spacing w:before="100" w:beforeAutospacing="1" w:after="119" w:line="240" w:lineRule="auto"/>
      <w:ind w:left="0"/>
      <w:jc w:val="left"/>
    </w:pPr>
    <w:rPr>
      <w:rFonts w:ascii="Times New Roman" w:eastAsia="Times New Roman" w:hAnsi="Times New Roman" w:cs="Times New Roman"/>
      <w:sz w:val="22"/>
    </w:rPr>
  </w:style>
  <w:style w:type="character" w:customStyle="1" w:styleId="NormalnyWebZnak">
    <w:name w:val="Normalny (Web) Znak"/>
    <w:link w:val="NormalnyWeb"/>
    <w:uiPriority w:val="99"/>
    <w:rsid w:val="00D34F8C"/>
    <w:rPr>
      <w:rFonts w:ascii="Times New Roman" w:eastAsia="Times New Roman" w:hAnsi="Times New Roman" w:cs="Times New Roman"/>
    </w:rPr>
  </w:style>
  <w:style w:type="character" w:customStyle="1" w:styleId="PMNormalIndentChar">
    <w:name w:val="PM_NormalIndent Char"/>
    <w:aliases w:val="PM_NormalIndent + Left:  3.8 cm Char,Hanging:  1.27 cm Char,PM_NormalIndent + Left:  2 cm Char,First line:  0.03 cm Char Char,Hanging:  1.27 cm Char Char,First line:  0.03 cm Char Char Char"/>
    <w:link w:val="PMNormalIndent"/>
    <w:locked/>
    <w:rsid w:val="00DC3CAE"/>
    <w:rPr>
      <w:rFonts w:ascii="Arial" w:hAnsi="Arial" w:cs="Arial"/>
      <w:szCs w:val="24"/>
      <w:lang w:val="fr-FR" w:eastAsia="en-GB"/>
    </w:rPr>
  </w:style>
  <w:style w:type="paragraph" w:customStyle="1" w:styleId="PMNormalIndent">
    <w:name w:val="PM_NormalIndent"/>
    <w:basedOn w:val="Wcicienormalne"/>
    <w:link w:val="PMNormalIndentChar"/>
    <w:rsid w:val="00DC3CAE"/>
    <w:pPr>
      <w:spacing w:after="120" w:line="240" w:lineRule="auto"/>
      <w:ind w:left="851"/>
      <w:jc w:val="left"/>
    </w:pPr>
    <w:rPr>
      <w:rFonts w:ascii="Arial" w:hAnsi="Arial" w:cs="Arial"/>
      <w:sz w:val="22"/>
      <w:szCs w:val="24"/>
      <w:lang w:val="fr-FR" w:eastAsia="en-GB"/>
    </w:rPr>
  </w:style>
  <w:style w:type="paragraph" w:styleId="Wcicienormalne">
    <w:name w:val="Normal Indent"/>
    <w:basedOn w:val="Normalny"/>
    <w:uiPriority w:val="99"/>
    <w:semiHidden/>
    <w:unhideWhenUsed/>
    <w:rsid w:val="00DC3CAE"/>
    <w:pPr>
      <w:ind w:left="708"/>
    </w:pPr>
  </w:style>
  <w:style w:type="paragraph" w:customStyle="1" w:styleId="Mylnik0">
    <w:name w:val="Myślnik +0"/>
    <w:aliases w:val="5"/>
    <w:basedOn w:val="Mylnik"/>
    <w:qFormat/>
    <w:rsid w:val="009561B3"/>
    <w:pPr>
      <w:ind w:left="454"/>
    </w:pPr>
  </w:style>
  <w:style w:type="table" w:customStyle="1" w:styleId="Siatkatabeli1">
    <w:name w:val="Siatka tabeli1"/>
    <w:basedOn w:val="Standardowy"/>
    <w:next w:val="Tabela-Siatka"/>
    <w:rsid w:val="00D353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D7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D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D16"/>
    <w:rPr>
      <w:rFonts w:ascii="Verdana" w:hAnsi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7D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D16"/>
    <w:rPr>
      <w:rFonts w:ascii="Verdana" w:hAnsi="Verdana"/>
      <w:b/>
      <w:bCs/>
      <w:sz w:val="20"/>
      <w:szCs w:val="20"/>
    </w:rPr>
  </w:style>
  <w:style w:type="paragraph" w:customStyle="1" w:styleId="Domylny">
    <w:name w:val="Domyślny"/>
    <w:rsid w:val="000D7F56"/>
    <w:pPr>
      <w:widowControl w:val="0"/>
      <w:suppressAutoHyphens/>
      <w:spacing w:after="200" w:line="276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ListLabel1">
    <w:name w:val="ListLabel 1"/>
    <w:rsid w:val="000D7F56"/>
    <w:rPr>
      <w:rFonts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A9AF3-B567-4C2E-9FAD-434740B52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5974</Words>
  <Characters>35844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Ryszard  Klimas</cp:lastModifiedBy>
  <cp:revision>3</cp:revision>
  <cp:lastPrinted>2024-11-28T09:55:00Z</cp:lastPrinted>
  <dcterms:created xsi:type="dcterms:W3CDTF">2024-09-03T05:56:00Z</dcterms:created>
  <dcterms:modified xsi:type="dcterms:W3CDTF">2024-11-28T09:55:00Z</dcterms:modified>
</cp:coreProperties>
</file>