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4B452" w14:textId="386DA7AA" w:rsidR="005C4A49" w:rsidRPr="00577027" w:rsidRDefault="00FC4A6A" w:rsidP="00577027">
      <w:pPr>
        <w:pStyle w:val="Tekstpodstawowy"/>
        <w:spacing w:after="0"/>
        <w:rPr>
          <w:rFonts w:asciiTheme="minorHAnsi" w:hAnsiTheme="minorHAnsi" w:cstheme="minorHAnsi"/>
          <w:b/>
          <w:sz w:val="20"/>
          <w:szCs w:val="20"/>
        </w:rPr>
      </w:pPr>
      <w:r>
        <w:rPr>
          <w:rFonts w:asciiTheme="minorHAnsi" w:hAnsiTheme="minorHAnsi"/>
          <w:b/>
          <w:sz w:val="20"/>
        </w:rPr>
        <w:t>Appendix N</w:t>
      </w:r>
      <w:r w:rsidR="00BD7DE1">
        <w:rPr>
          <w:rFonts w:asciiTheme="minorHAnsi" w:hAnsiTheme="minorHAnsi"/>
          <w:b/>
          <w:sz w:val="20"/>
        </w:rPr>
        <w:t>o. 7b</w:t>
      </w:r>
      <w:r w:rsidR="002D2032">
        <w:rPr>
          <w:rFonts w:asciiTheme="minorHAnsi" w:hAnsiTheme="minorHAnsi"/>
          <w:b/>
          <w:sz w:val="20"/>
        </w:rPr>
        <w:t xml:space="preserve"> to the Terms of Reference</w:t>
      </w:r>
    </w:p>
    <w:p w14:paraId="20C27E82" w14:textId="77777777" w:rsidR="001571F2" w:rsidRPr="00577027" w:rsidRDefault="001571F2" w:rsidP="00577027">
      <w:pPr>
        <w:spacing w:after="0" w:line="240" w:lineRule="auto"/>
        <w:rPr>
          <w:rFonts w:cstheme="minorHAnsi"/>
          <w:b/>
          <w:strike/>
          <w:sz w:val="20"/>
          <w:szCs w:val="20"/>
        </w:rPr>
      </w:pPr>
    </w:p>
    <w:p w14:paraId="0C5D0D2D" w14:textId="77777777" w:rsidR="00380D51" w:rsidRDefault="00380D51" w:rsidP="00380D51">
      <w:pPr>
        <w:ind w:right="-142"/>
        <w:rPr>
          <w:rFonts w:eastAsia="Calibri" w:cstheme="minorHAnsi"/>
        </w:rPr>
      </w:pPr>
    </w:p>
    <w:p w14:paraId="1590C048" w14:textId="77777777" w:rsidR="00380D51" w:rsidRPr="00970F2C" w:rsidRDefault="00380D51" w:rsidP="00380D51">
      <w:pPr>
        <w:spacing w:after="0" w:line="240" w:lineRule="auto"/>
        <w:ind w:right="-142"/>
        <w:rPr>
          <w:rFonts w:eastAsia="Calibri" w:cstheme="minorHAnsi"/>
        </w:rPr>
      </w:pPr>
      <w:r>
        <w:t xml:space="preserve">.....................................................................    </w:t>
      </w:r>
      <w:r>
        <w:tab/>
      </w:r>
      <w:r>
        <w:tab/>
        <w:t xml:space="preserve">                </w:t>
      </w:r>
      <w:r>
        <w:tab/>
        <w:t xml:space="preserve"> </w:t>
      </w:r>
    </w:p>
    <w:p w14:paraId="6D2D3816" w14:textId="77777777" w:rsidR="00380D51" w:rsidRPr="00970F2C" w:rsidRDefault="00380D51" w:rsidP="00380D51">
      <w:pPr>
        <w:spacing w:after="0" w:line="240" w:lineRule="auto"/>
        <w:rPr>
          <w:rFonts w:eastAsia="Calibri" w:cstheme="minorHAnsi"/>
        </w:rPr>
      </w:pPr>
      <w:r>
        <w:t xml:space="preserve">Company name or first name and surname, seat                                                 </w:t>
      </w:r>
    </w:p>
    <w:p w14:paraId="7ACD8B17" w14:textId="77777777" w:rsidR="00380D51" w:rsidRDefault="00380D51" w:rsidP="00380D51">
      <w:pPr>
        <w:spacing w:after="0" w:line="240" w:lineRule="auto"/>
        <w:rPr>
          <w:rFonts w:eastAsia="Calibri" w:cstheme="minorHAnsi"/>
        </w:rPr>
      </w:pPr>
      <w:r>
        <w:t>Or place of residence and address of the Contractor</w:t>
      </w:r>
    </w:p>
    <w:p w14:paraId="06731C7B" w14:textId="77777777" w:rsidR="001571F2" w:rsidRPr="00577027" w:rsidRDefault="001571F2" w:rsidP="00577027">
      <w:pPr>
        <w:spacing w:after="0" w:line="240" w:lineRule="auto"/>
        <w:rPr>
          <w:rFonts w:cstheme="minorHAnsi"/>
          <w:sz w:val="20"/>
          <w:szCs w:val="20"/>
        </w:rPr>
      </w:pPr>
    </w:p>
    <w:p w14:paraId="658E31C3" w14:textId="77777777" w:rsidR="00EF45B6" w:rsidRPr="00577027" w:rsidRDefault="00EF45B6" w:rsidP="00577027">
      <w:pPr>
        <w:spacing w:after="0" w:line="240" w:lineRule="auto"/>
        <w:rPr>
          <w:rFonts w:cstheme="minorHAnsi"/>
          <w:b/>
          <w:sz w:val="20"/>
          <w:szCs w:val="20"/>
        </w:rPr>
      </w:pPr>
    </w:p>
    <w:p w14:paraId="6040C727" w14:textId="77777777" w:rsidR="00BF4EF0" w:rsidRPr="00577027" w:rsidRDefault="00BF4EF0" w:rsidP="00577027">
      <w:pPr>
        <w:spacing w:after="0" w:line="240" w:lineRule="auto"/>
        <w:rPr>
          <w:rFonts w:cstheme="minorHAnsi"/>
          <w:b/>
          <w:sz w:val="20"/>
          <w:szCs w:val="20"/>
        </w:rPr>
      </w:pPr>
    </w:p>
    <w:p w14:paraId="3505C8BF" w14:textId="39F30CE9" w:rsidR="001571F2" w:rsidRPr="00577027" w:rsidRDefault="00EF45B6" w:rsidP="00577027">
      <w:pPr>
        <w:spacing w:after="0" w:line="240" w:lineRule="auto"/>
        <w:jc w:val="center"/>
        <w:rPr>
          <w:rFonts w:cstheme="minorHAnsi"/>
          <w:b/>
          <w:sz w:val="24"/>
          <w:szCs w:val="24"/>
          <w:u w:val="single"/>
        </w:rPr>
      </w:pPr>
      <w:r>
        <w:rPr>
          <w:b/>
          <w:sz w:val="24"/>
          <w:u w:val="single"/>
          <w:shd w:val="clear" w:color="auto" w:fill="D9D9D9" w:themeFill="background1" w:themeFillShade="D9"/>
        </w:rPr>
        <w:t>Declarations of Contractor/Contractors jointly applying for public procurement proceeding</w:t>
      </w:r>
      <w:r>
        <w:rPr>
          <w:b/>
          <w:sz w:val="24"/>
          <w:u w:val="single"/>
        </w:rPr>
        <w:t xml:space="preserve"> </w:t>
      </w:r>
    </w:p>
    <w:p w14:paraId="01960931" w14:textId="0FB3F9AE" w:rsidR="00EF45B6" w:rsidRPr="00577027" w:rsidRDefault="00FF10E4" w:rsidP="00577027">
      <w:pPr>
        <w:spacing w:after="0" w:line="240" w:lineRule="auto"/>
        <w:jc w:val="center"/>
        <w:rPr>
          <w:rFonts w:cstheme="minorHAnsi"/>
          <w:b/>
          <w:caps/>
          <w:sz w:val="20"/>
          <w:szCs w:val="20"/>
        </w:rPr>
      </w:pPr>
      <w:r>
        <w:rPr>
          <w:b/>
          <w:sz w:val="20"/>
        </w:rPr>
        <w:t>concerning premises for exclusion from the proceeding pursuant to Art. 5k of the Regulation 833 (2014) and Art. 7 (1)  of the Act on specific arrangements in the scope of counteracting support for aggression towards Ukraine and targeted at protection of national security</w:t>
      </w:r>
    </w:p>
    <w:p w14:paraId="73EB470F" w14:textId="77777777" w:rsidR="00EF45B6" w:rsidRDefault="00EF45B6" w:rsidP="00577027">
      <w:pPr>
        <w:spacing w:after="0" w:line="240" w:lineRule="auto"/>
        <w:jc w:val="center"/>
        <w:rPr>
          <w:rFonts w:cstheme="minorHAnsi"/>
          <w:b/>
          <w:sz w:val="21"/>
          <w:szCs w:val="21"/>
          <w:u w:val="single"/>
        </w:rPr>
      </w:pPr>
      <w:r>
        <w:rPr>
          <w:b/>
          <w:sz w:val="21"/>
          <w:u w:val="single"/>
        </w:rPr>
        <w:t>Submitted pursuant to Art. 125 (1) of the APP</w:t>
      </w:r>
    </w:p>
    <w:p w14:paraId="6CB494BB" w14:textId="77777777" w:rsidR="00C12566" w:rsidRPr="00577027" w:rsidRDefault="00C12566" w:rsidP="00577027">
      <w:pPr>
        <w:spacing w:after="0" w:line="240" w:lineRule="auto"/>
        <w:jc w:val="center"/>
        <w:rPr>
          <w:rFonts w:cstheme="minorHAnsi"/>
          <w:b/>
          <w:sz w:val="21"/>
          <w:szCs w:val="21"/>
          <w:u w:val="single"/>
        </w:rPr>
      </w:pPr>
    </w:p>
    <w:p w14:paraId="029E220A" w14:textId="0FC37B0A" w:rsidR="001571F2" w:rsidRPr="004D39D5" w:rsidRDefault="00EF45B6" w:rsidP="00AE0E16">
      <w:pPr>
        <w:spacing w:after="0" w:line="240" w:lineRule="auto"/>
        <w:rPr>
          <w:b/>
          <w:sz w:val="20"/>
          <w:u w:val="single"/>
        </w:rPr>
      </w:pPr>
      <w:r>
        <w:rPr>
          <w:sz w:val="20"/>
        </w:rPr>
        <w:t xml:space="preserve">For the purpose of public tender proceeding for the </w:t>
      </w:r>
      <w:r w:rsidR="004D39D5" w:rsidRPr="004D39D5">
        <w:rPr>
          <w:b/>
          <w:sz w:val="20"/>
        </w:rPr>
        <w:t xml:space="preserve">Delivery, including unloading, carrying, mounting, launching of the devices and provision of the workstation instruction as well as its implementation in the Clinical Research Support Centre in </w:t>
      </w:r>
      <w:proofErr w:type="spellStart"/>
      <w:r w:rsidR="004D39D5" w:rsidRPr="004D39D5">
        <w:rPr>
          <w:b/>
          <w:sz w:val="20"/>
        </w:rPr>
        <w:t>Białystok</w:t>
      </w:r>
      <w:proofErr w:type="spellEnd"/>
      <w:r w:rsidR="004D39D5">
        <w:rPr>
          <w:b/>
          <w:sz w:val="20"/>
          <w:u w:val="single"/>
        </w:rPr>
        <w:t xml:space="preserve"> – T</w:t>
      </w:r>
      <w:r w:rsidR="004D39D5" w:rsidRPr="004D39D5">
        <w:rPr>
          <w:b/>
          <w:sz w:val="20"/>
          <w:u w:val="single"/>
        </w:rPr>
        <w:t>he set comprises two metabolic chambers with equipment and accessories</w:t>
      </w:r>
      <w:r w:rsidR="004D39D5">
        <w:rPr>
          <w:b/>
          <w:sz w:val="20"/>
          <w:u w:val="single"/>
        </w:rPr>
        <w:t xml:space="preserve"> </w:t>
      </w:r>
      <w:r>
        <w:rPr>
          <w:sz w:val="20"/>
        </w:rPr>
        <w:t xml:space="preserve">I </w:t>
      </w:r>
      <w:r w:rsidR="007E7C2F">
        <w:rPr>
          <w:sz w:val="20"/>
        </w:rPr>
        <w:t>hereby</w:t>
      </w:r>
      <w:r>
        <w:rPr>
          <w:sz w:val="20"/>
        </w:rPr>
        <w:t xml:space="preserve"> declare that:</w:t>
      </w:r>
    </w:p>
    <w:p w14:paraId="713D0025" w14:textId="77777777" w:rsidR="00CC4F92" w:rsidRPr="00577027" w:rsidRDefault="00CC4F92" w:rsidP="00577027">
      <w:pPr>
        <w:spacing w:after="0" w:line="240" w:lineRule="auto"/>
        <w:rPr>
          <w:rFonts w:cstheme="minorHAnsi"/>
          <w:sz w:val="21"/>
          <w:szCs w:val="21"/>
        </w:rPr>
      </w:pPr>
    </w:p>
    <w:p w14:paraId="7BE19D19" w14:textId="77777777" w:rsidR="00BF4EF0" w:rsidRPr="00577027" w:rsidRDefault="00BF4EF0" w:rsidP="00577027">
      <w:pPr>
        <w:shd w:val="clear" w:color="auto" w:fill="BFBFBF" w:themeFill="background1" w:themeFillShade="BF"/>
        <w:spacing w:after="0" w:line="240" w:lineRule="auto"/>
        <w:rPr>
          <w:rFonts w:cstheme="minorHAnsi"/>
          <w:b/>
          <w:sz w:val="21"/>
          <w:szCs w:val="21"/>
        </w:rPr>
      </w:pPr>
      <w:r>
        <w:rPr>
          <w:b/>
          <w:sz w:val="21"/>
        </w:rPr>
        <w:t>DECLARATIONS CONCERNING CONTRACTOR:</w:t>
      </w:r>
    </w:p>
    <w:p w14:paraId="1954B854" w14:textId="670CF8D1" w:rsidR="00BF4EF0" w:rsidRPr="00577027" w:rsidRDefault="00BF4EF0" w:rsidP="00AE0E16">
      <w:pPr>
        <w:pStyle w:val="Akapitzlist"/>
        <w:numPr>
          <w:ilvl w:val="0"/>
          <w:numId w:val="2"/>
        </w:numPr>
        <w:spacing w:after="0" w:line="240" w:lineRule="auto"/>
        <w:ind w:left="360"/>
        <w:rPr>
          <w:rFonts w:cstheme="minorHAnsi"/>
          <w:b/>
          <w:bCs/>
          <w:sz w:val="21"/>
          <w:szCs w:val="21"/>
        </w:rPr>
      </w:pPr>
      <w:r>
        <w:rPr>
          <w:sz w:val="21"/>
        </w:rPr>
        <w:t xml:space="preserve">I declare that: I am not subject to exclusion from the proceeding pursuant to Art. 5k of the Council Regulation (EU) no. 833/2014 from 31 July 2014 concerning restraining measures in relation to Russian destabilizing actions in Ukraine (Official Journal of the EU no. L 229 from 31.07.2014, p. 1), EU no. L 229 from 31.7.2014, p. 1), </w:t>
      </w:r>
      <w:r>
        <w:rPr>
          <w:sz w:val="21"/>
        </w:rPr>
        <w:br/>
        <w:t xml:space="preserve">hereinafter: Regulation 833/2014, in the meaning assigned to it by the Council Regulation (EU) 2022/576 </w:t>
      </w:r>
      <w:r>
        <w:rPr>
          <w:sz w:val="21"/>
        </w:rPr>
        <w:br/>
        <w:t xml:space="preserve">on amending Regulation (EU) no. 833/2014 concerning restraining measures in relation to </w:t>
      </w:r>
      <w:r w:rsidR="007E7C2F">
        <w:rPr>
          <w:sz w:val="21"/>
        </w:rPr>
        <w:t>Russian</w:t>
      </w:r>
      <w:r>
        <w:rPr>
          <w:sz w:val="21"/>
        </w:rPr>
        <w:t xml:space="preserve"> destabilizing actions in Ukraine (Official Journal of the EU no. L  229 from 8.4.2022, p. 1). hereinafter: Regulation 2022/576.</w:t>
      </w:r>
    </w:p>
    <w:p w14:paraId="623025E3" w14:textId="6A5B3551" w:rsidR="00BF4EF0" w:rsidRPr="00577027" w:rsidRDefault="00BF4EF0" w:rsidP="00AE0E16">
      <w:pPr>
        <w:pStyle w:val="NormalnyWeb"/>
        <w:numPr>
          <w:ilvl w:val="0"/>
          <w:numId w:val="2"/>
        </w:numPr>
        <w:spacing w:after="0" w:line="240" w:lineRule="auto"/>
        <w:ind w:left="360"/>
        <w:rPr>
          <w:rFonts w:asciiTheme="minorHAnsi" w:hAnsiTheme="minorHAnsi" w:cstheme="minorHAnsi"/>
          <w:b/>
          <w:bCs/>
          <w:sz w:val="21"/>
          <w:szCs w:val="21"/>
        </w:rPr>
      </w:pPr>
      <w:r>
        <w:rPr>
          <w:rFonts w:asciiTheme="minorHAnsi" w:hAnsiTheme="minorHAnsi"/>
          <w:sz w:val="21"/>
        </w:rPr>
        <w:t xml:space="preserve">I declare that: I am not subject to exclusion from the proceeding pursuant to Art. 7 (1) of the Act of 13 April 2022 </w:t>
      </w:r>
      <w:r>
        <w:rPr>
          <w:rFonts w:asciiTheme="minorHAnsi" w:hAnsiTheme="minorHAnsi"/>
          <w:i/>
          <w:iCs/>
          <w:sz w:val="21"/>
        </w:rPr>
        <w:t>on specific arrangements in the scope of counteracting support for aggression towards Ukraine and targeted at protection of national security</w:t>
      </w:r>
      <w:r>
        <w:rPr>
          <w:rFonts w:asciiTheme="minorHAnsi" w:hAnsiTheme="minorHAnsi"/>
          <w:sz w:val="21"/>
        </w:rPr>
        <w:t xml:space="preserve"> (Journal of Laws from 2023, item 1497 as amended).</w:t>
      </w:r>
    </w:p>
    <w:p w14:paraId="6C2A5838" w14:textId="77777777" w:rsidR="00BF4EF0" w:rsidRPr="00577027" w:rsidRDefault="00BF4EF0" w:rsidP="00577027">
      <w:pPr>
        <w:pStyle w:val="NormalnyWeb"/>
        <w:spacing w:after="0" w:line="240" w:lineRule="auto"/>
        <w:ind w:left="360"/>
        <w:jc w:val="both"/>
        <w:rPr>
          <w:rFonts w:asciiTheme="minorHAnsi" w:hAnsiTheme="minorHAnsi" w:cstheme="minorHAnsi"/>
          <w:b/>
          <w:bCs/>
          <w:color w:val="FF0000"/>
          <w:sz w:val="21"/>
          <w:szCs w:val="21"/>
        </w:rPr>
      </w:pPr>
    </w:p>
    <w:p w14:paraId="2F87459F" w14:textId="77777777" w:rsidR="00BF4EF0" w:rsidRPr="00BD7DE1" w:rsidRDefault="00BF4EF0" w:rsidP="00AE0E16">
      <w:pPr>
        <w:shd w:val="clear" w:color="auto" w:fill="BFBFBF" w:themeFill="background1" w:themeFillShade="BF"/>
        <w:spacing w:after="0" w:line="240" w:lineRule="auto"/>
        <w:rPr>
          <w:rFonts w:cstheme="minorHAnsi"/>
          <w:strike/>
          <w:sz w:val="21"/>
          <w:szCs w:val="21"/>
        </w:rPr>
      </w:pPr>
      <w:r w:rsidRPr="00BD7DE1">
        <w:rPr>
          <w:b/>
          <w:strike/>
          <w:sz w:val="21"/>
        </w:rPr>
        <w:t>INFORMATION CONCERNING RELYING ON CAPABILITIES OR SITUATION OF ENTITY ENTRUSTING ITS RESOURCES IN THE SCOPE CORRESPONDING TO MORE THAN 10% OF THE ORDER VALUE:</w:t>
      </w:r>
    </w:p>
    <w:p w14:paraId="7386A02D" w14:textId="2C7C3EFD" w:rsidR="00BF4EF0" w:rsidRPr="00BD7DE1" w:rsidRDefault="00BF4EF0" w:rsidP="00577027">
      <w:pPr>
        <w:spacing w:after="0" w:line="240" w:lineRule="auto"/>
        <w:jc w:val="both"/>
        <w:rPr>
          <w:rFonts w:cstheme="minorHAnsi"/>
          <w:strike/>
          <w:sz w:val="20"/>
          <w:szCs w:val="20"/>
        </w:rPr>
      </w:pPr>
      <w:bookmarkStart w:id="0" w:name="_Hlk99016800"/>
      <w:r w:rsidRPr="00BD7DE1">
        <w:rPr>
          <w:strike/>
          <w:sz w:val="16"/>
        </w:rPr>
        <w:t xml:space="preserve">(Note: to be filled out in case of entity providing resources on the capacities or situation of which the Contractor relies in the scope </w:t>
      </w:r>
      <w:r w:rsidR="007E7C2F" w:rsidRPr="00BD7DE1">
        <w:rPr>
          <w:strike/>
          <w:sz w:val="16"/>
        </w:rPr>
        <w:t>corresponding</w:t>
      </w:r>
      <w:r w:rsidRPr="00BD7DE1">
        <w:rPr>
          <w:strike/>
          <w:sz w:val="16"/>
        </w:rPr>
        <w:t xml:space="preserve"> to more than 10% of the order value.</w:t>
      </w:r>
      <w:r w:rsidRPr="00BD7DE1">
        <w:rPr>
          <w:i/>
          <w:strike/>
          <w:sz w:val="16"/>
        </w:rPr>
        <w:t xml:space="preserve"> </w:t>
      </w:r>
      <w:r w:rsidRPr="00BD7DE1">
        <w:rPr>
          <w:strike/>
          <w:sz w:val="16"/>
        </w:rPr>
        <w:t xml:space="preserve">In case of more than one entity disclosing resources on the capacities or situation of which the Contractor relies in the scope </w:t>
      </w:r>
      <w:r w:rsidR="007E7C2F" w:rsidRPr="00BD7DE1">
        <w:rPr>
          <w:strike/>
          <w:sz w:val="16"/>
        </w:rPr>
        <w:t>corresponding</w:t>
      </w:r>
      <w:r w:rsidRPr="00BD7DE1">
        <w:rPr>
          <w:strike/>
          <w:sz w:val="16"/>
        </w:rPr>
        <w:t xml:space="preserve"> to more than 10% of the order value, it may be applied the necessary </w:t>
      </w:r>
      <w:r w:rsidR="007E7C2F" w:rsidRPr="00BD7DE1">
        <w:rPr>
          <w:strike/>
          <w:sz w:val="16"/>
        </w:rPr>
        <w:t>number</w:t>
      </w:r>
      <w:r w:rsidRPr="00BD7DE1">
        <w:rPr>
          <w:strike/>
          <w:sz w:val="16"/>
        </w:rPr>
        <w:t xml:space="preserve"> of times).</w:t>
      </w:r>
      <w:bookmarkEnd w:id="0"/>
    </w:p>
    <w:p w14:paraId="0EBBE020" w14:textId="48E029FC" w:rsidR="00BF4EF0" w:rsidRPr="00BD7DE1" w:rsidRDefault="00BF4EF0" w:rsidP="00AE0E16">
      <w:pPr>
        <w:spacing w:after="0" w:line="240" w:lineRule="auto"/>
        <w:rPr>
          <w:rFonts w:cstheme="minorHAnsi"/>
          <w:strike/>
          <w:sz w:val="21"/>
          <w:szCs w:val="21"/>
        </w:rPr>
      </w:pPr>
      <w:r w:rsidRPr="00BD7DE1">
        <w:rPr>
          <w:strike/>
        </w:rPr>
        <w:t xml:space="preserve">I declare that in order to indicate </w:t>
      </w:r>
      <w:r w:rsidR="007E7C2F" w:rsidRPr="00BD7DE1">
        <w:rPr>
          <w:strike/>
        </w:rPr>
        <w:t>fulfilment</w:t>
      </w:r>
      <w:r w:rsidRPr="00BD7DE1">
        <w:rPr>
          <w:strike/>
        </w:rPr>
        <w:t xml:space="preserve"> of conditions for participation in the tender proceeding as specified by the Ordering Party </w:t>
      </w:r>
      <w:bookmarkStart w:id="1" w:name="_Hlk99005462"/>
      <w:r w:rsidR="007E7C2F" w:rsidRPr="00BD7DE1">
        <w:rPr>
          <w:strike/>
        </w:rPr>
        <w:t>in</w:t>
      </w:r>
      <w:r w:rsidR="007E7C2F" w:rsidRPr="00BD7DE1">
        <w:rPr>
          <w:strike/>
          <w:sz w:val="21"/>
        </w:rPr>
        <w:t xml:space="preserve"> part</w:t>
      </w:r>
      <w:r w:rsidRPr="00BD7DE1">
        <w:rPr>
          <w:strike/>
          <w:sz w:val="21"/>
        </w:rPr>
        <w:t xml:space="preserve"> VIII of the </w:t>
      </w:r>
      <w:proofErr w:type="spellStart"/>
      <w:r w:rsidRPr="00BD7DE1">
        <w:rPr>
          <w:strike/>
          <w:sz w:val="21"/>
        </w:rPr>
        <w:t>ToR</w:t>
      </w:r>
      <w:bookmarkEnd w:id="1"/>
      <w:proofErr w:type="spellEnd"/>
      <w:r w:rsidRPr="00BD7DE1">
        <w:rPr>
          <w:strike/>
        </w:rPr>
        <w:t xml:space="preserve"> I rely on capabilities or situation of the following entity disposing of resources:</w:t>
      </w:r>
      <w:r w:rsidRPr="00BD7DE1">
        <w:rPr>
          <w:strike/>
          <w:sz w:val="21"/>
        </w:rPr>
        <w:t xml:space="preserve"> </w:t>
      </w:r>
      <w:bookmarkStart w:id="2" w:name="_Hlk99014455"/>
      <w:r w:rsidRPr="00BD7DE1">
        <w:rPr>
          <w:strike/>
          <w:sz w:val="21"/>
        </w:rPr>
        <w:t>……………………………………………………………………………………………………….…</w:t>
      </w:r>
      <w:r w:rsidRPr="00BD7DE1">
        <w:rPr>
          <w:i/>
          <w:strike/>
          <w:sz w:val="16"/>
        </w:rPr>
        <w:t xml:space="preserve"> </w:t>
      </w:r>
      <w:bookmarkEnd w:id="2"/>
      <w:r w:rsidRPr="00BD7DE1">
        <w:rPr>
          <w:i/>
          <w:strike/>
          <w:sz w:val="16"/>
        </w:rPr>
        <w:t xml:space="preserve">(Please indicate full name/company, address as well as </w:t>
      </w:r>
      <w:r w:rsidR="007E7C2F" w:rsidRPr="00BD7DE1">
        <w:rPr>
          <w:i/>
          <w:strike/>
          <w:sz w:val="16"/>
        </w:rPr>
        <w:t>affiliations</w:t>
      </w:r>
      <w:r w:rsidRPr="00BD7DE1">
        <w:rPr>
          <w:i/>
          <w:strike/>
          <w:sz w:val="16"/>
        </w:rPr>
        <w:t xml:space="preserve"> with the entity: NIP/PESEL, KRS/</w:t>
      </w:r>
      <w:proofErr w:type="spellStart"/>
      <w:r w:rsidRPr="00BD7DE1">
        <w:rPr>
          <w:i/>
          <w:strike/>
          <w:sz w:val="16"/>
        </w:rPr>
        <w:t>CEiDG</w:t>
      </w:r>
      <w:proofErr w:type="spellEnd"/>
      <w:r w:rsidRPr="00BD7DE1">
        <w:rPr>
          <w:i/>
          <w:strike/>
          <w:sz w:val="16"/>
        </w:rPr>
        <w:t>)</w:t>
      </w:r>
      <w:r w:rsidRPr="00BD7DE1">
        <w:rPr>
          <w:strike/>
          <w:sz w:val="16"/>
        </w:rPr>
        <w:t>,</w:t>
      </w:r>
      <w:r w:rsidRPr="00BD7DE1">
        <w:rPr>
          <w:strike/>
          <w:sz w:val="21"/>
        </w:rPr>
        <w:t xml:space="preserve"> in the following scope: …………………………………………………………………………… </w:t>
      </w:r>
      <w:r w:rsidRPr="00BD7DE1">
        <w:rPr>
          <w:i/>
          <w:strike/>
          <w:sz w:val="16"/>
        </w:rPr>
        <w:t>(please specify the relevant scope of disclosed resources for the specified entity)</w:t>
      </w:r>
      <w:r w:rsidRPr="00BD7DE1">
        <w:rPr>
          <w:strike/>
          <w:sz w:val="16"/>
        </w:rPr>
        <w:t>,</w:t>
      </w:r>
      <w:r w:rsidRPr="00BD7DE1">
        <w:rPr>
          <w:i/>
          <w:strike/>
          <w:sz w:val="16"/>
        </w:rPr>
        <w:t xml:space="preserve"> </w:t>
      </w:r>
      <w:r w:rsidRPr="00BD7DE1">
        <w:rPr>
          <w:strike/>
          <w:sz w:val="21"/>
        </w:rPr>
        <w:t xml:space="preserve">which corresponds to more than 10% of value of the order in question. </w:t>
      </w:r>
    </w:p>
    <w:p w14:paraId="747B4FBD" w14:textId="77777777" w:rsidR="00AE0E16" w:rsidRPr="00BD7DE1" w:rsidRDefault="00AE0E16" w:rsidP="00AE0E16">
      <w:pPr>
        <w:spacing w:after="0" w:line="240" w:lineRule="auto"/>
        <w:rPr>
          <w:rFonts w:cstheme="minorHAnsi"/>
          <w:strike/>
          <w:sz w:val="21"/>
          <w:szCs w:val="21"/>
        </w:rPr>
      </w:pPr>
    </w:p>
    <w:p w14:paraId="39AEEA97" w14:textId="77777777" w:rsidR="00AE0E16" w:rsidRDefault="00AE0E16" w:rsidP="00AE0E16">
      <w:pPr>
        <w:spacing w:after="0" w:line="240" w:lineRule="auto"/>
        <w:rPr>
          <w:rFonts w:cstheme="minorHAnsi"/>
          <w:sz w:val="21"/>
          <w:szCs w:val="21"/>
        </w:rPr>
      </w:pPr>
    </w:p>
    <w:p w14:paraId="066A701C" w14:textId="77777777" w:rsidR="00AE0E16" w:rsidRDefault="00AE0E16" w:rsidP="00AE0E16">
      <w:pPr>
        <w:spacing w:after="0" w:line="240" w:lineRule="auto"/>
        <w:rPr>
          <w:rFonts w:cstheme="minorHAnsi"/>
          <w:sz w:val="21"/>
          <w:szCs w:val="21"/>
        </w:rPr>
      </w:pPr>
    </w:p>
    <w:p w14:paraId="3C5BA010" w14:textId="77777777" w:rsidR="00AE0E16" w:rsidRDefault="00AE0E16" w:rsidP="00AE0E16">
      <w:pPr>
        <w:spacing w:after="0" w:line="240" w:lineRule="auto"/>
        <w:rPr>
          <w:rFonts w:cstheme="minorHAnsi"/>
          <w:sz w:val="21"/>
          <w:szCs w:val="21"/>
        </w:rPr>
      </w:pPr>
      <w:bookmarkStart w:id="3" w:name="_GoBack"/>
      <w:bookmarkEnd w:id="3"/>
    </w:p>
    <w:p w14:paraId="22186101" w14:textId="77777777" w:rsidR="00AE0E16" w:rsidRDefault="00AE0E16" w:rsidP="00AE0E16">
      <w:pPr>
        <w:spacing w:after="0" w:line="240" w:lineRule="auto"/>
        <w:rPr>
          <w:rFonts w:cstheme="minorHAnsi"/>
          <w:sz w:val="21"/>
          <w:szCs w:val="21"/>
        </w:rPr>
      </w:pPr>
    </w:p>
    <w:p w14:paraId="6EF29138" w14:textId="77777777" w:rsidR="0023624C" w:rsidRPr="00577027" w:rsidRDefault="0023624C" w:rsidP="00577027">
      <w:pPr>
        <w:spacing w:after="0" w:line="240" w:lineRule="auto"/>
        <w:jc w:val="both"/>
        <w:rPr>
          <w:rFonts w:cstheme="minorHAnsi"/>
          <w:sz w:val="21"/>
          <w:szCs w:val="21"/>
        </w:rPr>
      </w:pPr>
    </w:p>
    <w:p w14:paraId="5891F62D"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SUBCONTRACTOR DESIGNATED TO PERFORM MORE THAN 10% OF THE ORDER VALUE:</w:t>
      </w:r>
    </w:p>
    <w:p w14:paraId="729E1248" w14:textId="6A41B193" w:rsidR="00BF4EF0" w:rsidRPr="00577027" w:rsidRDefault="00BF4EF0" w:rsidP="00577027">
      <w:pPr>
        <w:spacing w:after="0" w:line="240" w:lineRule="auto"/>
        <w:jc w:val="both"/>
        <w:rPr>
          <w:rFonts w:cstheme="minorHAnsi"/>
          <w:sz w:val="20"/>
          <w:szCs w:val="20"/>
        </w:rPr>
      </w:pPr>
      <w:r>
        <w:rPr>
          <w:sz w:val="16"/>
        </w:rPr>
        <w:t>(Note: to be filled out solely in case of the subcontractor (who is not an entity disclosing resources) designated to perform more than 10% of the order value.</w:t>
      </w:r>
      <w:r>
        <w:rPr>
          <w:i/>
          <w:sz w:val="16"/>
        </w:rPr>
        <w:t xml:space="preserve"> </w:t>
      </w:r>
      <w:r>
        <w:rPr>
          <w:sz w:val="16"/>
        </w:rPr>
        <w:t xml:space="preserve">In case of more than one entity disclosing resources on the capacities or situation of which the Contractor relies in the scope </w:t>
      </w:r>
      <w:r w:rsidR="007E7C2F">
        <w:rPr>
          <w:sz w:val="16"/>
        </w:rPr>
        <w:t>corresponding</w:t>
      </w:r>
      <w:r>
        <w:rPr>
          <w:sz w:val="16"/>
        </w:rPr>
        <w:t xml:space="preserve"> to more than 10% of the order value, it may be applied the necessary </w:t>
      </w:r>
      <w:r w:rsidR="007E7C2F">
        <w:rPr>
          <w:sz w:val="16"/>
        </w:rPr>
        <w:t>number</w:t>
      </w:r>
      <w:r>
        <w:rPr>
          <w:sz w:val="16"/>
        </w:rPr>
        <w:t xml:space="preserve"> of times).</w:t>
      </w:r>
    </w:p>
    <w:p w14:paraId="3530509D" w14:textId="459860F0" w:rsidR="00BF4EF0" w:rsidRDefault="00BF4EF0" w:rsidP="00577027">
      <w:pPr>
        <w:spacing w:after="0" w:line="240" w:lineRule="auto"/>
        <w:jc w:val="both"/>
        <w:rPr>
          <w:rFonts w:cstheme="minorHAnsi"/>
          <w:sz w:val="21"/>
          <w:szCs w:val="21"/>
        </w:rPr>
      </w:pPr>
      <w:r>
        <w:rPr>
          <w:sz w:val="21"/>
        </w:rPr>
        <w:t>I declare that with respect to the following entity - the subcontractor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w:t>
      </w:r>
      <w:proofErr w:type="spellStart"/>
      <w:r>
        <w:rPr>
          <w:i/>
          <w:sz w:val="16"/>
        </w:rPr>
        <w:t>CEiDG</w:t>
      </w:r>
      <w:proofErr w:type="spellEnd"/>
      <w:r>
        <w:rPr>
          <w:i/>
          <w:sz w:val="16"/>
        </w:rPr>
        <w:t>)</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7BA2633F" w14:textId="77777777" w:rsidR="0023624C" w:rsidRPr="00577027" w:rsidRDefault="0023624C" w:rsidP="00577027">
      <w:pPr>
        <w:spacing w:after="0" w:line="240" w:lineRule="auto"/>
        <w:jc w:val="both"/>
        <w:rPr>
          <w:rFonts w:cstheme="minorHAnsi"/>
          <w:sz w:val="21"/>
          <w:szCs w:val="21"/>
        </w:rPr>
      </w:pPr>
    </w:p>
    <w:p w14:paraId="199165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SUPPLIER DESIGNATED TO PERFORM MORE THAN 10% OF THE ORDER VALUE:</w:t>
      </w:r>
    </w:p>
    <w:p w14:paraId="79F4E671" w14:textId="2134E904" w:rsidR="00BF4EF0" w:rsidRPr="00577027" w:rsidRDefault="00BF4EF0" w:rsidP="00577027">
      <w:pPr>
        <w:spacing w:after="0" w:line="240" w:lineRule="auto"/>
        <w:jc w:val="both"/>
        <w:rPr>
          <w:rFonts w:cstheme="minorHAnsi"/>
          <w:sz w:val="20"/>
          <w:szCs w:val="20"/>
        </w:rPr>
      </w:pPr>
      <w:r>
        <w:rPr>
          <w:sz w:val="16"/>
        </w:rPr>
        <w:t>(Note: to be filled out solely in case of the supplier designated to perform more than 10% of the order value.</w:t>
      </w:r>
      <w:r>
        <w:rPr>
          <w:i/>
          <w:sz w:val="16"/>
        </w:rPr>
        <w:t xml:space="preserve"> </w:t>
      </w:r>
      <w:r>
        <w:rPr>
          <w:sz w:val="16"/>
        </w:rPr>
        <w:t xml:space="preserve">In case of more than one supplier designated to perform  more than 10% of the order value, it may be applied the necessary </w:t>
      </w:r>
      <w:r w:rsidR="007E7C2F">
        <w:rPr>
          <w:sz w:val="16"/>
        </w:rPr>
        <w:t>number</w:t>
      </w:r>
      <w:r>
        <w:rPr>
          <w:sz w:val="16"/>
        </w:rPr>
        <w:t xml:space="preserve"> of times)..</w:t>
      </w:r>
    </w:p>
    <w:p w14:paraId="43398126" w14:textId="7D6495F2" w:rsidR="00BF4EF0" w:rsidRDefault="00BF4EF0" w:rsidP="00577027">
      <w:pPr>
        <w:spacing w:after="0" w:line="240" w:lineRule="auto"/>
        <w:jc w:val="both"/>
        <w:rPr>
          <w:rFonts w:cstheme="minorHAnsi"/>
          <w:sz w:val="21"/>
          <w:szCs w:val="21"/>
        </w:rPr>
      </w:pPr>
      <w:r>
        <w:rPr>
          <w:sz w:val="21"/>
        </w:rPr>
        <w:t>I declare that with respect to the following entity - the supplier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w:t>
      </w:r>
      <w:proofErr w:type="spellStart"/>
      <w:r>
        <w:rPr>
          <w:i/>
          <w:sz w:val="16"/>
        </w:rPr>
        <w:t>CEiDG</w:t>
      </w:r>
      <w:proofErr w:type="spellEnd"/>
      <w:r>
        <w:rPr>
          <w:i/>
          <w:sz w:val="16"/>
        </w:rPr>
        <w:t>)</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1FC65EE0" w14:textId="77777777" w:rsidR="0023624C" w:rsidRPr="00577027" w:rsidRDefault="0023624C" w:rsidP="00577027">
      <w:pPr>
        <w:spacing w:after="0" w:line="240" w:lineRule="auto"/>
        <w:jc w:val="both"/>
        <w:rPr>
          <w:rFonts w:cstheme="minorHAnsi"/>
          <w:sz w:val="21"/>
          <w:szCs w:val="21"/>
        </w:rPr>
      </w:pPr>
    </w:p>
    <w:p w14:paraId="101C71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SUBMITTED INFORMATION:</w:t>
      </w:r>
    </w:p>
    <w:p w14:paraId="0C8E3652" w14:textId="1C95DB2F" w:rsidR="0072465F" w:rsidRDefault="00BF4EF0" w:rsidP="00577027">
      <w:pPr>
        <w:spacing w:after="0" w:line="240" w:lineRule="auto"/>
        <w:jc w:val="both"/>
        <w:rPr>
          <w:rFonts w:cstheme="minorHAnsi"/>
          <w:sz w:val="21"/>
          <w:szCs w:val="21"/>
        </w:rPr>
      </w:pPr>
      <w:r>
        <w:rPr>
          <w:sz w:val="21"/>
        </w:rPr>
        <w:t>I declare that all information indicated in the above declarations are valid and compliant with the truth and have been presented with full awareness of the consequences of misleading the Ordering Party upon providing them with information.</w:t>
      </w:r>
    </w:p>
    <w:p w14:paraId="5A6DF6CC" w14:textId="77777777" w:rsidR="007226E2" w:rsidRDefault="007226E2" w:rsidP="00577027">
      <w:pPr>
        <w:spacing w:after="0" w:line="240" w:lineRule="auto"/>
        <w:jc w:val="both"/>
        <w:rPr>
          <w:rFonts w:cstheme="minorHAnsi"/>
          <w:sz w:val="21"/>
          <w:szCs w:val="21"/>
        </w:rPr>
      </w:pPr>
    </w:p>
    <w:p w14:paraId="25E6F447" w14:textId="77777777" w:rsidR="007226E2" w:rsidRPr="00AB3426" w:rsidRDefault="007226E2" w:rsidP="007226E2">
      <w:pPr>
        <w:tabs>
          <w:tab w:val="left" w:pos="4536"/>
        </w:tabs>
        <w:spacing w:before="240"/>
        <w:ind w:right="-142"/>
        <w:rPr>
          <w:rFonts w:eastAsia="Calibri" w:cstheme="minorHAnsi"/>
          <w:b/>
          <w:i/>
          <w:u w:val="single"/>
        </w:rPr>
      </w:pPr>
      <w:r>
        <w:rPr>
          <w:b/>
          <w:i/>
        </w:rPr>
        <w:t xml:space="preserve">Eligible electronic signature of the Contractor </w:t>
      </w:r>
    </w:p>
    <w:p w14:paraId="47A1D14B" w14:textId="77777777" w:rsidR="007226E2" w:rsidRPr="00577027" w:rsidRDefault="007226E2" w:rsidP="00577027">
      <w:pPr>
        <w:spacing w:after="0" w:line="240" w:lineRule="auto"/>
        <w:jc w:val="both"/>
        <w:rPr>
          <w:rFonts w:cstheme="minorHAnsi"/>
          <w:sz w:val="21"/>
          <w:szCs w:val="21"/>
        </w:rPr>
      </w:pPr>
    </w:p>
    <w:sectPr w:rsidR="007226E2" w:rsidRPr="0057702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1056" w14:textId="77777777" w:rsidR="00886788" w:rsidRDefault="00886788" w:rsidP="00EF45B6">
      <w:pPr>
        <w:spacing w:after="0" w:line="240" w:lineRule="auto"/>
      </w:pPr>
      <w:r>
        <w:separator/>
      </w:r>
    </w:p>
  </w:endnote>
  <w:endnote w:type="continuationSeparator" w:id="0">
    <w:p w14:paraId="41EAAECE" w14:textId="77777777" w:rsidR="00886788" w:rsidRDefault="00886788" w:rsidP="00EF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47DA9" w14:textId="41382765" w:rsidR="00A80BD6" w:rsidRDefault="00A80BD6">
    <w:pPr>
      <w:pStyle w:val="Stopka"/>
    </w:pPr>
    <w:r>
      <w:rPr>
        <w:noProof/>
        <w:lang w:val="pl-PL"/>
      </w:rPr>
      <w:drawing>
        <wp:inline distT="0" distB="0" distL="0" distR="0" wp14:anchorId="224C2968" wp14:editId="1E6DFE1B">
          <wp:extent cx="5459105" cy="697113"/>
          <wp:effectExtent l="0" t="0" r="0" b="825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707" cy="74111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C839C" w14:textId="77777777" w:rsidR="00886788" w:rsidRDefault="00886788" w:rsidP="00EF45B6">
      <w:pPr>
        <w:spacing w:after="0" w:line="240" w:lineRule="auto"/>
      </w:pPr>
      <w:r>
        <w:separator/>
      </w:r>
    </w:p>
  </w:footnote>
  <w:footnote w:type="continuationSeparator" w:id="0">
    <w:p w14:paraId="2D0AAFFC" w14:textId="77777777" w:rsidR="00886788" w:rsidRDefault="00886788" w:rsidP="00EF45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B81952"/>
    <w:multiLevelType w:val="hybridMultilevel"/>
    <w:tmpl w:val="573610C0"/>
    <w:lvl w:ilvl="0" w:tplc="017C5A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A8675A"/>
    <w:multiLevelType w:val="hybridMultilevel"/>
    <w:tmpl w:val="376E04FE"/>
    <w:lvl w:ilvl="0" w:tplc="DBDAE9D6">
      <w:start w:val="1"/>
      <w:numFmt w:val="upperRoman"/>
      <w:pStyle w:val="Styl1"/>
      <w:suff w:val="space"/>
      <w:lvlText w:val="%1."/>
      <w:lvlJc w:val="right"/>
      <w:pPr>
        <w:ind w:left="0" w:firstLine="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5B6"/>
    <w:rsid w:val="000011F3"/>
    <w:rsid w:val="00002C4D"/>
    <w:rsid w:val="00010E89"/>
    <w:rsid w:val="00074793"/>
    <w:rsid w:val="0008372E"/>
    <w:rsid w:val="000B07BD"/>
    <w:rsid w:val="000B1DB3"/>
    <w:rsid w:val="000F1021"/>
    <w:rsid w:val="00101E83"/>
    <w:rsid w:val="00117E4A"/>
    <w:rsid w:val="001571F2"/>
    <w:rsid w:val="00163825"/>
    <w:rsid w:val="00164500"/>
    <w:rsid w:val="001878D7"/>
    <w:rsid w:val="001A0D70"/>
    <w:rsid w:val="001C290F"/>
    <w:rsid w:val="001C7622"/>
    <w:rsid w:val="001D4BE2"/>
    <w:rsid w:val="001D5D0E"/>
    <w:rsid w:val="00205F16"/>
    <w:rsid w:val="0021086B"/>
    <w:rsid w:val="0023624C"/>
    <w:rsid w:val="002403D9"/>
    <w:rsid w:val="00244D67"/>
    <w:rsid w:val="00252230"/>
    <w:rsid w:val="002608C1"/>
    <w:rsid w:val="00274196"/>
    <w:rsid w:val="00275181"/>
    <w:rsid w:val="002B39C8"/>
    <w:rsid w:val="002C4F89"/>
    <w:rsid w:val="002D2032"/>
    <w:rsid w:val="002D73F2"/>
    <w:rsid w:val="002E308D"/>
    <w:rsid w:val="0031511B"/>
    <w:rsid w:val="00325FD5"/>
    <w:rsid w:val="00326360"/>
    <w:rsid w:val="00353215"/>
    <w:rsid w:val="00363404"/>
    <w:rsid w:val="00380D51"/>
    <w:rsid w:val="003964F0"/>
    <w:rsid w:val="003A0825"/>
    <w:rsid w:val="003A1B2A"/>
    <w:rsid w:val="003B20E0"/>
    <w:rsid w:val="003B41EA"/>
    <w:rsid w:val="003E4B99"/>
    <w:rsid w:val="003E4C52"/>
    <w:rsid w:val="003F554E"/>
    <w:rsid w:val="00401083"/>
    <w:rsid w:val="004337E3"/>
    <w:rsid w:val="0044633B"/>
    <w:rsid w:val="0045071B"/>
    <w:rsid w:val="004511DC"/>
    <w:rsid w:val="00462D74"/>
    <w:rsid w:val="004709E7"/>
    <w:rsid w:val="00473DE0"/>
    <w:rsid w:val="004D39D5"/>
    <w:rsid w:val="004E30CE"/>
    <w:rsid w:val="004E4476"/>
    <w:rsid w:val="00515797"/>
    <w:rsid w:val="00520931"/>
    <w:rsid w:val="0053177A"/>
    <w:rsid w:val="0057213C"/>
    <w:rsid w:val="00575189"/>
    <w:rsid w:val="00577027"/>
    <w:rsid w:val="005773E6"/>
    <w:rsid w:val="0058191F"/>
    <w:rsid w:val="0058563A"/>
    <w:rsid w:val="00595A93"/>
    <w:rsid w:val="005B775F"/>
    <w:rsid w:val="005C4A49"/>
    <w:rsid w:val="005D53C6"/>
    <w:rsid w:val="005D6D2B"/>
    <w:rsid w:val="005D6FD6"/>
    <w:rsid w:val="005E5605"/>
    <w:rsid w:val="005F269B"/>
    <w:rsid w:val="006025EA"/>
    <w:rsid w:val="00661308"/>
    <w:rsid w:val="00671064"/>
    <w:rsid w:val="00675729"/>
    <w:rsid w:val="00675CEE"/>
    <w:rsid w:val="006D435C"/>
    <w:rsid w:val="006D7E50"/>
    <w:rsid w:val="006E24DB"/>
    <w:rsid w:val="006F3753"/>
    <w:rsid w:val="006F730B"/>
    <w:rsid w:val="0070071F"/>
    <w:rsid w:val="007007DE"/>
    <w:rsid w:val="007067F9"/>
    <w:rsid w:val="00710B9D"/>
    <w:rsid w:val="0071166D"/>
    <w:rsid w:val="007226E2"/>
    <w:rsid w:val="0072465F"/>
    <w:rsid w:val="00735F5B"/>
    <w:rsid w:val="007564A2"/>
    <w:rsid w:val="00760BF1"/>
    <w:rsid w:val="00760CC0"/>
    <w:rsid w:val="007648CC"/>
    <w:rsid w:val="00794B32"/>
    <w:rsid w:val="007A3CD9"/>
    <w:rsid w:val="007B483A"/>
    <w:rsid w:val="007C686D"/>
    <w:rsid w:val="007E0A0B"/>
    <w:rsid w:val="007E7C2F"/>
    <w:rsid w:val="007F3CFE"/>
    <w:rsid w:val="007F4003"/>
    <w:rsid w:val="00805DE1"/>
    <w:rsid w:val="00830142"/>
    <w:rsid w:val="00830BFB"/>
    <w:rsid w:val="00834047"/>
    <w:rsid w:val="00835AA4"/>
    <w:rsid w:val="0084509A"/>
    <w:rsid w:val="008536A1"/>
    <w:rsid w:val="00865841"/>
    <w:rsid w:val="0087106E"/>
    <w:rsid w:val="00886788"/>
    <w:rsid w:val="008A3178"/>
    <w:rsid w:val="008D0E7E"/>
    <w:rsid w:val="008F60AE"/>
    <w:rsid w:val="008F649B"/>
    <w:rsid w:val="008F6ED5"/>
    <w:rsid w:val="009067DC"/>
    <w:rsid w:val="0091611E"/>
    <w:rsid w:val="00935C15"/>
    <w:rsid w:val="009561D0"/>
    <w:rsid w:val="009A0A1A"/>
    <w:rsid w:val="009A110B"/>
    <w:rsid w:val="009A138B"/>
    <w:rsid w:val="009D26F2"/>
    <w:rsid w:val="009E44CB"/>
    <w:rsid w:val="00A0641D"/>
    <w:rsid w:val="00A21AF8"/>
    <w:rsid w:val="00A478EF"/>
    <w:rsid w:val="00A51669"/>
    <w:rsid w:val="00A80BD6"/>
    <w:rsid w:val="00A841EE"/>
    <w:rsid w:val="00A87C83"/>
    <w:rsid w:val="00A940AE"/>
    <w:rsid w:val="00AB19B5"/>
    <w:rsid w:val="00AB4BEB"/>
    <w:rsid w:val="00AC6DF2"/>
    <w:rsid w:val="00AD57EB"/>
    <w:rsid w:val="00AE0E16"/>
    <w:rsid w:val="00AF7F23"/>
    <w:rsid w:val="00B076D6"/>
    <w:rsid w:val="00B118D1"/>
    <w:rsid w:val="00B406D1"/>
    <w:rsid w:val="00B81D52"/>
    <w:rsid w:val="00B93F16"/>
    <w:rsid w:val="00BA798A"/>
    <w:rsid w:val="00BD7DE1"/>
    <w:rsid w:val="00BF4EF0"/>
    <w:rsid w:val="00C12566"/>
    <w:rsid w:val="00C36402"/>
    <w:rsid w:val="00C449A1"/>
    <w:rsid w:val="00C45BD4"/>
    <w:rsid w:val="00C63B91"/>
    <w:rsid w:val="00C73369"/>
    <w:rsid w:val="00C749D0"/>
    <w:rsid w:val="00C7597C"/>
    <w:rsid w:val="00C77983"/>
    <w:rsid w:val="00C81BC3"/>
    <w:rsid w:val="00C9115C"/>
    <w:rsid w:val="00CB74CE"/>
    <w:rsid w:val="00CC4F92"/>
    <w:rsid w:val="00CD2FC0"/>
    <w:rsid w:val="00CF69CB"/>
    <w:rsid w:val="00D13E55"/>
    <w:rsid w:val="00D37BC3"/>
    <w:rsid w:val="00D556E3"/>
    <w:rsid w:val="00D6317D"/>
    <w:rsid w:val="00D91691"/>
    <w:rsid w:val="00D92243"/>
    <w:rsid w:val="00D9619E"/>
    <w:rsid w:val="00DB5B59"/>
    <w:rsid w:val="00DD39BE"/>
    <w:rsid w:val="00DF4767"/>
    <w:rsid w:val="00E10B15"/>
    <w:rsid w:val="00E217B4"/>
    <w:rsid w:val="00E22985"/>
    <w:rsid w:val="00E34D47"/>
    <w:rsid w:val="00E36D39"/>
    <w:rsid w:val="00E475A1"/>
    <w:rsid w:val="00EC5C90"/>
    <w:rsid w:val="00EF149E"/>
    <w:rsid w:val="00EF45B6"/>
    <w:rsid w:val="00EF7F7F"/>
    <w:rsid w:val="00F14423"/>
    <w:rsid w:val="00F3511F"/>
    <w:rsid w:val="00F6589D"/>
    <w:rsid w:val="00F90528"/>
    <w:rsid w:val="00FA22ED"/>
    <w:rsid w:val="00FB3729"/>
    <w:rsid w:val="00FC2303"/>
    <w:rsid w:val="00FC4A6A"/>
    <w:rsid w:val="00FE16AF"/>
    <w:rsid w:val="00FF10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C54A"/>
  <w15:chartTrackingRefBased/>
  <w15:docId w15:val="{897D22E6-A01D-468E-8092-CAB19277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554E"/>
    <w:pPr>
      <w:spacing w:line="256" w:lineRule="auto"/>
    </w:pPr>
  </w:style>
  <w:style w:type="paragraph" w:styleId="Nagwek1">
    <w:name w:val="heading 1"/>
    <w:basedOn w:val="Normalny"/>
    <w:next w:val="Normalny"/>
    <w:link w:val="Nagwek1Znak"/>
    <w:uiPriority w:val="9"/>
    <w:qFormat/>
    <w:rsid w:val="00FF10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F45B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45B6"/>
    <w:rPr>
      <w:sz w:val="20"/>
      <w:szCs w:val="20"/>
    </w:rPr>
  </w:style>
  <w:style w:type="character" w:styleId="Odwoanieprzypisudolnego">
    <w:name w:val="footnote reference"/>
    <w:basedOn w:val="Domylnaczcionkaakapitu"/>
    <w:uiPriority w:val="99"/>
    <w:semiHidden/>
    <w:unhideWhenUsed/>
    <w:rsid w:val="00EF45B6"/>
    <w:rPr>
      <w:vertAlign w:val="superscript"/>
    </w:rPr>
  </w:style>
  <w:style w:type="character" w:styleId="Hipercze">
    <w:name w:val="Hyperlink"/>
    <w:basedOn w:val="Domylnaczcionkaakapitu"/>
    <w:uiPriority w:val="99"/>
    <w:unhideWhenUsed/>
    <w:rsid w:val="00EF45B6"/>
    <w:rPr>
      <w:color w:val="0563C1" w:themeColor="hyperlink"/>
      <w:u w:val="single"/>
    </w:rPr>
  </w:style>
  <w:style w:type="character" w:styleId="Uwydatnienie">
    <w:name w:val="Emphasis"/>
    <w:basedOn w:val="Domylnaczcionkaakapitu"/>
    <w:uiPriority w:val="20"/>
    <w:qFormat/>
    <w:rsid w:val="007648CC"/>
    <w:rPr>
      <w:i/>
      <w:iCs/>
    </w:rPr>
  </w:style>
  <w:style w:type="paragraph" w:styleId="Akapitzlist">
    <w:name w:val="List Paragraph"/>
    <w:basedOn w:val="Normalny"/>
    <w:uiPriority w:val="34"/>
    <w:qFormat/>
    <w:rsid w:val="0084509A"/>
    <w:pPr>
      <w:ind w:left="720"/>
      <w:contextualSpacing/>
    </w:pPr>
  </w:style>
  <w:style w:type="paragraph" w:styleId="NormalnyWeb">
    <w:name w:val="Normal (Web)"/>
    <w:basedOn w:val="Normalny"/>
    <w:uiPriority w:val="99"/>
    <w:unhideWhenUsed/>
    <w:rsid w:val="007F3CFE"/>
    <w:pPr>
      <w:spacing w:line="259" w:lineRule="auto"/>
    </w:pPr>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AD57EB"/>
    <w:rPr>
      <w:color w:val="605E5C"/>
      <w:shd w:val="clear" w:color="auto" w:fill="E1DFDD"/>
    </w:rPr>
  </w:style>
  <w:style w:type="paragraph" w:styleId="Tekstprzypisukocowego">
    <w:name w:val="endnote text"/>
    <w:basedOn w:val="Normalny"/>
    <w:link w:val="TekstprzypisukocowegoZnak"/>
    <w:uiPriority w:val="99"/>
    <w:semiHidden/>
    <w:unhideWhenUsed/>
    <w:rsid w:val="00595A9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5A93"/>
    <w:rPr>
      <w:sz w:val="20"/>
      <w:szCs w:val="20"/>
    </w:rPr>
  </w:style>
  <w:style w:type="character" w:styleId="Odwoanieprzypisukocowego">
    <w:name w:val="endnote reference"/>
    <w:basedOn w:val="Domylnaczcionkaakapitu"/>
    <w:uiPriority w:val="99"/>
    <w:semiHidden/>
    <w:unhideWhenUsed/>
    <w:rsid w:val="00595A93"/>
    <w:rPr>
      <w:vertAlign w:val="superscript"/>
    </w:rPr>
  </w:style>
  <w:style w:type="paragraph" w:styleId="Poprawka">
    <w:name w:val="Revision"/>
    <w:hidden/>
    <w:uiPriority w:val="99"/>
    <w:semiHidden/>
    <w:rsid w:val="00B406D1"/>
    <w:pPr>
      <w:spacing w:after="0" w:line="240" w:lineRule="auto"/>
    </w:pPr>
  </w:style>
  <w:style w:type="character" w:styleId="Odwoaniedokomentarza">
    <w:name w:val="annotation reference"/>
    <w:basedOn w:val="Domylnaczcionkaakapitu"/>
    <w:uiPriority w:val="99"/>
    <w:semiHidden/>
    <w:unhideWhenUsed/>
    <w:rsid w:val="00760CC0"/>
    <w:rPr>
      <w:sz w:val="16"/>
      <w:szCs w:val="16"/>
    </w:rPr>
  </w:style>
  <w:style w:type="paragraph" w:styleId="Tekstkomentarza">
    <w:name w:val="annotation text"/>
    <w:basedOn w:val="Normalny"/>
    <w:link w:val="TekstkomentarzaZnak"/>
    <w:uiPriority w:val="99"/>
    <w:unhideWhenUsed/>
    <w:rsid w:val="00760CC0"/>
    <w:pPr>
      <w:spacing w:line="240" w:lineRule="auto"/>
    </w:pPr>
    <w:rPr>
      <w:sz w:val="20"/>
      <w:szCs w:val="20"/>
    </w:rPr>
  </w:style>
  <w:style w:type="character" w:customStyle="1" w:styleId="TekstkomentarzaZnak">
    <w:name w:val="Tekst komentarza Znak"/>
    <w:basedOn w:val="Domylnaczcionkaakapitu"/>
    <w:link w:val="Tekstkomentarza"/>
    <w:uiPriority w:val="99"/>
    <w:rsid w:val="00760CC0"/>
    <w:rPr>
      <w:sz w:val="20"/>
      <w:szCs w:val="20"/>
    </w:rPr>
  </w:style>
  <w:style w:type="paragraph" w:styleId="Tematkomentarza">
    <w:name w:val="annotation subject"/>
    <w:basedOn w:val="Tekstkomentarza"/>
    <w:next w:val="Tekstkomentarza"/>
    <w:link w:val="TematkomentarzaZnak"/>
    <w:uiPriority w:val="99"/>
    <w:semiHidden/>
    <w:unhideWhenUsed/>
    <w:rsid w:val="00760CC0"/>
    <w:rPr>
      <w:b/>
      <w:bCs/>
    </w:rPr>
  </w:style>
  <w:style w:type="character" w:customStyle="1" w:styleId="TematkomentarzaZnak">
    <w:name w:val="Temat komentarza Znak"/>
    <w:basedOn w:val="TekstkomentarzaZnak"/>
    <w:link w:val="Tematkomentarza"/>
    <w:uiPriority w:val="99"/>
    <w:semiHidden/>
    <w:rsid w:val="00760CC0"/>
    <w:rPr>
      <w:b/>
      <w:bCs/>
      <w:sz w:val="20"/>
      <w:szCs w:val="20"/>
    </w:rPr>
  </w:style>
  <w:style w:type="paragraph" w:customStyle="1" w:styleId="Styl1">
    <w:name w:val="Styl1"/>
    <w:basedOn w:val="Nagwek1"/>
    <w:qFormat/>
    <w:rsid w:val="00FF10E4"/>
    <w:pPr>
      <w:numPr>
        <w:numId w:val="4"/>
      </w:numPr>
      <w:tabs>
        <w:tab w:val="num" w:pos="360"/>
      </w:tabs>
      <w:spacing w:line="240" w:lineRule="auto"/>
      <w:ind w:left="720" w:hanging="360"/>
    </w:pPr>
    <w:rPr>
      <w:b/>
      <w:color w:val="auto"/>
      <w:sz w:val="22"/>
    </w:rPr>
  </w:style>
  <w:style w:type="paragraph" w:customStyle="1" w:styleId="Nagwek10">
    <w:name w:val="Nagłówek 10"/>
    <w:basedOn w:val="Styl1"/>
    <w:qFormat/>
    <w:rsid w:val="00FF10E4"/>
  </w:style>
  <w:style w:type="character" w:customStyle="1" w:styleId="Nagwek1Znak">
    <w:name w:val="Nagłówek 1 Znak"/>
    <w:basedOn w:val="Domylnaczcionkaakapitu"/>
    <w:link w:val="Nagwek1"/>
    <w:uiPriority w:val="9"/>
    <w:rsid w:val="00FF10E4"/>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iPriority w:val="99"/>
    <w:unhideWhenUsed/>
    <w:rsid w:val="002D2032"/>
    <w:pPr>
      <w:spacing w:after="120" w:line="240" w:lineRule="auto"/>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rsid w:val="002D2032"/>
    <w:rPr>
      <w:rFonts w:ascii="Times New Roman" w:eastAsia="Calibri" w:hAnsi="Times New Roman" w:cs="Times New Roman"/>
      <w:sz w:val="24"/>
      <w:lang w:val="en-GB"/>
    </w:rPr>
  </w:style>
  <w:style w:type="paragraph" w:styleId="Nagwek">
    <w:name w:val="header"/>
    <w:basedOn w:val="Normalny"/>
    <w:link w:val="NagwekZnak"/>
    <w:uiPriority w:val="99"/>
    <w:unhideWhenUsed/>
    <w:rsid w:val="00A80B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0BD6"/>
  </w:style>
  <w:style w:type="paragraph" w:styleId="Stopka">
    <w:name w:val="footer"/>
    <w:basedOn w:val="Normalny"/>
    <w:link w:val="StopkaZnak"/>
    <w:uiPriority w:val="99"/>
    <w:unhideWhenUsed/>
    <w:rsid w:val="00A80B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0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847399">
      <w:bodyDiv w:val="1"/>
      <w:marLeft w:val="0"/>
      <w:marRight w:val="0"/>
      <w:marTop w:val="0"/>
      <w:marBottom w:val="0"/>
      <w:divBdr>
        <w:top w:val="none" w:sz="0" w:space="0" w:color="auto"/>
        <w:left w:val="none" w:sz="0" w:space="0" w:color="auto"/>
        <w:bottom w:val="none" w:sz="0" w:space="0" w:color="auto"/>
        <w:right w:val="none" w:sz="0" w:space="0" w:color="auto"/>
      </w:divBdr>
    </w:div>
    <w:div w:id="16597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2DECE-A8D2-4FBB-9B99-532BAEE9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761</Words>
  <Characters>4566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Agnieszka Malinowska</cp:lastModifiedBy>
  <cp:revision>59</cp:revision>
  <dcterms:created xsi:type="dcterms:W3CDTF">2022-05-06T13:13:00Z</dcterms:created>
  <dcterms:modified xsi:type="dcterms:W3CDTF">2025-03-07T08:05:00Z</dcterms:modified>
</cp:coreProperties>
</file>