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A852" w14:textId="77777777" w:rsidR="00102D4A" w:rsidRPr="00F355D5" w:rsidRDefault="00102D4A" w:rsidP="00F355D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bookmarkStart w:id="0" w:name="_Hlk520715683"/>
      <w:r w:rsidRPr="00F355D5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INFORMACJA Z SESJI OTWARCIA OFERT</w:t>
      </w:r>
    </w:p>
    <w:p w14:paraId="67E8391D" w14:textId="12CCB02F" w:rsidR="00102D4A" w:rsidRPr="00F355D5" w:rsidRDefault="00102D4A" w:rsidP="00F355D5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Dotyczy postępowania o udzielenie zamówienia publicznego nr ROA.271.</w:t>
      </w:r>
      <w:r w:rsidR="002934C4"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1</w:t>
      </w:r>
      <w:r w:rsidR="001B544B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3</w:t>
      </w:r>
      <w:r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.202</w:t>
      </w:r>
      <w:r w:rsidR="004A6035"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5</w:t>
      </w:r>
      <w:r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 </w:t>
      </w:r>
    </w:p>
    <w:p w14:paraId="69D89BBB" w14:textId="518FB4C5" w:rsidR="001B544B" w:rsidRPr="0045628B" w:rsidRDefault="00102D4A" w:rsidP="001B544B">
      <w:pPr>
        <w:tabs>
          <w:tab w:val="left" w:pos="0"/>
        </w:tabs>
        <w:contextualSpacing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 w:rsidRPr="00F355D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pn. </w:t>
      </w:r>
      <w:r w:rsidR="001B544B" w:rsidRPr="0045628B">
        <w:rPr>
          <w:rFonts w:ascii="Arial" w:hAnsi="Arial" w:cs="Arial"/>
          <w:b/>
          <w:bCs/>
          <w:sz w:val="20"/>
          <w:szCs w:val="20"/>
        </w:rPr>
        <w:t>Budowa boiska do piłki nożnej z systemem nawadniania oraz oświetleniem.</w:t>
      </w:r>
    </w:p>
    <w:p w14:paraId="0EF61F9B" w14:textId="35DB500B" w:rsidR="00102D4A" w:rsidRPr="00F355D5" w:rsidRDefault="00102D4A" w:rsidP="001B544B">
      <w:pPr>
        <w:pStyle w:val="Akapitzlist"/>
        <w:tabs>
          <w:tab w:val="left" w:pos="426"/>
        </w:tabs>
        <w:spacing w:after="0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27423F" w14:textId="7C225E6F" w:rsidR="00102D4A" w:rsidRPr="00F355D5" w:rsidRDefault="00102D4A" w:rsidP="00F355D5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F355D5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</w:t>
      </w:r>
      <w:r w:rsidRPr="00F355D5">
        <w:rPr>
          <w:rFonts w:ascii="Arial" w:eastAsia="Calibri" w:hAnsi="Arial" w:cs="Arial"/>
          <w:kern w:val="0"/>
          <w:sz w:val="20"/>
          <w:szCs w:val="20"/>
        </w:rPr>
        <w:t xml:space="preserve">Termin składania ofert do: </w:t>
      </w:r>
      <w:r w:rsidR="001B544B">
        <w:rPr>
          <w:rFonts w:ascii="Arial" w:eastAsia="Calibri" w:hAnsi="Arial" w:cs="Arial"/>
          <w:b/>
          <w:kern w:val="0"/>
          <w:sz w:val="20"/>
          <w:szCs w:val="20"/>
        </w:rPr>
        <w:t>12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2643F0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.202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r. godz. 11.00</w:t>
      </w:r>
    </w:p>
    <w:p w14:paraId="6425228E" w14:textId="132EF277" w:rsidR="00102D4A" w:rsidRPr="00F355D5" w:rsidRDefault="00102D4A" w:rsidP="00F355D5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F355D5">
        <w:rPr>
          <w:rFonts w:ascii="Arial" w:eastAsia="Calibri" w:hAnsi="Arial" w:cs="Arial"/>
          <w:b/>
          <w:kern w:val="0"/>
          <w:sz w:val="20"/>
          <w:szCs w:val="20"/>
        </w:rPr>
        <w:t>2.</w:t>
      </w:r>
      <w:r w:rsidRPr="00F355D5">
        <w:rPr>
          <w:rFonts w:ascii="Arial" w:eastAsia="Calibri" w:hAnsi="Arial" w:cs="Arial"/>
          <w:kern w:val="0"/>
          <w:sz w:val="20"/>
          <w:szCs w:val="20"/>
        </w:rPr>
        <w:t>Termin otwarcia ofert: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 xml:space="preserve"> </w:t>
      </w:r>
      <w:r w:rsidR="001B544B">
        <w:rPr>
          <w:rFonts w:ascii="Arial" w:eastAsia="Calibri" w:hAnsi="Arial" w:cs="Arial"/>
          <w:b/>
          <w:kern w:val="0"/>
          <w:sz w:val="20"/>
          <w:szCs w:val="20"/>
        </w:rPr>
        <w:t>12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2643F0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.202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r.  godz. 11.30</w:t>
      </w:r>
    </w:p>
    <w:p w14:paraId="7FABA036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62E36C4" w14:textId="5AB8C860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3.</w:t>
      </w:r>
      <w:r w:rsidRPr="00F355D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Kwota, którą Zamawiający zamierza przeznaczyć na realizacje zamówienia wynosi: </w:t>
      </w:r>
      <w:r w:rsidR="001B544B" w:rsidRPr="001B54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280.000,00 zł brutto</w:t>
      </w:r>
    </w:p>
    <w:p w14:paraId="5C8C5212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E35594E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4.</w:t>
      </w:r>
      <w:r w:rsidRPr="00F355D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Działając na podstawie art. 222 ust. 5 ustawy z 11 września 2019 r. Prawo zamówień publicznych, Zamawiający informuje, że w postępowaniu wpłynęły następujące oferty:</w:t>
      </w:r>
    </w:p>
    <w:p w14:paraId="2FAFB3DE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"/>
        <w:tblW w:w="10060" w:type="dxa"/>
        <w:tblLook w:val="00A0" w:firstRow="1" w:lastRow="0" w:firstColumn="1" w:lastColumn="0" w:noHBand="0" w:noVBand="0"/>
      </w:tblPr>
      <w:tblGrid>
        <w:gridCol w:w="774"/>
        <w:gridCol w:w="3049"/>
        <w:gridCol w:w="2627"/>
        <w:gridCol w:w="3610"/>
      </w:tblGrid>
      <w:tr w:rsidR="00301E54" w:rsidRPr="005977BC" w14:paraId="78ABCDDD" w14:textId="78FF06FA" w:rsidTr="00C60CDB">
        <w:trPr>
          <w:trHeight w:val="693"/>
        </w:trPr>
        <w:tc>
          <w:tcPr>
            <w:tcW w:w="774" w:type="dxa"/>
          </w:tcPr>
          <w:p w14:paraId="02941DC6" w14:textId="77777777" w:rsidR="00301E54" w:rsidRPr="005977BC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049" w:type="dxa"/>
          </w:tcPr>
          <w:p w14:paraId="0746EB68" w14:textId="77777777" w:rsidR="00301E54" w:rsidRPr="005977BC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Nazwa Wykonawcy</w:t>
            </w:r>
          </w:p>
          <w:p w14:paraId="46C1AA48" w14:textId="47CBBFA9" w:rsidR="00301E54" w:rsidRPr="005977BC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14:paraId="2AA0D463" w14:textId="394F6A10" w:rsidR="00301E54" w:rsidRPr="005977BC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Cena  zł brutto</w:t>
            </w:r>
          </w:p>
          <w:p w14:paraId="5537AA07" w14:textId="637E574F" w:rsidR="00301E54" w:rsidRPr="005977BC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6ABB9642" w14:textId="52D81C8A" w:rsidR="00301E54" w:rsidRPr="005977BC" w:rsidRDefault="002643F0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Times New Roman" w:hAnsi="Arial" w:cs="Arial"/>
                <w:b/>
                <w:sz w:val="20"/>
                <w:szCs w:val="20"/>
              </w:rPr>
              <w:t>Okres gwarancji</w:t>
            </w:r>
          </w:p>
        </w:tc>
      </w:tr>
      <w:tr w:rsidR="00301E54" w:rsidRPr="005977BC" w14:paraId="156F19E4" w14:textId="77777777" w:rsidTr="00C60CDB">
        <w:trPr>
          <w:trHeight w:val="918"/>
        </w:trPr>
        <w:tc>
          <w:tcPr>
            <w:tcW w:w="774" w:type="dxa"/>
          </w:tcPr>
          <w:p w14:paraId="72057E02" w14:textId="77777777" w:rsidR="00301E54" w:rsidRPr="005977BC" w:rsidRDefault="00301E54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83031309"/>
            <w:bookmarkStart w:id="2" w:name="_Hlk33087498"/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917D9E0" w14:textId="77777777" w:rsidR="005977BC" w:rsidRPr="005977BC" w:rsidRDefault="005977BC" w:rsidP="00F355D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77BC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t>CHOJNACCY</w:t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t>Sp. z o.o.</w:t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proofErr w:type="spellStart"/>
            <w:r w:rsidRPr="005977BC">
              <w:rPr>
                <w:rFonts w:ascii="Arial" w:hAnsi="Arial" w:cs="Arial"/>
                <w:b/>
                <w:sz w:val="20"/>
                <w:szCs w:val="20"/>
              </w:rPr>
              <w:t>Małopanewska</w:t>
            </w:r>
            <w:proofErr w:type="spellEnd"/>
            <w:r w:rsidRPr="005977BC">
              <w:rPr>
                <w:rFonts w:ascii="Arial" w:hAnsi="Arial" w:cs="Arial"/>
                <w:b/>
                <w:sz w:val="20"/>
                <w:szCs w:val="20"/>
              </w:rPr>
              <w:t xml:space="preserve"> 22/18</w:t>
            </w:r>
          </w:p>
          <w:p w14:paraId="33989DDD" w14:textId="472C49CB" w:rsidR="00636607" w:rsidRPr="005977BC" w:rsidRDefault="005977BC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hAnsi="Arial" w:cs="Arial"/>
                <w:b/>
                <w:sz w:val="20"/>
                <w:szCs w:val="20"/>
              </w:rPr>
              <w:t xml:space="preserve">54-212 Wrocław, </w:t>
            </w:r>
          </w:p>
        </w:tc>
        <w:tc>
          <w:tcPr>
            <w:tcW w:w="2627" w:type="dxa"/>
          </w:tcPr>
          <w:p w14:paraId="1DE10ADA" w14:textId="45115025" w:rsidR="00301E54" w:rsidRPr="005977BC" w:rsidRDefault="005977BC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 xml:space="preserve">855.485,85 zł </w:t>
            </w:r>
          </w:p>
        </w:tc>
        <w:tc>
          <w:tcPr>
            <w:tcW w:w="3610" w:type="dxa"/>
          </w:tcPr>
          <w:p w14:paraId="5D6A1CFE" w14:textId="181F61D0" w:rsidR="00301E54" w:rsidRPr="005977BC" w:rsidRDefault="005977BC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  <w:r w:rsidR="00636607" w:rsidRPr="005977BC">
              <w:rPr>
                <w:rFonts w:ascii="Arial" w:eastAsia="Calibri" w:hAnsi="Arial" w:cs="Arial"/>
                <w:b/>
                <w:sz w:val="20"/>
                <w:szCs w:val="20"/>
              </w:rPr>
              <w:t xml:space="preserve"> miesi</w:t>
            </w: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ęcy</w:t>
            </w:r>
          </w:p>
        </w:tc>
      </w:tr>
      <w:tr w:rsidR="00301E54" w:rsidRPr="005977BC" w14:paraId="7323013C" w14:textId="77777777" w:rsidTr="00C60CDB">
        <w:trPr>
          <w:trHeight w:val="918"/>
        </w:trPr>
        <w:tc>
          <w:tcPr>
            <w:tcW w:w="774" w:type="dxa"/>
          </w:tcPr>
          <w:p w14:paraId="09D3FE83" w14:textId="33B280C4" w:rsidR="00301E54" w:rsidRPr="005977BC" w:rsidRDefault="00301E54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49" w:type="dxa"/>
          </w:tcPr>
          <w:p w14:paraId="6E4D2C97" w14:textId="77777777" w:rsidR="005977BC" w:rsidRPr="005977BC" w:rsidRDefault="005977BC" w:rsidP="00F355D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77BC">
              <w:rPr>
                <w:rFonts w:ascii="Arial" w:hAnsi="Arial" w:cs="Arial"/>
                <w:b/>
                <w:sz w:val="20"/>
                <w:szCs w:val="20"/>
              </w:rPr>
              <w:t>Stadionbudowa</w:t>
            </w:r>
            <w:proofErr w:type="spellEnd"/>
            <w:r w:rsidRPr="005977BC">
              <w:rPr>
                <w:rFonts w:ascii="Arial" w:hAnsi="Arial" w:cs="Arial"/>
                <w:b/>
                <w:sz w:val="20"/>
                <w:szCs w:val="20"/>
              </w:rPr>
              <w:t xml:space="preserve"> Sp. z o.o.</w:t>
            </w:r>
          </w:p>
          <w:p w14:paraId="24D78BA2" w14:textId="198F5BDB" w:rsidR="00636607" w:rsidRPr="005977BC" w:rsidRDefault="005977BC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hAnsi="Arial" w:cs="Arial"/>
                <w:b/>
                <w:sz w:val="20"/>
                <w:szCs w:val="20"/>
              </w:rPr>
              <w:t>Ul. Cisowa 6</w:t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t xml:space="preserve">44-300 </w:t>
            </w:r>
            <w:r w:rsidRPr="005977BC">
              <w:rPr>
                <w:rFonts w:ascii="Arial" w:hAnsi="Arial" w:cs="Arial"/>
                <w:b/>
                <w:sz w:val="20"/>
                <w:szCs w:val="20"/>
              </w:rPr>
              <w:t>Wodzisław Śląski,</w:t>
            </w:r>
          </w:p>
        </w:tc>
        <w:tc>
          <w:tcPr>
            <w:tcW w:w="2627" w:type="dxa"/>
          </w:tcPr>
          <w:p w14:paraId="7C14877C" w14:textId="05CD34AE" w:rsidR="00301E54" w:rsidRPr="005977BC" w:rsidRDefault="005977BC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697.566,21 zł brutto</w:t>
            </w:r>
          </w:p>
        </w:tc>
        <w:tc>
          <w:tcPr>
            <w:tcW w:w="3610" w:type="dxa"/>
          </w:tcPr>
          <w:p w14:paraId="3A9EA4BF" w14:textId="3047E785" w:rsidR="00301E54" w:rsidRPr="005977BC" w:rsidRDefault="005977BC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77BC">
              <w:rPr>
                <w:rFonts w:ascii="Arial" w:eastAsia="Calibri" w:hAnsi="Arial" w:cs="Arial"/>
                <w:b/>
                <w:sz w:val="20"/>
                <w:szCs w:val="20"/>
              </w:rPr>
              <w:t>60 miesięcy</w:t>
            </w:r>
          </w:p>
        </w:tc>
      </w:tr>
      <w:bookmarkEnd w:id="0"/>
      <w:bookmarkEnd w:id="1"/>
      <w:bookmarkEnd w:id="2"/>
    </w:tbl>
    <w:p w14:paraId="17C42F76" w14:textId="0851F2BB" w:rsidR="00487D3D" w:rsidRPr="00F355D5" w:rsidRDefault="00487D3D" w:rsidP="00F355D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D99480" w14:textId="401E5FB6" w:rsidR="00C60CDB" w:rsidRPr="00F355D5" w:rsidRDefault="00C60CDB" w:rsidP="00F355D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355D5">
        <w:rPr>
          <w:rFonts w:ascii="Arial" w:hAnsi="Arial" w:cs="Arial"/>
          <w:sz w:val="20"/>
          <w:szCs w:val="20"/>
        </w:rPr>
        <w:t xml:space="preserve">Magdalena Pawlicka </w:t>
      </w:r>
    </w:p>
    <w:sectPr w:rsidR="00C60CDB" w:rsidRPr="00F355D5" w:rsidSect="00C60CDB">
      <w:footerReference w:type="default" r:id="rId6"/>
      <w:pgSz w:w="11906" w:h="16838"/>
      <w:pgMar w:top="1645" w:right="849" w:bottom="426" w:left="993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D96B" w14:textId="77777777" w:rsidR="000F3E50" w:rsidRDefault="000F3E50" w:rsidP="00102D4A">
      <w:pPr>
        <w:spacing w:after="0" w:line="240" w:lineRule="auto"/>
      </w:pPr>
      <w:r>
        <w:separator/>
      </w:r>
    </w:p>
  </w:endnote>
  <w:endnote w:type="continuationSeparator" w:id="0">
    <w:p w14:paraId="198E7E0D" w14:textId="77777777" w:rsidR="000F3E50" w:rsidRDefault="000F3E50" w:rsidP="0010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D66D7F" w14:textId="77777777" w:rsidR="003440D9" w:rsidRPr="00296A44" w:rsidRDefault="008557C3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5F336924" w14:textId="77777777" w:rsidR="003440D9" w:rsidRDefault="0034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C660" w14:textId="77777777" w:rsidR="000F3E50" w:rsidRDefault="000F3E50" w:rsidP="00102D4A">
      <w:pPr>
        <w:spacing w:after="0" w:line="240" w:lineRule="auto"/>
      </w:pPr>
      <w:r>
        <w:separator/>
      </w:r>
    </w:p>
  </w:footnote>
  <w:footnote w:type="continuationSeparator" w:id="0">
    <w:p w14:paraId="55538B97" w14:textId="77777777" w:rsidR="000F3E50" w:rsidRDefault="000F3E50" w:rsidP="00102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4A"/>
    <w:rsid w:val="00014BE1"/>
    <w:rsid w:val="00055CC9"/>
    <w:rsid w:val="00062576"/>
    <w:rsid w:val="00063EE5"/>
    <w:rsid w:val="00080920"/>
    <w:rsid w:val="000E3BF9"/>
    <w:rsid w:val="000F3E50"/>
    <w:rsid w:val="00102D4A"/>
    <w:rsid w:val="00105925"/>
    <w:rsid w:val="001A4968"/>
    <w:rsid w:val="001B544B"/>
    <w:rsid w:val="0022406E"/>
    <w:rsid w:val="002643F0"/>
    <w:rsid w:val="002934C4"/>
    <w:rsid w:val="00301E54"/>
    <w:rsid w:val="003440D9"/>
    <w:rsid w:val="003F31C3"/>
    <w:rsid w:val="004135C0"/>
    <w:rsid w:val="00487D3D"/>
    <w:rsid w:val="004A6035"/>
    <w:rsid w:val="004D208F"/>
    <w:rsid w:val="004E3BDE"/>
    <w:rsid w:val="004F0421"/>
    <w:rsid w:val="0050251E"/>
    <w:rsid w:val="00504120"/>
    <w:rsid w:val="0055071B"/>
    <w:rsid w:val="005977BC"/>
    <w:rsid w:val="005E34CD"/>
    <w:rsid w:val="00636607"/>
    <w:rsid w:val="00665EB7"/>
    <w:rsid w:val="00684BD2"/>
    <w:rsid w:val="006920F3"/>
    <w:rsid w:val="006B0C29"/>
    <w:rsid w:val="00725A8D"/>
    <w:rsid w:val="00730403"/>
    <w:rsid w:val="007B6DD9"/>
    <w:rsid w:val="0080574E"/>
    <w:rsid w:val="008166FE"/>
    <w:rsid w:val="008557C3"/>
    <w:rsid w:val="00891B8B"/>
    <w:rsid w:val="009271C7"/>
    <w:rsid w:val="00A45958"/>
    <w:rsid w:val="00A67CFC"/>
    <w:rsid w:val="00B401A8"/>
    <w:rsid w:val="00B5471A"/>
    <w:rsid w:val="00B70599"/>
    <w:rsid w:val="00BB00A1"/>
    <w:rsid w:val="00BC62BD"/>
    <w:rsid w:val="00C60CDB"/>
    <w:rsid w:val="00D1055C"/>
    <w:rsid w:val="00E079B1"/>
    <w:rsid w:val="00E24392"/>
    <w:rsid w:val="00E64D02"/>
    <w:rsid w:val="00F3335D"/>
    <w:rsid w:val="00F355D5"/>
    <w:rsid w:val="00F72702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D9B9"/>
  <w15:chartTrackingRefBased/>
  <w15:docId w15:val="{AC8B9FF8-57A6-4CF2-9EBF-4224BF2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D4A"/>
  </w:style>
  <w:style w:type="paragraph" w:styleId="Stopka">
    <w:name w:val="footer"/>
    <w:basedOn w:val="Normalny"/>
    <w:link w:val="Stopka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D4A"/>
  </w:style>
  <w:style w:type="table" w:styleId="Tabela-Siatka">
    <w:name w:val="Table Grid"/>
    <w:basedOn w:val="Standardowy"/>
    <w:uiPriority w:val="39"/>
    <w:rsid w:val="00102D4A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2643F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643F0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33</cp:revision>
  <dcterms:created xsi:type="dcterms:W3CDTF">2022-12-14T10:19:00Z</dcterms:created>
  <dcterms:modified xsi:type="dcterms:W3CDTF">2025-05-12T09:42:00Z</dcterms:modified>
</cp:coreProperties>
</file>