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731D" w14:textId="6D6F065D" w:rsidR="005011A6" w:rsidRDefault="005011A6" w:rsidP="00713C45">
      <w:pPr>
        <w:pStyle w:val="Nagwek1"/>
      </w:pPr>
      <w:r>
        <w:t xml:space="preserve">Drukarka </w:t>
      </w:r>
      <w:r w:rsidR="00713C45">
        <w:t>brajlowska</w:t>
      </w:r>
      <w:r w:rsidR="006E3B86">
        <w:t xml:space="preserve"> z oprogramowaniem</w:t>
      </w:r>
      <w:r w:rsidR="00EE3F79">
        <w:t xml:space="preserve"> i </w:t>
      </w:r>
      <w:r w:rsidR="002D778A">
        <w:t>materiałami eksploatacyjnymi</w:t>
      </w:r>
    </w:p>
    <w:p w14:paraId="6EADD9F6" w14:textId="5463849F" w:rsidR="005011A6" w:rsidRPr="006E3B86" w:rsidRDefault="005011A6" w:rsidP="005011A6">
      <w:pPr>
        <w:rPr>
          <w:lang w:val="en-US"/>
        </w:rPr>
      </w:pPr>
      <w:r w:rsidRPr="006E3B86">
        <w:rPr>
          <w:lang w:val="en-US"/>
        </w:rPr>
        <w:t xml:space="preserve">Model </w:t>
      </w:r>
      <w:proofErr w:type="spellStart"/>
      <w:r w:rsidRPr="006E3B86">
        <w:rPr>
          <w:lang w:val="en-US"/>
        </w:rPr>
        <w:t>wzorcowy</w:t>
      </w:r>
      <w:proofErr w:type="spellEnd"/>
      <w:r w:rsidR="002831C2" w:rsidRPr="006E3B86">
        <w:rPr>
          <w:lang w:val="en-US"/>
        </w:rPr>
        <w:t xml:space="preserve">: </w:t>
      </w:r>
      <w:proofErr w:type="spellStart"/>
      <w:r w:rsidR="0015329C" w:rsidRPr="006E3B86">
        <w:rPr>
          <w:b/>
          <w:bCs/>
          <w:lang w:val="en-US"/>
        </w:rPr>
        <w:t>ViewPlus</w:t>
      </w:r>
      <w:proofErr w:type="spellEnd"/>
      <w:r w:rsidR="0015329C" w:rsidRPr="006E3B86">
        <w:rPr>
          <w:b/>
          <w:bCs/>
          <w:lang w:val="en-US"/>
        </w:rPr>
        <w:t xml:space="preserve"> </w:t>
      </w:r>
      <w:proofErr w:type="spellStart"/>
      <w:r w:rsidR="0015329C" w:rsidRPr="006E3B86">
        <w:rPr>
          <w:b/>
          <w:bCs/>
          <w:lang w:val="en-US"/>
        </w:rPr>
        <w:t>Emprint</w:t>
      </w:r>
      <w:proofErr w:type="spellEnd"/>
      <w:r w:rsidR="0015329C" w:rsidRPr="006E3B86">
        <w:rPr>
          <w:b/>
          <w:bCs/>
          <w:lang w:val="en-US"/>
        </w:rPr>
        <w:t xml:space="preserve"> </w:t>
      </w:r>
      <w:proofErr w:type="spellStart"/>
      <w:r w:rsidR="0015329C" w:rsidRPr="006E3B86">
        <w:rPr>
          <w:b/>
          <w:bCs/>
          <w:lang w:val="en-US"/>
        </w:rPr>
        <w:t>SpotDot</w:t>
      </w:r>
      <w:proofErr w:type="spellEnd"/>
    </w:p>
    <w:p w14:paraId="1FAC3F8A" w14:textId="77777777" w:rsidR="00BC1C41" w:rsidRDefault="005011A6" w:rsidP="0015329C">
      <w:pPr>
        <w:pStyle w:val="Akapitzlist"/>
        <w:numPr>
          <w:ilvl w:val="0"/>
          <w:numId w:val="1"/>
        </w:numPr>
      </w:pPr>
      <w:r>
        <w:t xml:space="preserve">szybkość druku: </w:t>
      </w:r>
    </w:p>
    <w:p w14:paraId="702C41D4" w14:textId="77777777" w:rsidR="00BC1C41" w:rsidRDefault="005011A6" w:rsidP="00BC1C41">
      <w:pPr>
        <w:pStyle w:val="Akapitzlist"/>
        <w:numPr>
          <w:ilvl w:val="1"/>
          <w:numId w:val="1"/>
        </w:numPr>
      </w:pPr>
      <w:r>
        <w:t xml:space="preserve"> tylko wytłaczanie – </w:t>
      </w:r>
      <w:r w:rsidR="00BC1C41" w:rsidRPr="00350F22">
        <w:rPr>
          <w:b/>
          <w:bCs/>
        </w:rPr>
        <w:t xml:space="preserve">min </w:t>
      </w:r>
      <w:r w:rsidRPr="00350F22">
        <w:rPr>
          <w:b/>
          <w:bCs/>
        </w:rPr>
        <w:t>50 znaków na sekundę;</w:t>
      </w:r>
      <w:r>
        <w:t xml:space="preserve"> </w:t>
      </w:r>
    </w:p>
    <w:p w14:paraId="45F4BF37" w14:textId="2EDDC26B" w:rsidR="005011A6" w:rsidRDefault="005011A6" w:rsidP="00BC1C41">
      <w:pPr>
        <w:pStyle w:val="Akapitzlist"/>
        <w:numPr>
          <w:ilvl w:val="1"/>
          <w:numId w:val="1"/>
        </w:numPr>
      </w:pPr>
      <w:r>
        <w:t>atrament i wytłaczanie –</w:t>
      </w:r>
      <w:r w:rsidR="00BC1C41">
        <w:t xml:space="preserve"> </w:t>
      </w:r>
      <w:r w:rsidR="00BC1C41" w:rsidRPr="00350F22">
        <w:rPr>
          <w:b/>
          <w:bCs/>
        </w:rPr>
        <w:t>min</w:t>
      </w:r>
      <w:r w:rsidRPr="00350F22">
        <w:rPr>
          <w:b/>
          <w:bCs/>
        </w:rPr>
        <w:t xml:space="preserve"> 40 znaków na sekundę</w:t>
      </w:r>
    </w:p>
    <w:p w14:paraId="595879C5" w14:textId="2A2BBEA0" w:rsidR="005011A6" w:rsidRPr="00350F22" w:rsidRDefault="005011A6" w:rsidP="0015329C">
      <w:pPr>
        <w:pStyle w:val="Akapitzlist"/>
        <w:numPr>
          <w:ilvl w:val="0"/>
          <w:numId w:val="1"/>
        </w:numPr>
        <w:rPr>
          <w:b/>
          <w:bCs/>
        </w:rPr>
      </w:pPr>
      <w:r>
        <w:t xml:space="preserve">rozdzielczość druku atramentem: </w:t>
      </w:r>
      <w:r w:rsidR="00350F22" w:rsidRPr="00350F22">
        <w:rPr>
          <w:b/>
          <w:bCs/>
        </w:rPr>
        <w:t xml:space="preserve">min </w:t>
      </w:r>
      <w:r w:rsidRPr="00350F22">
        <w:rPr>
          <w:b/>
          <w:bCs/>
        </w:rPr>
        <w:t xml:space="preserve">300 </w:t>
      </w:r>
      <w:proofErr w:type="spellStart"/>
      <w:r w:rsidRPr="00350F22">
        <w:rPr>
          <w:b/>
          <w:bCs/>
        </w:rPr>
        <w:t>dpi</w:t>
      </w:r>
      <w:proofErr w:type="spellEnd"/>
    </w:p>
    <w:p w14:paraId="03CE3B4B" w14:textId="100F10A8" w:rsidR="005011A6" w:rsidRPr="00827CE2" w:rsidRDefault="005011A6" w:rsidP="0015329C">
      <w:pPr>
        <w:pStyle w:val="Akapitzlist"/>
        <w:numPr>
          <w:ilvl w:val="0"/>
          <w:numId w:val="1"/>
        </w:numPr>
        <w:rPr>
          <w:b/>
          <w:bCs/>
        </w:rPr>
      </w:pPr>
      <w:r>
        <w:t xml:space="preserve">rozdzielczość wytłaczanego druku: </w:t>
      </w:r>
      <w:r w:rsidR="00D258F2" w:rsidRPr="00827CE2">
        <w:rPr>
          <w:b/>
          <w:bCs/>
        </w:rPr>
        <w:t xml:space="preserve">min </w:t>
      </w:r>
      <w:r w:rsidRPr="00827CE2">
        <w:rPr>
          <w:b/>
          <w:bCs/>
        </w:rPr>
        <w:t>20dpi</w:t>
      </w:r>
    </w:p>
    <w:p w14:paraId="0F839727" w14:textId="77777777" w:rsidR="00796378" w:rsidRDefault="005011A6" w:rsidP="0015329C">
      <w:pPr>
        <w:pStyle w:val="Akapitzlist"/>
        <w:numPr>
          <w:ilvl w:val="0"/>
          <w:numId w:val="1"/>
        </w:numPr>
      </w:pPr>
      <w:r>
        <w:t xml:space="preserve">wytłaczanie punktów 3D: </w:t>
      </w:r>
    </w:p>
    <w:p w14:paraId="416F4AFA" w14:textId="7D465DA6" w:rsidR="005011A6" w:rsidRDefault="00F52712" w:rsidP="00796378">
      <w:pPr>
        <w:pStyle w:val="Akapitzlist"/>
        <w:numPr>
          <w:ilvl w:val="1"/>
          <w:numId w:val="1"/>
        </w:numPr>
      </w:pPr>
      <w:r>
        <w:t>min</w:t>
      </w:r>
      <w:r w:rsidR="00796378">
        <w:t xml:space="preserve"> </w:t>
      </w:r>
      <w:r w:rsidR="005011A6">
        <w:t>8 poziomów zawierających wysokość punktu Pisma Brajlowskiego</w:t>
      </w:r>
    </w:p>
    <w:p w14:paraId="35392498" w14:textId="7D32C7D4" w:rsidR="005011A6" w:rsidRDefault="005011A6" w:rsidP="0015329C">
      <w:pPr>
        <w:pStyle w:val="Akapitzlist"/>
        <w:numPr>
          <w:ilvl w:val="0"/>
          <w:numId w:val="1"/>
        </w:numPr>
      </w:pPr>
      <w:r>
        <w:t xml:space="preserve">gwarancja: </w:t>
      </w:r>
      <w:r w:rsidR="00D713EF">
        <w:t xml:space="preserve">min </w:t>
      </w:r>
      <w:r>
        <w:t>1 rok</w:t>
      </w:r>
    </w:p>
    <w:p w14:paraId="2B72B9D1" w14:textId="77777777" w:rsidR="00A958B4" w:rsidRDefault="00A958B4" w:rsidP="0015329C">
      <w:pPr>
        <w:pStyle w:val="Akapitzlist"/>
        <w:numPr>
          <w:ilvl w:val="0"/>
          <w:numId w:val="1"/>
        </w:numPr>
      </w:pPr>
      <w:proofErr w:type="spellStart"/>
      <w:r>
        <w:t>Obsługowane</w:t>
      </w:r>
      <w:proofErr w:type="spellEnd"/>
      <w:r>
        <w:t xml:space="preserve"> r</w:t>
      </w:r>
      <w:r w:rsidR="005011A6">
        <w:t>ozmiary papieru:</w:t>
      </w:r>
    </w:p>
    <w:p w14:paraId="07BFCEA3" w14:textId="6245D113" w:rsidR="005011A6" w:rsidRDefault="005011A6" w:rsidP="00A958B4">
      <w:pPr>
        <w:pStyle w:val="Akapitzlist"/>
        <w:numPr>
          <w:ilvl w:val="0"/>
          <w:numId w:val="1"/>
        </w:numPr>
        <w:ind w:left="1068"/>
      </w:pPr>
      <w:r>
        <w:t>A4</w:t>
      </w:r>
    </w:p>
    <w:p w14:paraId="646702C1" w14:textId="77777777" w:rsidR="005011A6" w:rsidRDefault="005011A6" w:rsidP="00A958B4">
      <w:pPr>
        <w:pStyle w:val="Akapitzlist"/>
        <w:numPr>
          <w:ilvl w:val="0"/>
          <w:numId w:val="1"/>
        </w:numPr>
        <w:ind w:left="1068"/>
      </w:pPr>
      <w:r>
        <w:t xml:space="preserve">US </w:t>
      </w:r>
      <w:proofErr w:type="spellStart"/>
      <w:r>
        <w:t>Letter</w:t>
      </w:r>
      <w:proofErr w:type="spellEnd"/>
      <w:r>
        <w:t xml:space="preserve"> ( 8.5″ x 11″ )</w:t>
      </w:r>
    </w:p>
    <w:p w14:paraId="5EE18126" w14:textId="77777777" w:rsidR="005011A6" w:rsidRDefault="005011A6" w:rsidP="00A958B4">
      <w:pPr>
        <w:pStyle w:val="Akapitzlist"/>
        <w:numPr>
          <w:ilvl w:val="0"/>
          <w:numId w:val="1"/>
        </w:numPr>
        <w:ind w:left="1068"/>
      </w:pPr>
      <w:proofErr w:type="spellStart"/>
      <w:r>
        <w:t>Legal</w:t>
      </w:r>
      <w:proofErr w:type="spellEnd"/>
      <w:r>
        <w:t xml:space="preserve"> ( 8.5″ x 14″ )</w:t>
      </w:r>
    </w:p>
    <w:p w14:paraId="6FCBC5B3" w14:textId="051DD7B5" w:rsidR="005011A6" w:rsidRDefault="005011A6" w:rsidP="00892F15">
      <w:pPr>
        <w:pStyle w:val="Akapitzlist"/>
        <w:numPr>
          <w:ilvl w:val="0"/>
          <w:numId w:val="1"/>
        </w:numPr>
      </w:pPr>
      <w:r>
        <w:t>Waga papieru:</w:t>
      </w:r>
    </w:p>
    <w:p w14:paraId="776C5E9B" w14:textId="77777777" w:rsidR="005011A6" w:rsidRDefault="005011A6" w:rsidP="00A958B4">
      <w:pPr>
        <w:pStyle w:val="Akapitzlist"/>
        <w:numPr>
          <w:ilvl w:val="0"/>
          <w:numId w:val="1"/>
        </w:numPr>
        <w:ind w:left="1068"/>
      </w:pPr>
      <w:proofErr w:type="spellStart"/>
      <w:r>
        <w:t>letter</w:t>
      </w:r>
      <w:proofErr w:type="spellEnd"/>
      <w:r>
        <w:t>: od 75 do 105 g/m2</w:t>
      </w:r>
    </w:p>
    <w:p w14:paraId="137666CF" w14:textId="77777777" w:rsidR="005011A6" w:rsidRDefault="005011A6" w:rsidP="00A958B4">
      <w:pPr>
        <w:pStyle w:val="Akapitzlist"/>
        <w:numPr>
          <w:ilvl w:val="0"/>
          <w:numId w:val="1"/>
        </w:numPr>
        <w:ind w:left="1068"/>
      </w:pPr>
      <w:r>
        <w:t>koperty: od 75 do 90 g/m2</w:t>
      </w:r>
    </w:p>
    <w:p w14:paraId="4052C879" w14:textId="77777777" w:rsidR="005011A6" w:rsidRDefault="005011A6" w:rsidP="00A958B4">
      <w:pPr>
        <w:pStyle w:val="Akapitzlist"/>
        <w:numPr>
          <w:ilvl w:val="0"/>
          <w:numId w:val="1"/>
        </w:numPr>
        <w:ind w:left="1068"/>
      </w:pPr>
      <w:r>
        <w:t>etykiety: od 50 do 90 g/m2</w:t>
      </w:r>
    </w:p>
    <w:p w14:paraId="42E1A96A" w14:textId="77777777" w:rsidR="005011A6" w:rsidRDefault="005011A6" w:rsidP="00A958B4">
      <w:pPr>
        <w:pStyle w:val="Akapitzlist"/>
        <w:numPr>
          <w:ilvl w:val="0"/>
          <w:numId w:val="1"/>
        </w:numPr>
        <w:ind w:left="1068"/>
      </w:pPr>
      <w:r>
        <w:t>karton: do 200 g/m2</w:t>
      </w:r>
    </w:p>
    <w:p w14:paraId="662D3114" w14:textId="77777777" w:rsidR="005011A6" w:rsidRDefault="005011A6" w:rsidP="00A958B4">
      <w:pPr>
        <w:pStyle w:val="Akapitzlist"/>
        <w:numPr>
          <w:ilvl w:val="0"/>
          <w:numId w:val="1"/>
        </w:numPr>
        <w:ind w:left="1068"/>
      </w:pPr>
      <w:r>
        <w:t>papier fotograficzny: do 230 g/m2</w:t>
      </w:r>
    </w:p>
    <w:p w14:paraId="750C4DCA" w14:textId="12F7EDF9" w:rsidR="005011A6" w:rsidRDefault="005011A6" w:rsidP="005011A6">
      <w:pPr>
        <w:pStyle w:val="Akapitzlist"/>
        <w:numPr>
          <w:ilvl w:val="0"/>
          <w:numId w:val="1"/>
        </w:numPr>
      </w:pPr>
      <w:r>
        <w:t>Obsługiwanie papieru:</w:t>
      </w:r>
    </w:p>
    <w:p w14:paraId="741134FE" w14:textId="77777777" w:rsidR="005011A6" w:rsidRDefault="005011A6" w:rsidP="00D86621">
      <w:pPr>
        <w:pStyle w:val="Akapitzlist"/>
        <w:numPr>
          <w:ilvl w:val="1"/>
          <w:numId w:val="1"/>
        </w:numPr>
      </w:pPr>
      <w:r>
        <w:t>pojemność podajnika 150 kartek (papier ksero)</w:t>
      </w:r>
    </w:p>
    <w:p w14:paraId="532AE2CB" w14:textId="77777777" w:rsidR="005011A6" w:rsidRDefault="005011A6" w:rsidP="00D86621">
      <w:pPr>
        <w:pStyle w:val="Akapitzlist"/>
        <w:numPr>
          <w:ilvl w:val="1"/>
          <w:numId w:val="1"/>
        </w:numPr>
      </w:pPr>
      <w:r>
        <w:t>pojemność podajnika 60 kartek (papier brajlowski lub karton)</w:t>
      </w:r>
    </w:p>
    <w:p w14:paraId="2F4B5C97" w14:textId="77777777" w:rsidR="005011A6" w:rsidRDefault="005011A6" w:rsidP="00D86621">
      <w:pPr>
        <w:pStyle w:val="Akapitzlist"/>
        <w:numPr>
          <w:ilvl w:val="1"/>
          <w:numId w:val="1"/>
        </w:numPr>
      </w:pPr>
      <w:r>
        <w:t>pojemność podajnika do 20 etykiet lub kopert</w:t>
      </w:r>
    </w:p>
    <w:p w14:paraId="217DCC06" w14:textId="5CAEE3FC" w:rsidR="005011A6" w:rsidRDefault="005011A6" w:rsidP="005011A6">
      <w:pPr>
        <w:pStyle w:val="Akapitzlist"/>
        <w:numPr>
          <w:ilvl w:val="0"/>
          <w:numId w:val="1"/>
        </w:numPr>
      </w:pPr>
      <w:r>
        <w:t>Złącze – 1 USB ( 1.1, 2.0)</w:t>
      </w:r>
    </w:p>
    <w:p w14:paraId="54F3EB45" w14:textId="67EBD78B" w:rsidR="005011A6" w:rsidRDefault="005011A6" w:rsidP="005011A6">
      <w:pPr>
        <w:pStyle w:val="Akapitzlist"/>
        <w:numPr>
          <w:ilvl w:val="0"/>
          <w:numId w:val="1"/>
        </w:numPr>
      </w:pPr>
      <w:r>
        <w:t>Wymiary:</w:t>
      </w:r>
    </w:p>
    <w:p w14:paraId="2C959082" w14:textId="36751666" w:rsidR="005011A6" w:rsidRDefault="005011A6" w:rsidP="00D86621">
      <w:pPr>
        <w:pStyle w:val="Akapitzlist"/>
        <w:numPr>
          <w:ilvl w:val="1"/>
          <w:numId w:val="1"/>
        </w:numPr>
      </w:pPr>
      <w:r>
        <w:t xml:space="preserve">wysokość: </w:t>
      </w:r>
      <w:r w:rsidR="000B1A7D">
        <w:t>maks.</w:t>
      </w:r>
      <w:r>
        <w:t>170 mm</w:t>
      </w:r>
    </w:p>
    <w:p w14:paraId="00D587EC" w14:textId="77777777" w:rsidR="005011A6" w:rsidRDefault="005011A6" w:rsidP="00D86621">
      <w:pPr>
        <w:pStyle w:val="Akapitzlist"/>
        <w:numPr>
          <w:ilvl w:val="1"/>
          <w:numId w:val="1"/>
        </w:numPr>
      </w:pPr>
      <w:r>
        <w:t>szerokość: 596mm</w:t>
      </w:r>
    </w:p>
    <w:p w14:paraId="1ACC2128" w14:textId="77777777" w:rsidR="005011A6" w:rsidRDefault="005011A6" w:rsidP="00D86621">
      <w:pPr>
        <w:pStyle w:val="Akapitzlist"/>
        <w:numPr>
          <w:ilvl w:val="1"/>
          <w:numId w:val="1"/>
        </w:numPr>
      </w:pPr>
      <w:r>
        <w:t>głębokość: 427mm</w:t>
      </w:r>
    </w:p>
    <w:p w14:paraId="2420CCC2" w14:textId="77777777" w:rsidR="005011A6" w:rsidRDefault="005011A6" w:rsidP="00D86621">
      <w:pPr>
        <w:pStyle w:val="Akapitzlist"/>
        <w:numPr>
          <w:ilvl w:val="1"/>
          <w:numId w:val="1"/>
        </w:numPr>
      </w:pPr>
      <w:r>
        <w:t>waga: 11 kg</w:t>
      </w:r>
    </w:p>
    <w:p w14:paraId="761BE22F" w14:textId="5BB22012" w:rsidR="005011A6" w:rsidRDefault="005011A6" w:rsidP="005011A6">
      <w:pPr>
        <w:pStyle w:val="Akapitzlist"/>
        <w:numPr>
          <w:ilvl w:val="0"/>
          <w:numId w:val="1"/>
        </w:numPr>
      </w:pPr>
      <w:r>
        <w:t>Środowisko pracy:</w:t>
      </w:r>
      <w:r w:rsidR="0057785A">
        <w:t>/</w:t>
      </w:r>
    </w:p>
    <w:p w14:paraId="32D3010E" w14:textId="02F28FCF" w:rsidR="005011A6" w:rsidRDefault="005011A6" w:rsidP="005011A6">
      <w:pPr>
        <w:pStyle w:val="Akapitzlist"/>
        <w:numPr>
          <w:ilvl w:val="0"/>
          <w:numId w:val="1"/>
        </w:numPr>
      </w:pPr>
      <w:r>
        <w:t>Zasilanie:</w:t>
      </w:r>
    </w:p>
    <w:p w14:paraId="63DC552B" w14:textId="77777777" w:rsidR="005011A6" w:rsidRDefault="005011A6" w:rsidP="00AF578A">
      <w:pPr>
        <w:pStyle w:val="Akapitzlist"/>
        <w:numPr>
          <w:ilvl w:val="1"/>
          <w:numId w:val="1"/>
        </w:numPr>
      </w:pPr>
      <w:r>
        <w:t>napięcie prądu elektrycznego: 100 – 240 VAC (+/- 10%)</w:t>
      </w:r>
    </w:p>
    <w:p w14:paraId="16BC3FB8" w14:textId="77777777" w:rsidR="005011A6" w:rsidRDefault="005011A6" w:rsidP="00AF578A">
      <w:pPr>
        <w:pStyle w:val="Akapitzlist"/>
        <w:numPr>
          <w:ilvl w:val="1"/>
          <w:numId w:val="1"/>
        </w:numPr>
      </w:pPr>
      <w:r>
        <w:t xml:space="preserve">częstotliwość: 50/60 </w:t>
      </w:r>
      <w:proofErr w:type="spellStart"/>
      <w:r>
        <w:t>Hz</w:t>
      </w:r>
      <w:proofErr w:type="spellEnd"/>
      <w:r>
        <w:t xml:space="preserve"> (+/- 3%)</w:t>
      </w:r>
    </w:p>
    <w:p w14:paraId="4EE53B4D" w14:textId="77777777" w:rsidR="005011A6" w:rsidRDefault="005011A6" w:rsidP="00AF578A">
      <w:pPr>
        <w:pStyle w:val="Akapitzlist"/>
        <w:numPr>
          <w:ilvl w:val="1"/>
          <w:numId w:val="1"/>
        </w:numPr>
      </w:pPr>
      <w:r>
        <w:t>czuwanie: 21W</w:t>
      </w:r>
    </w:p>
    <w:p w14:paraId="4B20E16C" w14:textId="77777777" w:rsidR="005011A6" w:rsidRDefault="005011A6" w:rsidP="00AF578A">
      <w:pPr>
        <w:pStyle w:val="Akapitzlist"/>
        <w:numPr>
          <w:ilvl w:val="1"/>
          <w:numId w:val="1"/>
        </w:numPr>
      </w:pPr>
      <w:r>
        <w:t>druk atramentem (</w:t>
      </w:r>
      <w:proofErr w:type="spellStart"/>
      <w:r>
        <w:t>ave</w:t>
      </w:r>
      <w:proofErr w:type="spellEnd"/>
      <w:r>
        <w:t>): 26W</w:t>
      </w:r>
    </w:p>
    <w:p w14:paraId="4774CE04" w14:textId="77777777" w:rsidR="005011A6" w:rsidRDefault="005011A6" w:rsidP="00AF578A">
      <w:pPr>
        <w:pStyle w:val="Akapitzlist"/>
        <w:numPr>
          <w:ilvl w:val="1"/>
          <w:numId w:val="1"/>
        </w:numPr>
      </w:pPr>
      <w:r>
        <w:t>wytłaczanie Pisma Brajlowskiego (</w:t>
      </w:r>
      <w:proofErr w:type="spellStart"/>
      <w:r>
        <w:t>vac</w:t>
      </w:r>
      <w:proofErr w:type="spellEnd"/>
      <w:r>
        <w:t>): 64W</w:t>
      </w:r>
    </w:p>
    <w:p w14:paraId="57375426" w14:textId="7B804875" w:rsidR="002D61A3" w:rsidRDefault="005011A6" w:rsidP="00AF578A">
      <w:pPr>
        <w:pStyle w:val="Akapitzlist"/>
        <w:numPr>
          <w:ilvl w:val="1"/>
          <w:numId w:val="1"/>
        </w:numPr>
      </w:pPr>
      <w:r>
        <w:t>wytłaczanie Pisma Brajlowskiego (mocne): 110W</w:t>
      </w:r>
    </w:p>
    <w:p w14:paraId="26A685FF" w14:textId="7AB21F04" w:rsidR="00C7520B" w:rsidRDefault="009060B5" w:rsidP="00C7520B">
      <w:pPr>
        <w:pStyle w:val="Akapitzlist"/>
        <w:numPr>
          <w:ilvl w:val="0"/>
          <w:numId w:val="1"/>
        </w:numPr>
      </w:pPr>
      <w:r>
        <w:t>Możliwości:</w:t>
      </w:r>
    </w:p>
    <w:p w14:paraId="3EDF1F04" w14:textId="77777777" w:rsidR="00D86A38" w:rsidRDefault="00583D88" w:rsidP="00D86A38">
      <w:pPr>
        <w:pStyle w:val="Akapitzlist"/>
        <w:numPr>
          <w:ilvl w:val="1"/>
          <w:numId w:val="1"/>
        </w:numPr>
        <w:rPr>
          <w:rFonts w:ascii="Calibri" w:eastAsia="Calibri" w:hAnsi="Calibri" w:cs="Calibri"/>
        </w:rPr>
      </w:pPr>
      <w:r w:rsidRPr="00583D88">
        <w:rPr>
          <w:rFonts w:ascii="Calibri" w:eastAsia="Calibri" w:hAnsi="Calibri" w:cs="Calibri"/>
        </w:rPr>
        <w:t xml:space="preserve">możliwość drukowania w brajlu z poziomu programów do edycji tekstów i grafiki dzięki dołączonemu do drukarki oprogramowaniu </w:t>
      </w:r>
      <w:proofErr w:type="spellStart"/>
      <w:r w:rsidRPr="00583D88">
        <w:rPr>
          <w:rFonts w:ascii="Calibri" w:eastAsia="Calibri" w:hAnsi="Calibri" w:cs="Calibri"/>
        </w:rPr>
        <w:t>Tiger</w:t>
      </w:r>
      <w:proofErr w:type="spellEnd"/>
      <w:r w:rsidRPr="00583D88">
        <w:rPr>
          <w:rFonts w:ascii="Calibri" w:eastAsia="Calibri" w:hAnsi="Calibri" w:cs="Calibri"/>
        </w:rPr>
        <w:t xml:space="preserve"> Software Suite,</w:t>
      </w:r>
    </w:p>
    <w:p w14:paraId="7E21B95F" w14:textId="77777777" w:rsidR="00D86A38" w:rsidRDefault="00583D88" w:rsidP="00D86A38">
      <w:pPr>
        <w:pStyle w:val="Akapitzlist"/>
        <w:numPr>
          <w:ilvl w:val="1"/>
          <w:numId w:val="1"/>
        </w:numPr>
        <w:rPr>
          <w:rFonts w:ascii="Calibri" w:eastAsia="Calibri" w:hAnsi="Calibri" w:cs="Calibri"/>
        </w:rPr>
      </w:pPr>
      <w:r w:rsidRPr="00D86A38">
        <w:rPr>
          <w:rFonts w:ascii="Calibri" w:eastAsia="Calibri" w:hAnsi="Calibri" w:cs="Calibri"/>
        </w:rPr>
        <w:t>możliwość jednoczesnego drukowania w kolorowym druku i w brajlu,</w:t>
      </w:r>
    </w:p>
    <w:p w14:paraId="04D847C9" w14:textId="2819BAD8" w:rsidR="00583D88" w:rsidRPr="00D86A38" w:rsidRDefault="00583D88" w:rsidP="00D86A38">
      <w:pPr>
        <w:pStyle w:val="Akapitzlist"/>
        <w:numPr>
          <w:ilvl w:val="1"/>
          <w:numId w:val="1"/>
        </w:numPr>
        <w:rPr>
          <w:rFonts w:ascii="Calibri" w:eastAsia="Calibri" w:hAnsi="Calibri" w:cs="Calibri"/>
        </w:rPr>
      </w:pPr>
      <w:r w:rsidRPr="00D86A38">
        <w:rPr>
          <w:rFonts w:ascii="Calibri" w:eastAsia="Calibri" w:hAnsi="Calibri" w:cs="Calibri"/>
        </w:rPr>
        <w:t>możliwość ustawiania parametrów drukarki z poziomu komputera lokalnie lub w sieci,</w:t>
      </w:r>
    </w:p>
    <w:p w14:paraId="6BE5E6A3" w14:textId="7A23EBF7" w:rsidR="009060B5" w:rsidRPr="00B758FB" w:rsidRDefault="00583D88" w:rsidP="00B758FB">
      <w:pPr>
        <w:pStyle w:val="Akapitzlist"/>
        <w:numPr>
          <w:ilvl w:val="1"/>
          <w:numId w:val="1"/>
        </w:numPr>
        <w:rPr>
          <w:rFonts w:ascii="Calibri" w:eastAsia="Calibri" w:hAnsi="Calibri" w:cs="Calibri"/>
        </w:rPr>
      </w:pPr>
      <w:r w:rsidRPr="296D9B2E">
        <w:rPr>
          <w:rFonts w:ascii="Calibri" w:eastAsia="Calibri" w:hAnsi="Calibri" w:cs="Calibri"/>
        </w:rPr>
        <w:lastRenderedPageBreak/>
        <w:t>możliwość drukowania na papierze różnych rodzajów i o różnych wymiarach,</w:t>
      </w:r>
    </w:p>
    <w:p w14:paraId="73E9166E" w14:textId="5B0CAED3" w:rsidR="00186AF2" w:rsidRPr="00186AF2" w:rsidRDefault="00186AF2" w:rsidP="00186AF2">
      <w:pPr>
        <w:pStyle w:val="Akapitzlist"/>
        <w:numPr>
          <w:ilvl w:val="0"/>
          <w:numId w:val="1"/>
        </w:numPr>
        <w:rPr>
          <w:rStyle w:val="ui-provider"/>
        </w:rPr>
      </w:pPr>
      <w:r>
        <w:t xml:space="preserve">Oprogramowanie: </w:t>
      </w:r>
      <w:proofErr w:type="spellStart"/>
      <w:r w:rsidRPr="006E3B86">
        <w:rPr>
          <w:rStyle w:val="ui-provider"/>
          <w:b/>
          <w:bCs/>
        </w:rPr>
        <w:t>Tiger</w:t>
      </w:r>
      <w:proofErr w:type="spellEnd"/>
      <w:r w:rsidRPr="006E3B86">
        <w:rPr>
          <w:rStyle w:val="ui-provider"/>
          <w:b/>
          <w:bCs/>
        </w:rPr>
        <w:t xml:space="preserve"> Software Suite</w:t>
      </w:r>
    </w:p>
    <w:p w14:paraId="2FA93628" w14:textId="35EF25F2" w:rsidR="00186AF2" w:rsidRDefault="00186AF2" w:rsidP="00186AF2">
      <w:pPr>
        <w:pStyle w:val="Akapitzlist"/>
        <w:numPr>
          <w:ilvl w:val="0"/>
          <w:numId w:val="1"/>
        </w:numPr>
        <w:rPr>
          <w:rStyle w:val="ui-provider"/>
        </w:rPr>
      </w:pPr>
      <w:r w:rsidRPr="00C7520B">
        <w:rPr>
          <w:rStyle w:val="ui-provider"/>
        </w:rPr>
        <w:t xml:space="preserve">Dodatkowy komplet </w:t>
      </w:r>
      <w:r w:rsidR="00C7520B" w:rsidRPr="00C7520B">
        <w:rPr>
          <w:rStyle w:val="ui-provider"/>
        </w:rPr>
        <w:t>materiałów eksploatacyjnych</w:t>
      </w:r>
      <w:r w:rsidR="00C7520B">
        <w:rPr>
          <w:rStyle w:val="ui-provider"/>
        </w:rPr>
        <w:t>:</w:t>
      </w:r>
    </w:p>
    <w:p w14:paraId="00E2A356" w14:textId="77777777" w:rsidR="00FE6C30" w:rsidRPr="00FE6C30" w:rsidRDefault="00FE6C30" w:rsidP="00FE6C30">
      <w:pPr>
        <w:pStyle w:val="Akapitzlist"/>
        <w:numPr>
          <w:ilvl w:val="1"/>
          <w:numId w:val="1"/>
        </w:numPr>
        <w:rPr>
          <w:rStyle w:val="ui-provider"/>
          <w:lang w:val="en-US"/>
        </w:rPr>
      </w:pPr>
      <w:proofErr w:type="spellStart"/>
      <w:r w:rsidRPr="00FE6C30">
        <w:rPr>
          <w:rStyle w:val="ui-provider"/>
          <w:lang w:val="en-US"/>
        </w:rPr>
        <w:t>czarny</w:t>
      </w:r>
      <w:proofErr w:type="spellEnd"/>
      <w:r w:rsidRPr="00FE6C30">
        <w:rPr>
          <w:rStyle w:val="ui-provider"/>
          <w:lang w:val="en-US"/>
        </w:rPr>
        <w:t xml:space="preserve"> atrament: Hewlett Packard Type 56 Black,</w:t>
      </w:r>
    </w:p>
    <w:p w14:paraId="4786F1BE" w14:textId="06D72F99" w:rsidR="00172904" w:rsidRDefault="00FE6C30" w:rsidP="00C47143">
      <w:pPr>
        <w:pStyle w:val="Akapitzlist"/>
        <w:numPr>
          <w:ilvl w:val="1"/>
          <w:numId w:val="1"/>
        </w:numPr>
        <w:rPr>
          <w:rStyle w:val="ui-provider"/>
        </w:rPr>
      </w:pPr>
      <w:r w:rsidRPr="00FE6C30">
        <w:rPr>
          <w:rStyle w:val="ui-provider"/>
        </w:rPr>
        <w:t>kolorowy tusz: Hewlett Packard typ 57 trójkolorowy,</w:t>
      </w:r>
    </w:p>
    <w:p w14:paraId="4470814F" w14:textId="77777777" w:rsidR="00C7520B" w:rsidRPr="00C7520B" w:rsidRDefault="00C7520B" w:rsidP="005933B8">
      <w:pPr>
        <w:pStyle w:val="Akapitzlist"/>
        <w:ind w:left="1440"/>
      </w:pPr>
    </w:p>
    <w:sectPr w:rsidR="00C7520B" w:rsidRPr="00C75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EAC"/>
    <w:multiLevelType w:val="hybridMultilevel"/>
    <w:tmpl w:val="E9CE1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BCAA2C"/>
    <w:rsid w:val="000B1A7D"/>
    <w:rsid w:val="001419B5"/>
    <w:rsid w:val="0015329C"/>
    <w:rsid w:val="00172904"/>
    <w:rsid w:val="00186AF2"/>
    <w:rsid w:val="0022293F"/>
    <w:rsid w:val="002831C2"/>
    <w:rsid w:val="002D61A3"/>
    <w:rsid w:val="002D778A"/>
    <w:rsid w:val="002E2A5F"/>
    <w:rsid w:val="00350F22"/>
    <w:rsid w:val="003C1805"/>
    <w:rsid w:val="005011A6"/>
    <w:rsid w:val="00511671"/>
    <w:rsid w:val="0057785A"/>
    <w:rsid w:val="00583D88"/>
    <w:rsid w:val="005933B8"/>
    <w:rsid w:val="005C5414"/>
    <w:rsid w:val="005D1211"/>
    <w:rsid w:val="00667984"/>
    <w:rsid w:val="006E3B86"/>
    <w:rsid w:val="00713C45"/>
    <w:rsid w:val="00796378"/>
    <w:rsid w:val="007F5224"/>
    <w:rsid w:val="00827CE2"/>
    <w:rsid w:val="00892F15"/>
    <w:rsid w:val="009060B5"/>
    <w:rsid w:val="009269AB"/>
    <w:rsid w:val="00A958B4"/>
    <w:rsid w:val="00AF578A"/>
    <w:rsid w:val="00B758FB"/>
    <w:rsid w:val="00BC1C41"/>
    <w:rsid w:val="00C24F06"/>
    <w:rsid w:val="00C47143"/>
    <w:rsid w:val="00C7520B"/>
    <w:rsid w:val="00D258F2"/>
    <w:rsid w:val="00D713EF"/>
    <w:rsid w:val="00D7143E"/>
    <w:rsid w:val="00D86621"/>
    <w:rsid w:val="00D86A38"/>
    <w:rsid w:val="00E7621D"/>
    <w:rsid w:val="00ED3A2E"/>
    <w:rsid w:val="00EE3F79"/>
    <w:rsid w:val="00F52712"/>
    <w:rsid w:val="00F905FC"/>
    <w:rsid w:val="00FE6C30"/>
    <w:rsid w:val="0C3EFA7E"/>
    <w:rsid w:val="296D9B2E"/>
    <w:rsid w:val="44BCAA2C"/>
    <w:rsid w:val="4EC5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AA2C"/>
  <w15:chartTrackingRefBased/>
  <w15:docId w15:val="{65411870-6CA3-4D60-839C-8B87B502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3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3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3C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5329C"/>
    <w:pPr>
      <w:ind w:left="720"/>
      <w:contextualSpacing/>
    </w:pPr>
  </w:style>
  <w:style w:type="character" w:customStyle="1" w:styleId="ui-provider">
    <w:name w:val="ui-provider"/>
    <w:basedOn w:val="Domylnaczcionkaakapitu"/>
    <w:rsid w:val="006E3B86"/>
  </w:style>
  <w:style w:type="character" w:customStyle="1" w:styleId="Nagwek2Znak">
    <w:name w:val="Nagłówek 2 Znak"/>
    <w:basedOn w:val="Domylnaczcionkaakapitu"/>
    <w:link w:val="Nagwek2"/>
    <w:uiPriority w:val="9"/>
    <w:rsid w:val="006E3B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1813BD54F4C45A00C5974F86B5DA8" ma:contentTypeVersion="12" ma:contentTypeDescription="Utwórz nowy dokument." ma:contentTypeScope="" ma:versionID="e27d03934861294359962bdac7855b84">
  <xsd:schema xmlns:xsd="http://www.w3.org/2001/XMLSchema" xmlns:xs="http://www.w3.org/2001/XMLSchema" xmlns:p="http://schemas.microsoft.com/office/2006/metadata/properties" xmlns:ns2="08475033-3ea0-4ee4-b232-cbb4fa97a89e" xmlns:ns3="d8a6fd47-b56f-4984-ad06-1ad3f307fcaa" targetNamespace="http://schemas.microsoft.com/office/2006/metadata/properties" ma:root="true" ma:fieldsID="cda117a66b18f6fb5b3698e1b1868d64" ns2:_="" ns3:_="">
    <xsd:import namespace="08475033-3ea0-4ee4-b232-cbb4fa97a89e"/>
    <xsd:import namespace="d8a6fd47-b56f-4984-ad06-1ad3f307f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75033-3ea0-4ee4-b232-cbb4fa97a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6fd47-b56f-4984-ad06-1ad3f307f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b95a612-78e4-439b-b043-60c2c551887d}" ma:internalName="TaxCatchAll" ma:showField="CatchAllData" ma:web="d8a6fd47-b56f-4984-ad06-1ad3f307fc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a6fd47-b56f-4984-ad06-1ad3f307fcaa" xsi:nil="true"/>
    <lcf76f155ced4ddcb4097134ff3c332f xmlns="08475033-3ea0-4ee4-b232-cbb4fa97a8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32336F-D779-4DFC-9D1C-BEDBDE991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75033-3ea0-4ee4-b232-cbb4fa97a89e"/>
    <ds:schemaRef ds:uri="d8a6fd47-b56f-4984-ad06-1ad3f307f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F28B4F-A2CD-4AAD-8090-A4C141A9C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2078B-0C0C-4B3D-BBF5-B943E567DA77}">
  <ds:schemaRefs>
    <ds:schemaRef ds:uri="http://schemas.microsoft.com/office/2006/metadata/properties"/>
    <ds:schemaRef ds:uri="http://schemas.microsoft.com/office/infopath/2007/PartnerControls"/>
    <ds:schemaRef ds:uri="d8a6fd47-b56f-4984-ad06-1ad3f307fcaa"/>
    <ds:schemaRef ds:uri="08475033-3ea0-4ee4-b232-cbb4fa97a8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Rudak</dc:creator>
  <cp:keywords/>
  <dc:description/>
  <cp:lastModifiedBy>Maciej Olejnik</cp:lastModifiedBy>
  <cp:revision>47</cp:revision>
  <dcterms:created xsi:type="dcterms:W3CDTF">2023-02-14T19:05:00Z</dcterms:created>
  <dcterms:modified xsi:type="dcterms:W3CDTF">2023-02-16T10:56:00Z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0x010100F0E1813BD54F4C45A00C5974F86B5DA8</vt:lpwstr>
  </property>
  <property fmtid="{D5CDD505-2E9C-101B-9397-08002B2CF9AE}" pid="3" name="MediaServiceImageTags">
    <vt:lpwstr/>
  </property>
</Properties>
</file>