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00" w:rsidRDefault="00696454">
      <w:pPr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Załącznik nr 4</w:t>
      </w:r>
    </w:p>
    <w:p w:rsidR="00503600" w:rsidRDefault="00503600">
      <w:pPr>
        <w:jc w:val="right"/>
        <w:rPr>
          <w:rFonts w:ascii="Arial" w:hAnsi="Arial" w:cs="Arial"/>
          <w:b/>
          <w:szCs w:val="16"/>
        </w:rPr>
      </w:pPr>
    </w:p>
    <w:p w:rsidR="00503600" w:rsidRDefault="00503600">
      <w:pPr>
        <w:jc w:val="right"/>
        <w:rPr>
          <w:rFonts w:ascii="Arial" w:hAnsi="Arial" w:cs="Arial"/>
          <w:b/>
          <w:szCs w:val="16"/>
        </w:rPr>
      </w:pPr>
    </w:p>
    <w:tbl>
      <w:tblPr>
        <w:tblW w:w="9781" w:type="dxa"/>
        <w:jc w:val="right"/>
        <w:tblLayout w:type="fixed"/>
        <w:tblLook w:val="0000" w:firstRow="0" w:lastRow="0" w:firstColumn="0" w:lastColumn="0" w:noHBand="0" w:noVBand="0"/>
      </w:tblPr>
      <w:tblGrid>
        <w:gridCol w:w="540"/>
        <w:gridCol w:w="1555"/>
        <w:gridCol w:w="140"/>
        <w:gridCol w:w="34"/>
        <w:gridCol w:w="18"/>
        <w:gridCol w:w="89"/>
        <w:gridCol w:w="175"/>
        <w:gridCol w:w="21"/>
        <w:gridCol w:w="689"/>
        <w:gridCol w:w="1700"/>
        <w:gridCol w:w="142"/>
        <w:gridCol w:w="20"/>
        <w:gridCol w:w="89"/>
        <w:gridCol w:w="432"/>
        <w:gridCol w:w="1018"/>
        <w:gridCol w:w="21"/>
        <w:gridCol w:w="548"/>
        <w:gridCol w:w="534"/>
        <w:gridCol w:w="92"/>
        <w:gridCol w:w="1924"/>
      </w:tblGrid>
      <w:tr w:rsidR="00503600">
        <w:trPr>
          <w:trHeight w:val="2342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FEBA"/>
            <w:vAlign w:val="center"/>
          </w:tcPr>
          <w:p w:rsidR="00503600" w:rsidRDefault="007523B0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>
              <w:rPr>
                <w:rFonts w:ascii="Arial" w:hAnsi="Arial" w:cs="Arial"/>
                <w:b/>
                <w:bCs/>
                <w:sz w:val="36"/>
                <w:szCs w:val="28"/>
              </w:rPr>
              <w:t>PROTOKÓŁ nr ……../ZTM/…../2022</w:t>
            </w:r>
            <w:bookmarkStart w:id="0" w:name="_GoBack"/>
            <w:bookmarkEnd w:id="0"/>
          </w:p>
          <w:p w:rsidR="00503600" w:rsidRDefault="00696454">
            <w:pPr>
              <w:widowControl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okresowej kontroli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rocznej</w:t>
            </w:r>
            <w:r>
              <w:rPr>
                <w:rFonts w:ascii="Arial" w:hAnsi="Arial" w:cs="Arial"/>
                <w:sz w:val="28"/>
                <w:szCs w:val="28"/>
              </w:rPr>
              <w:t xml:space="preserve"> stanu technicznego</w:t>
            </w:r>
          </w:p>
          <w:p w:rsidR="00503600" w:rsidRDefault="00696454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0"/>
              </w:rPr>
              <w:t>budynku użytkowego</w:t>
            </w:r>
          </w:p>
        </w:tc>
      </w:tr>
      <w:tr w:rsidR="00503600">
        <w:trPr>
          <w:trHeight w:val="61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ind w:left="1574" w:hanging="173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 Podstawa prawna: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18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 xml:space="preserve">rt. 62 ust. 1 pkt 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ustawy z dnia 7 lipca 1994 roku - Prawo budowlane (Dz. U. z 2015 roku, poz.443 z dnia 20 luty 2015</w:t>
            </w:r>
          </w:p>
          <w:p w:rsidR="00503600" w:rsidRDefault="00696454">
            <w:pPr>
              <w:widowControl w:val="0"/>
              <w:ind w:left="1574"/>
              <w:jc w:val="both"/>
              <w:rPr>
                <w:rFonts w:ascii="Arial" w:hAnsi="Arial" w:cs="Arial"/>
                <w:bCs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trike/>
                <w:color w:val="000000"/>
                <w:sz w:val="18"/>
                <w:szCs w:val="18"/>
              </w:rPr>
              <w:t xml:space="preserve">§ 4 - § 6 </w:t>
            </w:r>
            <w:r>
              <w:rPr>
                <w:rFonts w:ascii="Arial" w:hAnsi="Arial" w:cs="Arial"/>
                <w:bCs/>
                <w:strike/>
                <w:color w:val="000000"/>
                <w:sz w:val="18"/>
                <w:szCs w:val="18"/>
              </w:rPr>
              <w:t>rozporządzenia Ministra Spraw Wewnętrznych i Administracji z dnia 16 sierpnia 1999 roku w sprawie warunków technicznych użytkowania budynków mieszkalnych (Dz. U. nr 74, poz. 836).</w:t>
            </w:r>
          </w:p>
          <w:p w:rsidR="00503600" w:rsidRDefault="00696454">
            <w:pPr>
              <w:pStyle w:val="Nagwek2"/>
              <w:widowControl w:val="0"/>
              <w:shd w:val="clear" w:color="auto" w:fill="FFFFFF"/>
              <w:spacing w:before="0" w:after="120"/>
              <w:ind w:left="1574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Rozporządzenie Ministra Infrastruktury z dnia 12 kwietnia 2002 r. w sprawie warunków technicznych, jakim powinny odpowiadać budynki i ich usytuowanie (Dz.U. nr 75, poz. 690 z późn. zm.)</w:t>
            </w:r>
          </w:p>
        </w:tc>
      </w:tr>
      <w:tr w:rsidR="00503600">
        <w:trPr>
          <w:trHeight w:val="543"/>
          <w:jc w:val="right"/>
        </w:trPr>
        <w:tc>
          <w:tcPr>
            <w:tcW w:w="2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kontroli: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następnej kontroli: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ROCZNA: </w:t>
            </w:r>
          </w:p>
          <w:p w:rsidR="00503600" w:rsidRDefault="00696454">
            <w:pPr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–LETNI:</w:t>
            </w:r>
          </w:p>
        </w:tc>
      </w:tr>
      <w:tr w:rsidR="00503600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1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Informacje ogólne o budynku:</w:t>
            </w:r>
          </w:p>
        </w:tc>
      </w:tr>
      <w:tr w:rsidR="00503600">
        <w:trPr>
          <w:trHeight w:val="505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Fotografia Obiektu</w:t>
            </w:r>
          </w:p>
          <w:p w:rsidR="00503600" w:rsidRDefault="00503600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88"/>
              <w:gridCol w:w="3189"/>
            </w:tblGrid>
            <w:tr w:rsidR="00503600"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00" w:rsidRDefault="00503600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0"/>
                    </w:rPr>
                  </w:pPr>
                </w:p>
              </w:tc>
              <w:tc>
                <w:tcPr>
                  <w:tcW w:w="3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00" w:rsidRDefault="00503600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0"/>
                    </w:rPr>
                  </w:pP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600" w:rsidRDefault="00503600">
                  <w:pPr>
                    <w:rPr>
                      <w:rFonts w:ascii="Arial" w:hAnsi="Arial" w:cs="Arial"/>
                      <w:b/>
                      <w:bCs/>
                      <w:i/>
                      <w:sz w:val="22"/>
                      <w:szCs w:val="20"/>
                    </w:rPr>
                  </w:pPr>
                </w:p>
              </w:tc>
            </w:tr>
          </w:tbl>
          <w:p w:rsidR="00503600" w:rsidRDefault="00503600">
            <w:pPr>
              <w:widowControl w:val="0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</w:p>
        </w:tc>
      </w:tr>
      <w:tr w:rsidR="00503600">
        <w:trPr>
          <w:trHeight w:val="1265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wschodnia</w:t>
            </w:r>
          </w:p>
        </w:tc>
        <w:tc>
          <w:tcPr>
            <w:tcW w:w="46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zachodnia</w:t>
            </w:r>
          </w:p>
        </w:tc>
      </w:tr>
      <w:tr w:rsidR="00503600">
        <w:trPr>
          <w:trHeight w:val="635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północna</w:t>
            </w:r>
          </w:p>
        </w:tc>
        <w:tc>
          <w:tcPr>
            <w:tcW w:w="46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elewacja południowa</w:t>
            </w:r>
          </w:p>
        </w:tc>
      </w:tr>
      <w:tr w:rsidR="00503600">
        <w:trPr>
          <w:trHeight w:val="635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wejście do budynku</w:t>
            </w:r>
          </w:p>
        </w:tc>
        <w:tc>
          <w:tcPr>
            <w:tcW w:w="465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klatka schodowa</w:t>
            </w:r>
          </w:p>
        </w:tc>
      </w:tr>
      <w:tr w:rsidR="00503600">
        <w:trPr>
          <w:trHeight w:val="126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 sytuacyjny z naniesieniem</w:t>
            </w:r>
          </w:p>
          <w:p w:rsidR="00503600" w:rsidRDefault="00696454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głównego kurka gazu, głównego</w:t>
            </w:r>
          </w:p>
          <w:p w:rsidR="00503600" w:rsidRDefault="00696454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wyłącznika prądowego, lokalizacji </w:t>
            </w:r>
          </w:p>
          <w:p w:rsidR="00503600" w:rsidRDefault="00696454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wodomierza głównego, zawór</w:t>
            </w:r>
          </w:p>
          <w:p w:rsidR="00503600" w:rsidRDefault="00696454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odcinający instalację wewnętrzną</w:t>
            </w:r>
          </w:p>
          <w:p w:rsidR="00503600" w:rsidRDefault="00696454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wodociągową, lokalizacją urządzeń PPOŻ</w:t>
            </w:r>
          </w:p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503600">
        <w:trPr>
          <w:trHeight w:val="126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 xml:space="preserve">rys. plan sytuacyjny </w:t>
            </w:r>
          </w:p>
        </w:tc>
      </w:tr>
      <w:tr w:rsidR="00503600">
        <w:trPr>
          <w:trHeight w:val="2110"/>
          <w:jc w:val="right"/>
        </w:trPr>
        <w:tc>
          <w:tcPr>
            <w:tcW w:w="51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główny wodomierz z zaworem</w:t>
            </w:r>
          </w:p>
        </w:tc>
        <w:tc>
          <w:tcPr>
            <w:tcW w:w="46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licznik gazu</w:t>
            </w:r>
          </w:p>
        </w:tc>
      </w:tr>
      <w:tr w:rsidR="00503600">
        <w:trPr>
          <w:trHeight w:val="211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foto. licznik prądu ADM</w:t>
            </w:r>
          </w:p>
        </w:tc>
      </w:tr>
      <w:tr w:rsidR="00503600">
        <w:trPr>
          <w:trHeight w:val="454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Nazwa, funkcja budynku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54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Adres:</w:t>
            </w:r>
          </w:p>
          <w:p w:rsidR="00503600" w:rsidRDefault="0050360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Ilość lokali z podziałem na pomieszczenia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cantSplit/>
          <w:trHeight w:val="523"/>
          <w:jc w:val="right"/>
        </w:trPr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Właściciel </w:t>
            </w:r>
          </w:p>
          <w:p w:rsidR="00503600" w:rsidRDefault="0050360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 Transportu Miejskiego</w:t>
            </w: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cantSplit/>
          <w:trHeight w:val="454"/>
          <w:jc w:val="right"/>
        </w:trPr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Poznań, ul. Matejki 59</w:t>
            </w:r>
          </w:p>
        </w:tc>
      </w:tr>
      <w:tr w:rsidR="00503600">
        <w:trPr>
          <w:cantSplit/>
          <w:trHeight w:val="454"/>
          <w:jc w:val="right"/>
        </w:trPr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61 834 61 26</w:t>
            </w: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90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Konstrukcja budynku, 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rodzaj materiałów budowlanych: 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90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Wyposażony w instalacje:</w:t>
            </w:r>
          </w:p>
        </w:tc>
        <w:tc>
          <w:tcPr>
            <w:tcW w:w="76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45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Powierzchnia  zabudowy: </w:t>
            </w:r>
          </w:p>
        </w:tc>
        <w:tc>
          <w:tcPr>
            <w:tcW w:w="2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Kubatura: </w:t>
            </w: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Wysokość: 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Powierzchnia dachu: 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3600">
        <w:trPr>
          <w:trHeight w:val="245"/>
          <w:jc w:val="right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Powierzchnia  użytkowa:</w:t>
            </w:r>
          </w:p>
        </w:tc>
        <w:tc>
          <w:tcPr>
            <w:tcW w:w="2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Rok budowy:</w:t>
            </w:r>
          </w:p>
        </w:tc>
        <w:tc>
          <w:tcPr>
            <w:tcW w:w="2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Ilość kondygnacji: </w:t>
            </w: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1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Zakres kontroli obejmuje sprawdzenie:</w:t>
            </w:r>
          </w:p>
          <w:p w:rsidR="00503600" w:rsidRDefault="00503600">
            <w:pPr>
              <w:widowControl w:val="0"/>
              <w:ind w:left="459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</w:p>
        </w:tc>
      </w:tr>
      <w:tr w:rsidR="00503600">
        <w:trPr>
          <w:trHeight w:val="1520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wykonania zaleceń z poprzednich kontroli,</w:t>
            </w:r>
          </w:p>
          <w:p w:rsidR="00503600" w:rsidRDefault="00696454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stanu technicznego i przydatności do użytkowania obiektu budowlanego, estetyki obiektu budowlanego oraz jego otoczenia,</w:t>
            </w:r>
          </w:p>
          <w:p w:rsidR="00503600" w:rsidRDefault="00696454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elementów budynku, budowli i instalacji narażonych na szkodliwe wpływy atmosferyczne i niszczące działania czynników występujących podczas użytkowania budynku, których uszkodzenia mogą powodować zagrożenie dla: bezpieczeństwa osób, środowiska oraz konstrukcji budynku,</w:t>
            </w:r>
          </w:p>
          <w:p w:rsidR="00503600" w:rsidRDefault="00696454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instalacji i urządzeń służących ochronie środowiska,</w:t>
            </w:r>
          </w:p>
          <w:p w:rsidR="00503600" w:rsidRDefault="00696454">
            <w:pPr>
              <w:widowControl w:val="0"/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instalacji gazowych oraz przewodów kominowych </w:t>
            </w:r>
          </w:p>
          <w:p w:rsidR="00503600" w:rsidRDefault="00503600">
            <w:pPr>
              <w:widowControl w:val="0"/>
              <w:spacing w:before="6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1"/>
              </w:numPr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Sprawdzenie wykonania zaleceń z poprzednich  kontroli: </w:t>
            </w:r>
          </w:p>
          <w:p w:rsidR="00503600" w:rsidRDefault="00503600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</w:p>
        </w:tc>
      </w:tr>
      <w:tr w:rsidR="00503600">
        <w:trPr>
          <w:trHeight w:val="6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503600">
            <w:pPr>
              <w:widowControl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3600" w:rsidRDefault="00696454">
            <w:pPr>
              <w:widowControl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 rozpoczęciem kontroli zapoznano się z:</w:t>
            </w:r>
          </w:p>
          <w:p w:rsidR="00503600" w:rsidRDefault="00696454">
            <w:pPr>
              <w:widowControl w:val="0"/>
              <w:numPr>
                <w:ilvl w:val="0"/>
                <w:numId w:val="3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protokołami z poprzednich kontroli:</w:t>
            </w:r>
          </w:p>
          <w:p w:rsidR="00503600" w:rsidRDefault="00696454">
            <w:pPr>
              <w:widowControl w:val="0"/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rocznej kontroli stanu technicznego obiektu budowlanego z dnia: ………………wykonany przez ……………………</w:t>
            </w:r>
          </w:p>
          <w:p w:rsidR="00503600" w:rsidRDefault="00696454">
            <w:pPr>
              <w:widowControl w:val="0"/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5-letniej kontroli stanu technicznego obiektu z dnia ; ……………… wykonany przez ………………..</w:t>
            </w:r>
          </w:p>
          <w:p w:rsidR="00503600" w:rsidRDefault="00696454">
            <w:pPr>
              <w:widowControl w:val="0"/>
              <w:numPr>
                <w:ilvl w:val="0"/>
                <w:numId w:val="3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innymi dokumentami mającymi znaczenie dla oceny stanu technicznego:</w:t>
            </w:r>
          </w:p>
          <w:p w:rsidR="00503600" w:rsidRDefault="00696454">
            <w:pPr>
              <w:pStyle w:val="Akapitzlist"/>
              <w:widowControl w:val="0"/>
              <w:numPr>
                <w:ilvl w:val="1"/>
                <w:numId w:val="3"/>
              </w:num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z ………………………………….</w:t>
            </w:r>
          </w:p>
          <w:p w:rsidR="00503600" w:rsidRDefault="00696454">
            <w:pPr>
              <w:pStyle w:val="Akapitzlist"/>
              <w:widowControl w:val="0"/>
              <w:numPr>
                <w:ilvl w:val="1"/>
                <w:numId w:val="3"/>
              </w:num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Protokół z przeprowadzenia przeglądu instalacji gazowej nr …….. ; </w:t>
            </w:r>
          </w:p>
          <w:p w:rsidR="00503600" w:rsidRDefault="00696454">
            <w:pPr>
              <w:pStyle w:val="Akapitzlist"/>
              <w:widowControl w:val="0"/>
              <w:numPr>
                <w:ilvl w:val="1"/>
                <w:numId w:val="3"/>
              </w:num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z okresowej kontroli przewodów kominowych ; nr. …………..</w:t>
            </w:r>
          </w:p>
          <w:p w:rsidR="00503600" w:rsidRDefault="00696454">
            <w:pPr>
              <w:pStyle w:val="Akapitzlist"/>
              <w:widowControl w:val="0"/>
              <w:numPr>
                <w:ilvl w:val="1"/>
                <w:numId w:val="3"/>
              </w:num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Protokół z 5-letniej kontroli stanu instalacji elektrycznej; nr……………..</w:t>
            </w:r>
          </w:p>
        </w:tc>
      </w:tr>
      <w:tr w:rsidR="00503600">
        <w:trPr>
          <w:trHeight w:val="510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Zalecenia</w:t>
            </w: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wykonania zaleceń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503600">
        <w:trPr>
          <w:trHeight w:val="34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Fundamenty 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4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4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8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25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45"/>
          <w:jc w:val="right"/>
        </w:trPr>
        <w:tc>
          <w:tcPr>
            <w:tcW w:w="9780" w:type="dxa"/>
            <w:gridSpan w:val="20"/>
            <w:tcBorders>
              <w:bottom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pStyle w:val="Nagwek1"/>
              <w:widowControl w:val="0"/>
              <w:numPr>
                <w:ilvl w:val="0"/>
                <w:numId w:val="11"/>
              </w:numPr>
              <w:ind w:left="459" w:hanging="437"/>
              <w:jc w:val="left"/>
              <w:rPr>
                <w:sz w:val="22"/>
              </w:rPr>
            </w:pPr>
            <w:r>
              <w:rPr>
                <w:sz w:val="22"/>
              </w:rPr>
              <w:t>Ustalenia oraz wnioski po sprawdzeniu stanu technicznego:</w:t>
            </w:r>
          </w:p>
        </w:tc>
      </w:tr>
      <w:tr w:rsidR="00503600">
        <w:trPr>
          <w:trHeight w:val="4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trakcie kontroli ustalono:</w:t>
            </w:r>
          </w:p>
        </w:tc>
      </w:tr>
      <w:tr w:rsidR="00503600">
        <w:trPr>
          <w:trHeight w:val="463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Materiał, sposób wykonania, mocowania, wyposażenie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techniczny, zużycie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Elementy konstrukcyjne </w:t>
            </w: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ściany nośne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filary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stropy nad piwnicą 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5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stropy nad parterem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2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schody klatka schodowa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Elementy ścian zewnętrznych</w:t>
            </w: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gzymsy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attyki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filary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balkony, loggie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balustrady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Stolarka okienna/drzwiowa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Urządzenia i instalacje zamocowane do ścian i dachu </w:t>
            </w: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szyldy, reklamy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klimatyzatory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4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zewnętrzne przewody kominowe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odgromowa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3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Pokrycie dachowe i elementy odwodnienia</w:t>
            </w:r>
          </w:p>
        </w:tc>
      </w:tr>
      <w:tr w:rsidR="00503600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pokrycie dachu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ławy kominiarskie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kominy ponad dachem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obróbki blacharskie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płotki śniegowe</w:t>
            </w:r>
          </w:p>
          <w:p w:rsidR="00503600" w:rsidRDefault="00503600">
            <w:pPr>
              <w:widowControl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25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rynny</w:t>
            </w:r>
          </w:p>
          <w:p w:rsidR="00503600" w:rsidRDefault="00503600">
            <w:pPr>
              <w:widowControl w:val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rury spustowe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7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opaska odwadniająca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75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odprowadzenie wód opadowych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7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 gazowa</w:t>
            </w:r>
          </w:p>
        </w:tc>
      </w:tr>
      <w:tr w:rsidR="00503600">
        <w:trPr>
          <w:trHeight w:val="59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8"/>
              </w:numPr>
              <w:ind w:left="336" w:hanging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gazowa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30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Przewody kominowe</w:t>
            </w:r>
          </w:p>
        </w:tc>
      </w:tr>
      <w:tr w:rsidR="00503600">
        <w:trPr>
          <w:trHeight w:val="59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dymowe 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spalinowe grawitacyjne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wentylacyjne grawitacyjne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spalinowe mechaniczne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wentylacyjne mechaniczne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kominy wolnostojące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wentylacyjne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pStyle w:val="Akapitzlist"/>
              <w:widowControl w:val="0"/>
              <w:numPr>
                <w:ilvl w:val="0"/>
                <w:numId w:val="19"/>
              </w:numPr>
              <w:ind w:left="336" w:hanging="3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2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Schody</w:t>
            </w:r>
          </w:p>
        </w:tc>
      </w:tr>
      <w:tr w:rsidR="00503600">
        <w:trPr>
          <w:trHeight w:val="59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20"/>
              </w:numPr>
              <w:ind w:left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57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20"/>
              </w:numPr>
              <w:ind w:left="336" w:hanging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balustrady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230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20"/>
              </w:numPr>
              <w:ind w:left="336" w:hanging="3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poręcze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230"/>
          <w:jc w:val="right"/>
        </w:trPr>
        <w:tc>
          <w:tcPr>
            <w:tcW w:w="2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20"/>
              </w:numPr>
              <w:ind w:left="336" w:hanging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tralki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Instalacje i urządzenia służące ochronie środowiska</w:t>
            </w: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sanitarna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deszczowa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zbiorniki bezodpływowe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8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oczyszczania ścieków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filtrujące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wygłuszające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Przejścia przyłączy instalacyjnych przez ściany budynków</w:t>
            </w: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wodociągowe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kanalizacyjne 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397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Instalacje elektryczne + pomiary załączone do protokołu</w:t>
            </w: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połączenia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osprzęt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wpusty oświetleniowe, gniazda wtyczkowe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uziemienie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uziemienia instalacji i aparatów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oporności izolacji przewodów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tablice rozdzielcze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ewakuacyjne i przeszkodowe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transformatorowa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przeciwprzepięciowa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sygnalizacji dzwonkowej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połączenia z instalacją piorunochronną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urządzenia do pomiaru zużycia energii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elektrycznej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510"/>
          <w:jc w:val="right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zewnętrzne</w:t>
            </w:r>
          </w:p>
        </w:tc>
        <w:tc>
          <w:tcPr>
            <w:tcW w:w="2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45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Instalacja telekomunikacyjna</w:t>
            </w: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RTV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Zabezpieczenie przeciwpożarowe </w:t>
            </w:r>
          </w:p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 oznaczeniem na planie sytuacyjnym zamieszczonym w punkcie I protokołu</w:t>
            </w: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hydranty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 ewakuacyjne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dźwig dla ekip ratowniczych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czujki i alarmy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gaśnicza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gaśniczy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straży pożarnej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łatwopalne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porządek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Estetyka</w:t>
            </w: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otoczenie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14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Pkt składowania śmieci</w:t>
            </w:r>
          </w:p>
        </w:tc>
      </w:tr>
      <w:tr w:rsidR="00503600">
        <w:trPr>
          <w:trHeight w:val="84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śmietnik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600">
        <w:trPr>
          <w:trHeight w:val="83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obudowy śmietnika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600">
        <w:trPr>
          <w:trHeight w:val="83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utwardzenie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600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 elementy, urządzenia i instalacje</w:t>
            </w: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postojowe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studnie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małej architektury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stojaki na rowery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naprawy rowerów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zieleń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rekreacyjne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ogrodzenia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brama wjazdowa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6"/>
          <w:jc w:val="right"/>
        </w:trPr>
        <w:tc>
          <w:tcPr>
            <w:tcW w:w="2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3600">
        <w:trPr>
          <w:trHeight w:val="148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Urządzenia budowlane (techniczne) związane z budynkiem</w:t>
            </w:r>
          </w:p>
        </w:tc>
      </w:tr>
      <w:tr w:rsidR="00503600">
        <w:trPr>
          <w:trHeight w:val="45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służące do oczyszczania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03600">
        <w:trPr>
          <w:trHeight w:val="791"/>
          <w:jc w:val="right"/>
        </w:trPr>
        <w:tc>
          <w:tcPr>
            <w:tcW w:w="2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gromadzenia ścieków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03600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Przystosowanie budynku i infrastruktury dla osób niepełnosprawnych</w:t>
            </w:r>
          </w:p>
        </w:tc>
      </w:tr>
      <w:tr w:rsidR="00503600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Wykaz usterek i niezgodności z warunkami technicznymi obiektu budowlanego </w:t>
            </w:r>
          </w:p>
        </w:tc>
      </w:tr>
      <w:tr w:rsidR="00503600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5036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6964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503600" w:rsidRDefault="00503600">
            <w:pPr>
              <w:widowControl w:val="0"/>
              <w:ind w:left="86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03600">
        <w:trPr>
          <w:trHeight w:val="146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Określenie</w:t>
            </w:r>
          </w:p>
        </w:tc>
      </w:tr>
      <w:tr w:rsidR="00503600">
        <w:trPr>
          <w:trHeight w:val="331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zakresu robót remontowych i kolejności ich wykonywania</w:t>
            </w:r>
          </w:p>
        </w:tc>
      </w:tr>
      <w:tr w:rsidR="00503600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93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metod i środków użytkowania elementów budynku narażonych na szkodliwe działanie wpływów atmosferycznych i niszczące działanie innych czynników </w:t>
            </w:r>
          </w:p>
        </w:tc>
      </w:tr>
      <w:tr w:rsidR="00503600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54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WNIOSKI KOŃCOWE:  *</w:t>
            </w:r>
          </w:p>
        </w:tc>
      </w:tr>
      <w:tr w:rsidR="00503600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3600" w:rsidRDefault="0069645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znajduje się w należytym stanie technicznym, zapewniającym dalsze, bezpieczne jego użytkowanie,</w:t>
            </w:r>
          </w:p>
          <w:p w:rsidR="00503600" w:rsidRDefault="0069645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budynek, pomimo tego, iż nie znajduje się w należytym stanie technicznym, nie zagraża życiu lub zdrowiu, bezpieczeństwu mienia lub środowisku, jednakże wymaga wykonania niezbędnego remontu,  </w:t>
            </w:r>
          </w:p>
          <w:p w:rsidR="00503600" w:rsidRDefault="0069645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jest w nieodpowiednim stanie technicznym, mogącym zagrażać życiu lub zdrowiu, bezpieczeństwu mienia lub środowisku – należy sporządzić ekspertyzę jego stanu technicznego,</w:t>
            </w:r>
          </w:p>
          <w:p w:rsidR="00503600" w:rsidRDefault="0069645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może zagrażać życiu lub zdrowiu, bezpieczeństwu mienia lub środowisku – należy zakazać jego użytkowania,</w:t>
            </w:r>
          </w:p>
          <w:p w:rsidR="00503600" w:rsidRDefault="0069645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budynek jest użytkowany w sposób zagrażający życiu lub zdrowiu ludzi, bezpieczeństwu mienia lub środowisku – należy zakazać jego użytkowania,</w:t>
            </w:r>
          </w:p>
          <w:p w:rsidR="00503600" w:rsidRDefault="00696454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6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budynek znajduje się w nieodpowiednim stanie technicznym, bezpośrednio grożącym zawaleniem, niezbędny zakaz jego użytkowania oraz dokonanie rozbiórki budynku lub jego części.</w:t>
            </w:r>
          </w:p>
          <w:p w:rsidR="00503600" w:rsidRDefault="00503600">
            <w:pPr>
              <w:widowControl w:val="0"/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03600" w:rsidRDefault="00696454">
            <w:pPr>
              <w:widowControl w:val="0"/>
              <w:tabs>
                <w:tab w:val="left" w:pos="180"/>
              </w:tabs>
              <w:ind w:left="180" w:hanging="5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Wobec stwierdzenia uszkodzeń lub braków, które mogą spowodować: zagrożenie</w:t>
            </w:r>
            <w:r>
              <w:rPr>
                <w:rFonts w:ascii="Arial" w:hAnsi="Arial" w:cs="Arial"/>
                <w:sz w:val="22"/>
                <w:szCs w:val="20"/>
              </w:rPr>
              <w:t xml:space="preserve"> życia lub zdrowia ludzi, bezpieczeństwa mienia lub środowiska, a w szczególności katastrofę budowlaną, pożar, wybuch, porażenie prądem elektrycznym albo zatrucie gazem –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osoba dokonująca kontroli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z w:val="22"/>
                <w:szCs w:val="20"/>
              </w:rPr>
              <w:t xml:space="preserve"> na podstawie art. 70 ust. 2 Prawa budowlanego,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niezwłocznie prześle kopię niniejszego protokółu do Powiatowego Inspektora Nadzoru Budowlanego w </w:t>
            </w:r>
            <w:r w:rsidR="000E41C4">
              <w:rPr>
                <w:rFonts w:ascii="Arial" w:hAnsi="Arial" w:cs="Arial"/>
                <w:b/>
                <w:sz w:val="22"/>
                <w:szCs w:val="20"/>
                <w:u w:val="single"/>
              </w:rPr>
              <w:t>Poznaniu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.</w:t>
            </w:r>
          </w:p>
          <w:p w:rsidR="00503600" w:rsidRDefault="00503600">
            <w:pPr>
              <w:widowControl w:val="0"/>
              <w:ind w:left="1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600" w:rsidRDefault="00696454">
            <w:pPr>
              <w:widowControl w:val="0"/>
              <w:ind w:left="1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 niepotrzebne wykreślić lub usunąć</w:t>
            </w: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439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 celu usunięcia zagrożenia dla ludzi lub mienia należy niezwłocznie wykonać:</w:t>
            </w:r>
          </w:p>
        </w:tc>
      </w:tr>
      <w:tr w:rsidR="00503600">
        <w:trPr>
          <w:trHeight w:val="835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696454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503600" w:rsidRDefault="005036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3600" w:rsidRDefault="0050360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600">
        <w:trPr>
          <w:trHeight w:val="681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Oświadczamy, iż ustalenia zawarte w protokóle są zgodne ze stanem faktycznym.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</w:rPr>
              <w:t>Dokonujący kontroli stanu technicznego:</w:t>
            </w:r>
          </w:p>
        </w:tc>
      </w:tr>
      <w:tr w:rsidR="00503600">
        <w:trPr>
          <w:trHeight w:val="1125"/>
          <w:jc w:val="right"/>
        </w:trPr>
        <w:tc>
          <w:tcPr>
            <w:tcW w:w="5643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elementów budynku/obiektu budowlanego</w:t>
            </w: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1230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instalacji sanitarnych</w:t>
            </w: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1230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instalacji gazowej</w:t>
            </w: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109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przewodów kominowych grawitacyjnych pod względem konstrukcyjnym </w:t>
            </w: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przewodów kominowych pod względem konstrukcyjnym </w:t>
            </w: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Instalacje elektryczne </w:t>
            </w: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975"/>
          <w:jc w:val="right"/>
        </w:trPr>
        <w:tc>
          <w:tcPr>
            <w:tcW w:w="56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Instalacja piorunochronowa </w:t>
            </w:r>
          </w:p>
          <w:p w:rsidR="00503600" w:rsidRDefault="00503600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503600" w:rsidRDefault="00696454">
            <w:pPr>
              <w:widowControl w:val="0"/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  <w:p w:rsidR="00503600" w:rsidRDefault="0050360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503600">
        <w:trPr>
          <w:trHeight w:val="702"/>
          <w:jc w:val="right"/>
        </w:trPr>
        <w:tc>
          <w:tcPr>
            <w:tcW w:w="978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Załączniki do protokołu </w:t>
            </w:r>
          </w:p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np. protokóły pomiarów, kserokopie uprawnień do wykonywania kontroli</w:t>
            </w: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41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Odpowiednie uprawnienia</w:t>
            </w: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Zaświadczenia z Izby Inżynierów</w:t>
            </w: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600">
        <w:trPr>
          <w:trHeight w:val="350"/>
          <w:jc w:val="righ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696454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00" w:rsidRDefault="00503600">
            <w:pPr>
              <w:widowControl w:val="0"/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600" w:rsidRDefault="00503600">
      <w:pPr>
        <w:jc w:val="both"/>
        <w:rPr>
          <w:rFonts w:ascii="Arial" w:hAnsi="Arial" w:cs="Arial"/>
          <w:b/>
        </w:rPr>
      </w:pPr>
    </w:p>
    <w:p w:rsidR="00503600" w:rsidRDefault="00503600">
      <w:pPr>
        <w:jc w:val="both"/>
        <w:rPr>
          <w:rFonts w:ascii="Arial" w:hAnsi="Arial" w:cs="Arial"/>
          <w:b/>
        </w:rPr>
      </w:pPr>
    </w:p>
    <w:p w:rsidR="00503600" w:rsidRDefault="00696454">
      <w:pPr>
        <w:jc w:val="both"/>
        <w:rPr>
          <w:rFonts w:ascii="Arial" w:hAnsi="Arial" w:cs="Arial"/>
          <w:i/>
          <w:sz w:val="18"/>
          <w:u w:val="single"/>
        </w:rPr>
      </w:pPr>
      <w:r>
        <w:rPr>
          <w:rFonts w:ascii="Arial" w:hAnsi="Arial" w:cs="Arial"/>
          <w:i/>
          <w:sz w:val="18"/>
          <w:u w:val="single"/>
        </w:rPr>
        <w:t>Uwaga:</w:t>
      </w:r>
    </w:p>
    <w:p w:rsidR="00503600" w:rsidRDefault="00696454">
      <w:pPr>
        <w:spacing w:before="12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W przypadku, gdy kontrolę przeprowadza zespół, składający się z osób posiadających różne uprawnienia, może być sporządzony jeden protokół np. według tego wzoru, natomiast gdy kontrole przeprowadzane są osobno - to każda osoba posiadająca uprawnienia sporządza protokół z przeprowadzonej kontroli w danym zakresie.    </w:t>
      </w:r>
    </w:p>
    <w:sectPr w:rsidR="00503600">
      <w:footerReference w:type="default" r:id="rId8"/>
      <w:pgSz w:w="11906" w:h="16838"/>
      <w:pgMar w:top="567" w:right="851" w:bottom="766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0D" w:rsidRDefault="003A390D">
      <w:r>
        <w:separator/>
      </w:r>
    </w:p>
  </w:endnote>
  <w:endnote w:type="continuationSeparator" w:id="0">
    <w:p w:rsidR="003A390D" w:rsidRDefault="003A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00" w:rsidRDefault="0069645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3600" w:rsidRDefault="006964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523B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1pt;margin-top:.05pt;width:6.1pt;height:27.55pt;z-index:-50331647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" o:allowincell="f" filled="f" stroked="f" strokeweight="0">
              <v:textbox style="mso-fit-shape-to-text:t" inset="0,0,0,0">
                <w:txbxContent>
                  <w:p w:rsidR="00503600" w:rsidRDefault="0069645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523B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0D" w:rsidRDefault="003A390D">
      <w:r>
        <w:separator/>
      </w:r>
    </w:p>
  </w:footnote>
  <w:footnote w:type="continuationSeparator" w:id="0">
    <w:p w:rsidR="003A390D" w:rsidRDefault="003A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542"/>
    <w:multiLevelType w:val="multilevel"/>
    <w:tmpl w:val="35E4BB9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1" w15:restartNumberingAfterBreak="0">
    <w:nsid w:val="0D0A74BA"/>
    <w:multiLevelType w:val="multilevel"/>
    <w:tmpl w:val="A78E64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2587C4B"/>
    <w:multiLevelType w:val="multilevel"/>
    <w:tmpl w:val="328EF9F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" w15:restartNumberingAfterBreak="0">
    <w:nsid w:val="12E0580F"/>
    <w:multiLevelType w:val="multilevel"/>
    <w:tmpl w:val="EA321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1B713E"/>
    <w:multiLevelType w:val="multilevel"/>
    <w:tmpl w:val="691246B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 w15:restartNumberingAfterBreak="0">
    <w:nsid w:val="191314CB"/>
    <w:multiLevelType w:val="multilevel"/>
    <w:tmpl w:val="A8FC794E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6" w15:restartNumberingAfterBreak="0">
    <w:nsid w:val="1B873C25"/>
    <w:multiLevelType w:val="multilevel"/>
    <w:tmpl w:val="1408B3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36924B9"/>
    <w:multiLevelType w:val="multilevel"/>
    <w:tmpl w:val="1F9281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4AA43EC"/>
    <w:multiLevelType w:val="multilevel"/>
    <w:tmpl w:val="09A662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82676EC"/>
    <w:multiLevelType w:val="multilevel"/>
    <w:tmpl w:val="00588A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1136D13"/>
    <w:multiLevelType w:val="multilevel"/>
    <w:tmpl w:val="67303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38416E3"/>
    <w:multiLevelType w:val="multilevel"/>
    <w:tmpl w:val="550057BA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2" w15:restartNumberingAfterBreak="0">
    <w:nsid w:val="39111346"/>
    <w:multiLevelType w:val="multilevel"/>
    <w:tmpl w:val="1E96DD9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3" w15:restartNumberingAfterBreak="0">
    <w:nsid w:val="3A5B71D9"/>
    <w:multiLevelType w:val="multilevel"/>
    <w:tmpl w:val="A802D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2E56A7C"/>
    <w:multiLevelType w:val="multilevel"/>
    <w:tmpl w:val="C3E48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71048E7"/>
    <w:multiLevelType w:val="multilevel"/>
    <w:tmpl w:val="25BA9B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1B3825"/>
    <w:multiLevelType w:val="multilevel"/>
    <w:tmpl w:val="30DCF026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6" w:hanging="180"/>
      </w:pPr>
    </w:lvl>
  </w:abstractNum>
  <w:abstractNum w:abstractNumId="17" w15:restartNumberingAfterBreak="0">
    <w:nsid w:val="5F1D2129"/>
    <w:multiLevelType w:val="multilevel"/>
    <w:tmpl w:val="D870C29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6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5" w:hanging="1800"/>
      </w:pPr>
    </w:lvl>
  </w:abstractNum>
  <w:abstractNum w:abstractNumId="18" w15:restartNumberingAfterBreak="0">
    <w:nsid w:val="63AB5F3F"/>
    <w:multiLevelType w:val="multilevel"/>
    <w:tmpl w:val="79AE7126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9" w15:restartNumberingAfterBreak="0">
    <w:nsid w:val="675C6F65"/>
    <w:multiLevelType w:val="multilevel"/>
    <w:tmpl w:val="846A53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88A558E"/>
    <w:multiLevelType w:val="multilevel"/>
    <w:tmpl w:val="F3CA4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C205308"/>
    <w:multiLevelType w:val="multilevel"/>
    <w:tmpl w:val="4C4A39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9256513"/>
    <w:multiLevelType w:val="multilevel"/>
    <w:tmpl w:val="97EA5E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2"/>
  </w:num>
  <w:num w:numId="9">
    <w:abstractNumId w:val="19"/>
  </w:num>
  <w:num w:numId="10">
    <w:abstractNumId w:val="1"/>
  </w:num>
  <w:num w:numId="11">
    <w:abstractNumId w:val="16"/>
  </w:num>
  <w:num w:numId="12">
    <w:abstractNumId w:val="11"/>
  </w:num>
  <w:num w:numId="13">
    <w:abstractNumId w:val="0"/>
  </w:num>
  <w:num w:numId="14">
    <w:abstractNumId w:val="18"/>
  </w:num>
  <w:num w:numId="15">
    <w:abstractNumId w:val="5"/>
  </w:num>
  <w:num w:numId="16">
    <w:abstractNumId w:val="4"/>
  </w:num>
  <w:num w:numId="17">
    <w:abstractNumId w:val="20"/>
  </w:num>
  <w:num w:numId="18">
    <w:abstractNumId w:val="13"/>
  </w:num>
  <w:num w:numId="19">
    <w:abstractNumId w:val="14"/>
  </w:num>
  <w:num w:numId="20">
    <w:abstractNumId w:val="10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00"/>
    <w:rsid w:val="000E41C4"/>
    <w:rsid w:val="003A390D"/>
    <w:rsid w:val="00503600"/>
    <w:rsid w:val="00696454"/>
    <w:rsid w:val="007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1656"/>
  <w15:docId w15:val="{5C9BE51F-CA7E-453E-A90E-660020FE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54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AA3554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5B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qFormat/>
    <w:rsid w:val="00AA3554"/>
  </w:style>
  <w:style w:type="character" w:styleId="Numerstrony">
    <w:name w:val="page number"/>
    <w:basedOn w:val="Domylnaczcionkaakapitu"/>
    <w:qFormat/>
    <w:rsid w:val="00AA3554"/>
  </w:style>
  <w:style w:type="character" w:customStyle="1" w:styleId="Znak">
    <w:name w:val="Znak"/>
    <w:qFormat/>
    <w:rsid w:val="00AA3554"/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05B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unhideWhenUsed/>
    <w:rsid w:val="00AA35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rsid w:val="00AA3554"/>
    <w:pPr>
      <w:spacing w:beforeAutospacing="1" w:afterAutospacing="1"/>
    </w:pPr>
  </w:style>
  <w:style w:type="paragraph" w:styleId="Stopka">
    <w:name w:val="footer"/>
    <w:basedOn w:val="Normalny"/>
    <w:rsid w:val="00AA355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A3554"/>
    <w:pPr>
      <w:ind w:left="708"/>
    </w:pPr>
  </w:style>
  <w:style w:type="paragraph" w:styleId="Tekstdymka">
    <w:name w:val="Balloon Text"/>
    <w:basedOn w:val="Normalny"/>
    <w:semiHidden/>
    <w:unhideWhenUsed/>
    <w:qFormat/>
    <w:rsid w:val="00AA355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03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FEA2-3756-4A30-BABB-AEFAE066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vista</dc:creator>
  <dc:description/>
  <cp:lastModifiedBy>Małgorzata Bloch</cp:lastModifiedBy>
  <cp:revision>2</cp:revision>
  <cp:lastPrinted>2019-06-08T10:30:00Z</cp:lastPrinted>
  <dcterms:created xsi:type="dcterms:W3CDTF">2022-04-26T04:27:00Z</dcterms:created>
  <dcterms:modified xsi:type="dcterms:W3CDTF">2022-04-26T04:27:00Z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