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BBB8D" w14:textId="0EBB0048" w:rsidR="00B63281" w:rsidRDefault="000955AC">
      <w:pPr>
        <w:pStyle w:val="Standard"/>
        <w:jc w:val="right"/>
      </w:pPr>
      <w:bookmarkStart w:id="0" w:name="Bookmark"/>
      <w:bookmarkEnd w:id="0"/>
      <w:r>
        <w:rPr>
          <w:rFonts w:eastAsia="Times New Roman" w:cs="Times New Roman"/>
          <w:lang w:bidi="ar-SA"/>
        </w:rPr>
        <w:t xml:space="preserve">   </w:t>
      </w:r>
      <w:r>
        <w:rPr>
          <w:rFonts w:eastAsia="Times New Roman" w:cs="Times New Roman"/>
          <w:sz w:val="22"/>
          <w:szCs w:val="22"/>
          <w:lang w:bidi="ar-SA"/>
        </w:rPr>
        <w:t xml:space="preserve">                                   </w:t>
      </w:r>
    </w:p>
    <w:p w14:paraId="72BBBB8F" w14:textId="77777777" w:rsidR="00B63281" w:rsidRDefault="00B63281">
      <w:pPr>
        <w:pStyle w:val="Standard"/>
        <w:jc w:val="right"/>
      </w:pPr>
    </w:p>
    <w:p w14:paraId="19052193" w14:textId="77777777" w:rsidR="002C3C51" w:rsidRDefault="002C3C51" w:rsidP="002C3C51">
      <w:pPr>
        <w:pStyle w:val="Standard"/>
        <w:jc w:val="right"/>
      </w:pPr>
      <w:r>
        <w:rPr>
          <w:rFonts w:eastAsia="Times New Roman" w:cs="Times New Roman"/>
          <w:b/>
          <w:bCs/>
          <w:sz w:val="22"/>
          <w:szCs w:val="22"/>
          <w:lang w:bidi="ar-SA"/>
        </w:rPr>
        <w:t>Załącznik nr 9 do SWZ</w:t>
      </w:r>
      <w:r>
        <w:rPr>
          <w:rFonts w:eastAsia="Times New Roman" w:cs="Times New Roman"/>
          <w:sz w:val="22"/>
          <w:szCs w:val="22"/>
          <w:lang w:bidi="ar-SA"/>
        </w:rPr>
        <w:t xml:space="preserve"> - wzór umowy     </w:t>
      </w:r>
    </w:p>
    <w:p w14:paraId="2DD44D01" w14:textId="07AAA950" w:rsidR="002C3C51" w:rsidRDefault="002C3C51" w:rsidP="00AC6EF1">
      <w:pPr>
        <w:pStyle w:val="Bezodstpw"/>
      </w:pPr>
      <w:r>
        <w:rPr>
          <w:rFonts w:ascii="Calibri" w:hAnsi="Calibri" w:cs="Calibri"/>
          <w:szCs w:val="24"/>
          <w:lang w:bidi="ar-SA"/>
        </w:rPr>
        <w:t xml:space="preserve">                                                                       </w:t>
      </w:r>
      <w:r>
        <w:rPr>
          <w:rFonts w:ascii="Calibri" w:hAnsi="Calibri" w:cs="Calibri"/>
          <w:lang w:bidi="ar-SA"/>
        </w:rPr>
        <w:t xml:space="preserve">                                                          </w:t>
      </w:r>
      <w:r>
        <w:rPr>
          <w:rFonts w:eastAsia="Times New Roman" w:cs="Times New Roman"/>
          <w:sz w:val="22"/>
          <w:szCs w:val="22"/>
          <w:lang w:bidi="ar-SA"/>
        </w:rPr>
        <w:t xml:space="preserve"> </w:t>
      </w:r>
    </w:p>
    <w:p w14:paraId="449AE7D2" w14:textId="77777777" w:rsidR="002C3C51" w:rsidRDefault="002C3C51" w:rsidP="002C3C51">
      <w:pPr>
        <w:autoSpaceDE w:val="0"/>
        <w:adjustRightInd w:val="0"/>
        <w:jc w:val="center"/>
        <w:rPr>
          <w:b/>
          <w:bCs/>
        </w:rPr>
      </w:pPr>
    </w:p>
    <w:p w14:paraId="05BC2F92" w14:textId="40973B77" w:rsidR="002C3C51" w:rsidRDefault="002C3C51" w:rsidP="002C3C51">
      <w:pPr>
        <w:pStyle w:val="Bezodstpw"/>
        <w:jc w:val="center"/>
        <w:rPr>
          <w:rFonts w:ascii="Calibri" w:hAnsi="Calibri" w:cs="Calibri"/>
          <w:szCs w:val="24"/>
        </w:rPr>
      </w:pPr>
      <w:r>
        <w:rPr>
          <w:rFonts w:ascii="Calibri" w:hAnsi="Calibri" w:cs="Calibri"/>
          <w:b/>
          <w:bCs/>
          <w:color w:val="000000"/>
          <w:szCs w:val="24"/>
          <w:lang w:bidi="ar-SA"/>
        </w:rPr>
        <w:t>UMOWA nr RIOŚ.272……202</w:t>
      </w:r>
      <w:r w:rsidR="002B47D5">
        <w:rPr>
          <w:rFonts w:ascii="Calibri" w:hAnsi="Calibri" w:cs="Calibri"/>
          <w:b/>
          <w:bCs/>
          <w:color w:val="000000"/>
          <w:szCs w:val="24"/>
          <w:lang w:bidi="ar-SA"/>
        </w:rPr>
        <w:t>4</w:t>
      </w:r>
    </w:p>
    <w:p w14:paraId="1F79A412" w14:textId="77777777" w:rsidR="002C3C51" w:rsidRPr="007E7B38" w:rsidRDefault="002C3C51" w:rsidP="002C3C51">
      <w:pPr>
        <w:spacing w:after="2"/>
        <w:ind w:left="142"/>
        <w:rPr>
          <w:rFonts w:cs="Times New Roman"/>
          <w:sz w:val="20"/>
          <w:szCs w:val="20"/>
        </w:rPr>
      </w:pPr>
    </w:p>
    <w:p w14:paraId="18980A94" w14:textId="77777777" w:rsidR="002C3C51" w:rsidRPr="00125DB4" w:rsidRDefault="002C3C51" w:rsidP="002C3C51">
      <w:pPr>
        <w:pStyle w:val="Teksttreci20"/>
        <w:shd w:val="clear" w:color="auto" w:fill="auto"/>
        <w:tabs>
          <w:tab w:val="left" w:leader="dot" w:pos="2347"/>
          <w:tab w:val="left" w:leader="dot" w:pos="3974"/>
        </w:tabs>
        <w:spacing w:after="0" w:line="322" w:lineRule="exact"/>
        <w:ind w:firstLine="0"/>
        <w:jc w:val="left"/>
        <w:rPr>
          <w:rFonts w:asciiTheme="minorHAnsi" w:hAnsiTheme="minorHAnsi" w:cstheme="minorHAnsi"/>
        </w:rPr>
      </w:pPr>
      <w:r w:rsidRPr="00125DB4">
        <w:rPr>
          <w:rFonts w:asciiTheme="minorHAnsi" w:hAnsiTheme="minorHAnsi" w:cstheme="minorHAnsi"/>
        </w:rPr>
        <w:t>zawarta dnia</w:t>
      </w:r>
      <w:r w:rsidRPr="00125DB4">
        <w:rPr>
          <w:rFonts w:asciiTheme="minorHAnsi" w:hAnsiTheme="minorHAnsi" w:cstheme="minorHAnsi"/>
        </w:rPr>
        <w:tab/>
        <w:t>r. w</w:t>
      </w:r>
      <w:r w:rsidRPr="00125DB4">
        <w:rPr>
          <w:rFonts w:asciiTheme="minorHAnsi" w:hAnsiTheme="minorHAnsi" w:cstheme="minorHAnsi"/>
        </w:rPr>
        <w:tab/>
      </w:r>
    </w:p>
    <w:p w14:paraId="1BDA808C" w14:textId="77777777" w:rsidR="002C3C51" w:rsidRDefault="002C3C51" w:rsidP="002C3C51">
      <w:pPr>
        <w:pStyle w:val="Teksttreci20"/>
        <w:shd w:val="clear" w:color="auto" w:fill="auto"/>
        <w:spacing w:after="0" w:line="322" w:lineRule="exact"/>
        <w:ind w:firstLine="0"/>
        <w:jc w:val="left"/>
        <w:rPr>
          <w:rFonts w:asciiTheme="minorHAnsi" w:hAnsiTheme="minorHAnsi" w:cstheme="minorHAnsi"/>
        </w:rPr>
      </w:pPr>
      <w:r w:rsidRPr="00125DB4">
        <w:rPr>
          <w:rFonts w:asciiTheme="minorHAnsi" w:hAnsiTheme="minorHAnsi" w:cstheme="minorHAnsi"/>
        </w:rPr>
        <w:t xml:space="preserve">pomiędzy: MIASTO I GMINA GRABÓW NAD PROSNĄ, ul. Kolejowa 8, 63-520 Grabów nad Prosną NIP: 5140255441, REGON: 250854694 zwaną w dalszej części umowy „Zamawiającym”, </w:t>
      </w:r>
    </w:p>
    <w:p w14:paraId="288237DA" w14:textId="77777777" w:rsidR="002C3C51" w:rsidRPr="00125DB4" w:rsidRDefault="002C3C51" w:rsidP="002C3C51">
      <w:pPr>
        <w:pStyle w:val="Teksttreci20"/>
        <w:shd w:val="clear" w:color="auto" w:fill="auto"/>
        <w:spacing w:after="0" w:line="322" w:lineRule="exact"/>
        <w:ind w:firstLine="0"/>
        <w:jc w:val="left"/>
        <w:rPr>
          <w:rFonts w:asciiTheme="minorHAnsi" w:hAnsiTheme="minorHAnsi" w:cstheme="minorHAnsi"/>
        </w:rPr>
      </w:pPr>
      <w:r w:rsidRPr="00125DB4">
        <w:rPr>
          <w:rFonts w:asciiTheme="minorHAnsi" w:hAnsiTheme="minorHAnsi" w:cstheme="minorHAnsi"/>
        </w:rPr>
        <w:t>reprezentowaną przez:</w:t>
      </w:r>
    </w:p>
    <w:p w14:paraId="26A57A7E" w14:textId="77777777" w:rsidR="002C3C51" w:rsidRPr="00125DB4" w:rsidRDefault="002C3C51" w:rsidP="002C3C51">
      <w:pPr>
        <w:pStyle w:val="Teksttreci20"/>
        <w:shd w:val="clear" w:color="auto" w:fill="auto"/>
        <w:spacing w:after="0" w:line="322" w:lineRule="exact"/>
        <w:ind w:firstLine="0"/>
        <w:jc w:val="left"/>
        <w:rPr>
          <w:rFonts w:asciiTheme="minorHAnsi" w:hAnsiTheme="minorHAnsi" w:cstheme="minorHAnsi"/>
        </w:rPr>
      </w:pPr>
      <w:r w:rsidRPr="00125DB4">
        <w:rPr>
          <w:rFonts w:asciiTheme="minorHAnsi" w:hAnsiTheme="minorHAnsi" w:cstheme="minorHAnsi"/>
        </w:rPr>
        <w:t>Pana Maksymiliana Ptaka – Burmistrza Miasta i Gminy</w:t>
      </w:r>
    </w:p>
    <w:p w14:paraId="3558F483" w14:textId="77777777" w:rsidR="002C3C51" w:rsidRPr="00125DB4" w:rsidRDefault="002C3C51" w:rsidP="002C3C51">
      <w:pPr>
        <w:pStyle w:val="Teksttreci20"/>
        <w:shd w:val="clear" w:color="auto" w:fill="auto"/>
        <w:spacing w:after="0" w:line="322" w:lineRule="exact"/>
        <w:ind w:firstLine="0"/>
        <w:jc w:val="left"/>
        <w:rPr>
          <w:rFonts w:asciiTheme="minorHAnsi" w:hAnsiTheme="minorHAnsi" w:cstheme="minorHAnsi"/>
        </w:rPr>
      </w:pPr>
      <w:r w:rsidRPr="00125DB4">
        <w:rPr>
          <w:rFonts w:asciiTheme="minorHAnsi" w:hAnsiTheme="minorHAnsi" w:cstheme="minorHAnsi"/>
        </w:rPr>
        <w:t>przy kontrasygnacie Skarbnika Gminy - Pani Moniki Wawrzyniak</w:t>
      </w:r>
    </w:p>
    <w:p w14:paraId="30A91D08" w14:textId="77777777" w:rsidR="002C3C51" w:rsidRPr="00125DB4" w:rsidRDefault="002C3C51" w:rsidP="002C3C51">
      <w:pPr>
        <w:pStyle w:val="Teksttreci20"/>
        <w:shd w:val="clear" w:color="auto" w:fill="auto"/>
        <w:spacing w:after="200" w:line="322" w:lineRule="exact"/>
        <w:ind w:firstLine="0"/>
        <w:jc w:val="left"/>
        <w:rPr>
          <w:rFonts w:asciiTheme="minorHAnsi" w:hAnsiTheme="minorHAnsi" w:cstheme="minorHAnsi"/>
        </w:rPr>
      </w:pPr>
      <w:r w:rsidRPr="00125DB4">
        <w:rPr>
          <w:rFonts w:asciiTheme="minorHAnsi" w:hAnsiTheme="minorHAnsi" w:cstheme="minorHAnsi"/>
        </w:rPr>
        <w:t>zwanym w dalszej części umowy „Zamawiającym"</w:t>
      </w:r>
    </w:p>
    <w:p w14:paraId="62CB94C5" w14:textId="77777777" w:rsidR="002C3C51" w:rsidRDefault="002C3C51" w:rsidP="002C3C51">
      <w:pPr>
        <w:pStyle w:val="Bezodstpw"/>
        <w:spacing w:line="360" w:lineRule="auto"/>
        <w:rPr>
          <w:rFonts w:ascii="Calibri" w:hAnsi="Calibri" w:cs="Calibri"/>
          <w:szCs w:val="24"/>
        </w:rPr>
      </w:pPr>
      <w:r>
        <w:rPr>
          <w:rFonts w:ascii="Calibri" w:hAnsi="Calibri" w:cs="Calibri"/>
          <w:szCs w:val="24"/>
        </w:rPr>
        <w:t xml:space="preserve">a </w:t>
      </w:r>
    </w:p>
    <w:p w14:paraId="371733BE" w14:textId="77777777" w:rsidR="002C3C51" w:rsidRDefault="002C3C51" w:rsidP="002C3C51">
      <w:pPr>
        <w:pStyle w:val="Bezodstpw"/>
        <w:spacing w:line="360" w:lineRule="auto"/>
      </w:pPr>
      <w:r>
        <w:rPr>
          <w:rFonts w:ascii="Calibri" w:hAnsi="Calibri" w:cs="Calibri"/>
          <w:b/>
          <w:iCs/>
          <w:szCs w:val="24"/>
        </w:rPr>
        <w:t>……………………………………………………</w:t>
      </w:r>
    </w:p>
    <w:p w14:paraId="1028C243" w14:textId="77777777" w:rsidR="002C3C51" w:rsidRDefault="002C3C51" w:rsidP="002C3C51">
      <w:pPr>
        <w:pStyle w:val="Bezodstpw"/>
        <w:spacing w:line="360" w:lineRule="auto"/>
        <w:rPr>
          <w:rFonts w:ascii="Calibri" w:hAnsi="Calibri" w:cs="Calibri"/>
          <w:szCs w:val="24"/>
        </w:rPr>
      </w:pPr>
      <w:r>
        <w:rPr>
          <w:rFonts w:ascii="Calibri" w:hAnsi="Calibri" w:cs="Calibri"/>
          <w:szCs w:val="24"/>
        </w:rPr>
        <w:t>z siedzibą: ……………………………………</w:t>
      </w:r>
    </w:p>
    <w:p w14:paraId="06B14DB3" w14:textId="77777777" w:rsidR="002C3C51" w:rsidRDefault="002C3C51" w:rsidP="002C3C51">
      <w:pPr>
        <w:pStyle w:val="Bezodstpw"/>
        <w:spacing w:line="360" w:lineRule="auto"/>
        <w:rPr>
          <w:rFonts w:ascii="Calibri" w:hAnsi="Calibri" w:cs="Calibri"/>
          <w:szCs w:val="24"/>
        </w:rPr>
      </w:pPr>
      <w:r>
        <w:rPr>
          <w:rFonts w:ascii="Calibri" w:hAnsi="Calibri" w:cs="Calibri"/>
          <w:szCs w:val="24"/>
        </w:rPr>
        <w:t>NIP:  ……………………………………………</w:t>
      </w:r>
    </w:p>
    <w:p w14:paraId="5AFE78D5" w14:textId="77777777" w:rsidR="002C3C51" w:rsidRDefault="002C3C51" w:rsidP="002C3C51">
      <w:pPr>
        <w:pStyle w:val="Bezodstpw"/>
        <w:spacing w:line="360" w:lineRule="auto"/>
      </w:pPr>
      <w:r>
        <w:rPr>
          <w:rFonts w:ascii="Calibri" w:hAnsi="Calibri" w:cs="Calibri"/>
          <w:szCs w:val="24"/>
        </w:rPr>
        <w:t>reprezentowanym przez:</w:t>
      </w:r>
    </w:p>
    <w:p w14:paraId="6F6E750B" w14:textId="77777777" w:rsidR="002C3C51" w:rsidRDefault="002C3C51" w:rsidP="002C3C51">
      <w:pPr>
        <w:pStyle w:val="Bezodstpw"/>
        <w:spacing w:line="360" w:lineRule="auto"/>
      </w:pPr>
      <w:r>
        <w:rPr>
          <w:rFonts w:ascii="Calibri" w:hAnsi="Calibri" w:cs="Calibri"/>
          <w:b/>
          <w:szCs w:val="24"/>
        </w:rPr>
        <w:t>…………………………………………………</w:t>
      </w:r>
    </w:p>
    <w:p w14:paraId="7B8D15E3" w14:textId="77777777" w:rsidR="002C3C51" w:rsidRDefault="002C3C51" w:rsidP="002C3C51">
      <w:pPr>
        <w:autoSpaceDE w:val="0"/>
        <w:adjustRightInd w:val="0"/>
        <w:jc w:val="both"/>
        <w:rPr>
          <w:bCs/>
        </w:rPr>
      </w:pPr>
      <w:r w:rsidRPr="008C7F9B">
        <w:rPr>
          <w:bCs/>
        </w:rPr>
        <w:t>zwanym w dalszej części „Wykonawcą”</w:t>
      </w:r>
      <w:r>
        <w:rPr>
          <w:bCs/>
        </w:rPr>
        <w:t>,</w:t>
      </w:r>
      <w:r w:rsidRPr="008C7F9B">
        <w:rPr>
          <w:bCs/>
        </w:rPr>
        <w:t xml:space="preserve"> </w:t>
      </w:r>
    </w:p>
    <w:p w14:paraId="6E8D9F12" w14:textId="77777777" w:rsidR="002C3C51" w:rsidRDefault="002C3C51" w:rsidP="002C3C51">
      <w:pPr>
        <w:autoSpaceDE w:val="0"/>
        <w:adjustRightInd w:val="0"/>
        <w:jc w:val="both"/>
        <w:rPr>
          <w:bCs/>
        </w:rPr>
      </w:pPr>
    </w:p>
    <w:p w14:paraId="4A1C6E40" w14:textId="70B9317B" w:rsidR="002C3C51" w:rsidRPr="008C7F9B" w:rsidRDefault="002C3C51" w:rsidP="002C3C51">
      <w:pPr>
        <w:autoSpaceDE w:val="0"/>
        <w:adjustRightInd w:val="0"/>
        <w:jc w:val="both"/>
        <w:rPr>
          <w:bCs/>
        </w:rPr>
      </w:pPr>
      <w:r w:rsidRPr="00715BA8">
        <w:rPr>
          <w:bCs/>
        </w:rPr>
        <w:t>w wyniku przeprowadzonego postępowania o udzielenie zamówienia publicznego w trybie podstawowym,   o którym mowa w art. 275 pkt. 1 ustawy z dnia 11 września 2019 r. Prawo zamówień publicznych (</w:t>
      </w:r>
      <w:r w:rsidR="00070A4A" w:rsidRPr="00070A4A">
        <w:rPr>
          <w:bCs/>
        </w:rPr>
        <w:t xml:space="preserve">tekst jedn.: Dz. U. z 2023 r. poz. 1605 z późn zm </w:t>
      </w:r>
      <w:r w:rsidR="001873F0">
        <w:rPr>
          <w:bCs/>
        </w:rPr>
        <w:t xml:space="preserve">) </w:t>
      </w:r>
      <w:r w:rsidRPr="00715BA8">
        <w:rPr>
          <w:bCs/>
        </w:rPr>
        <w:t>i dokonanego w jego oparciu wyboru oferty najkorzystniejszej zawarto umowę o następującej treści</w:t>
      </w:r>
      <w:r w:rsidRPr="008C7F9B">
        <w:rPr>
          <w:bCs/>
        </w:rPr>
        <w:t>:</w:t>
      </w:r>
    </w:p>
    <w:p w14:paraId="3FBE58B4" w14:textId="77777777" w:rsidR="002C3C51" w:rsidRDefault="002C3C51" w:rsidP="002C3C51">
      <w:pPr>
        <w:pStyle w:val="Bezodstpw"/>
        <w:rPr>
          <w:rFonts w:ascii="Calibri" w:hAnsi="Calibri" w:cs="Calibri"/>
          <w:b/>
          <w:bCs/>
          <w:szCs w:val="24"/>
        </w:rPr>
      </w:pPr>
    </w:p>
    <w:p w14:paraId="72BBBBA5" w14:textId="1601AE31" w:rsidR="00B63281" w:rsidRDefault="000955AC" w:rsidP="002C3C51">
      <w:pPr>
        <w:pStyle w:val="Bezodstpw"/>
        <w:jc w:val="center"/>
        <w:rPr>
          <w:rFonts w:ascii="Calibri" w:hAnsi="Calibri" w:cs="Calibri"/>
          <w:b/>
          <w:bCs/>
          <w:szCs w:val="24"/>
        </w:rPr>
      </w:pPr>
      <w:r>
        <w:rPr>
          <w:rFonts w:ascii="Calibri" w:hAnsi="Calibri" w:cs="Calibri"/>
          <w:b/>
          <w:bCs/>
          <w:szCs w:val="24"/>
        </w:rPr>
        <w:t>§ 1.</w:t>
      </w:r>
    </w:p>
    <w:p w14:paraId="72BBBBA6"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Przedmiot umowy</w:t>
      </w:r>
    </w:p>
    <w:p w14:paraId="72BBBBA7" w14:textId="73486A09" w:rsidR="00B63281" w:rsidRDefault="000955AC">
      <w:pPr>
        <w:pStyle w:val="Bezodstpw"/>
        <w:spacing w:line="360" w:lineRule="auto"/>
        <w:jc w:val="both"/>
      </w:pPr>
      <w:r>
        <w:rPr>
          <w:rFonts w:ascii="Calibri" w:hAnsi="Calibri" w:cs="Calibri"/>
          <w:szCs w:val="24"/>
          <w:lang w:bidi="ar-SA"/>
        </w:rPr>
        <w:t xml:space="preserve">1. Wykonawca przyjmuje do </w:t>
      </w:r>
      <w:r>
        <w:rPr>
          <w:rFonts w:ascii="Calibri" w:hAnsi="Calibri" w:cs="Calibri"/>
          <w:color w:val="000000"/>
          <w:szCs w:val="24"/>
          <w:lang w:bidi="ar-SA"/>
        </w:rPr>
        <w:t xml:space="preserve">wykonania zadanie pn.: </w:t>
      </w:r>
      <w:r>
        <w:rPr>
          <w:rFonts w:ascii="Calibri" w:hAnsi="Calibri" w:cs="Calibri"/>
          <w:b/>
          <w:bCs/>
          <w:color w:val="000000"/>
          <w:szCs w:val="24"/>
          <w:lang w:bidi="ar-SA"/>
        </w:rPr>
        <w:t>„</w:t>
      </w:r>
      <w:r w:rsidR="002B47D5" w:rsidRPr="002B47D5">
        <w:rPr>
          <w:rFonts w:ascii="Calibri" w:hAnsi="Calibri" w:cs="Calibri"/>
          <w:b/>
          <w:bCs/>
          <w:color w:val="000000"/>
          <w:szCs w:val="24"/>
          <w:lang w:bidi="ar-SA"/>
        </w:rPr>
        <w:t>Budowa tężni w Parku Miejskim w Grabowie nad Prosną</w:t>
      </w:r>
      <w:r w:rsidR="00A97C74">
        <w:rPr>
          <w:rFonts w:ascii="Calibri" w:hAnsi="Calibri" w:cs="Calibri"/>
          <w:b/>
          <w:bCs/>
          <w:color w:val="000000"/>
          <w:szCs w:val="24"/>
          <w:lang w:bidi="ar-SA"/>
        </w:rPr>
        <w:t>.</w:t>
      </w:r>
      <w:r>
        <w:rPr>
          <w:rFonts w:ascii="Calibri" w:hAnsi="Calibri" w:cs="Calibri"/>
          <w:b/>
          <w:bCs/>
          <w:color w:val="000000"/>
          <w:szCs w:val="24"/>
          <w:lang w:bidi="ar-SA"/>
        </w:rPr>
        <w:t>”</w:t>
      </w:r>
    </w:p>
    <w:p w14:paraId="72BBBBA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Zakres prac szczegółowo opisany został w dokumentacji projektowej, specyfikacji technicznej wykonania i odbioru robót budowlanych, specyfikacji warunków zamówienia, stanowiących załączniki do niniejszej umowy.</w:t>
      </w:r>
    </w:p>
    <w:p w14:paraId="72BBBBA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zobowiązuje się do wykonania przedmiotu umowy zgodnie z zasadami wiedzy technicznej, obowiązującymi przepisami i polskimi normami oraz oddania przedmiotu niniejszej umowy Zamawiającemu w terminie w niej uzgodnionym.</w:t>
      </w:r>
    </w:p>
    <w:p w14:paraId="2579C1B8" w14:textId="6EB1B8E2" w:rsidR="004364CF" w:rsidRPr="0078745A" w:rsidRDefault="0078745A" w:rsidP="0078745A">
      <w:pPr>
        <w:pStyle w:val="Akapitzlist"/>
        <w:autoSpaceDN/>
        <w:spacing w:before="120" w:line="360" w:lineRule="auto"/>
        <w:ind w:left="-142"/>
        <w:jc w:val="both"/>
        <w:textAlignment w:val="auto"/>
        <w:rPr>
          <w:rFonts w:ascii="Calibri" w:hAnsi="Calibri" w:cs="Calibri"/>
          <w:bCs/>
          <w:color w:val="000000"/>
          <w:lang w:bidi="ar-SA"/>
        </w:rPr>
      </w:pPr>
      <w:r>
        <w:rPr>
          <w:rFonts w:ascii="Cambria" w:hAnsi="Cambria" w:cs="Arial"/>
          <w:lang w:eastAsia="pl-PL"/>
        </w:rPr>
        <w:t>4. </w:t>
      </w:r>
      <w:r w:rsidR="004364CF" w:rsidRPr="00FE5317">
        <w:rPr>
          <w:rFonts w:ascii="Cambria" w:hAnsi="Cambria" w:cs="Arial"/>
          <w:lang w:eastAsia="pl-PL"/>
        </w:rPr>
        <w:t xml:space="preserve">W ramach realizacji Umowy Zamawiający jest uprawniony zlecić Wykonawcy </w:t>
      </w:r>
      <w:r w:rsidR="004364CF" w:rsidRPr="00FE5317">
        <w:rPr>
          <w:rFonts w:ascii="Calibri" w:hAnsi="Calibri" w:cs="Calibri"/>
          <w:bCs/>
          <w:color w:val="000000"/>
          <w:lang w:bidi="ar-SA"/>
        </w:rPr>
        <w:t xml:space="preserve">dodatkowy zakres rzeczowy w stosunku do łącznej ilości wszystkich czynności wycenionych w Ofercie, („Opcja”). </w:t>
      </w:r>
      <w:r>
        <w:rPr>
          <w:rFonts w:ascii="Calibri" w:hAnsi="Calibri" w:cs="Calibri"/>
          <w:bCs/>
          <w:color w:val="000000"/>
          <w:lang w:bidi="ar-SA"/>
        </w:rPr>
        <w:lastRenderedPageBreak/>
        <w:t>5. </w:t>
      </w:r>
      <w:r w:rsidR="004364CF" w:rsidRPr="0078745A">
        <w:rPr>
          <w:rFonts w:ascii="Calibri" w:hAnsi="Calibri" w:cs="Calibri"/>
          <w:bCs/>
          <w:color w:val="000000"/>
          <w:lang w:bidi="ar-SA"/>
        </w:rPr>
        <w:t xml:space="preserve">Zamawiający nie jest zobowiązany do zlecenia prac objętych przedmiotem Opcji, a Wykonawcy nie służy roszczenie o ich zlecenie.  </w:t>
      </w:r>
    </w:p>
    <w:p w14:paraId="4B097D9E" w14:textId="7950D592"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6. </w:t>
      </w:r>
      <w:r w:rsidR="004364CF" w:rsidRPr="004364CF">
        <w:rPr>
          <w:rFonts w:ascii="Calibri" w:hAnsi="Calibri" w:cs="Calibri"/>
          <w:bCs/>
          <w:color w:val="000000"/>
          <w:lang w:bidi="ar-SA"/>
        </w:rPr>
        <w:t xml:space="preserve">Skorzystanie z Opcji może nastąpić przez cały okres realizacji Przedmiotu Umowy, o którym mowa wyżej. </w:t>
      </w:r>
    </w:p>
    <w:p w14:paraId="46250511" w14:textId="46F4EA1D"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7. </w:t>
      </w:r>
      <w:r w:rsidR="004364CF" w:rsidRPr="004364CF">
        <w:rPr>
          <w:rFonts w:ascii="Calibri" w:hAnsi="Calibri" w:cs="Calibri"/>
          <w:bCs/>
          <w:color w:val="000000"/>
          <w:lang w:bidi="ar-SA"/>
        </w:rPr>
        <w:t xml:space="preserve">Przedmiotem Opcji będą takie same (analogiczne prace), jak opisane w SWZ i wycenione przez Wykonawcę w Ofercie. W ramach Opcji, wedle wyboru Zamawiającego, mogą zostać zlecone wszystkie, niektóre lub tylko jedna z prac wskazanych w SWZ. </w:t>
      </w:r>
    </w:p>
    <w:p w14:paraId="154041E2" w14:textId="29AD8FE4"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8. </w:t>
      </w:r>
      <w:r w:rsidR="004364CF" w:rsidRPr="004364CF">
        <w:rPr>
          <w:rFonts w:ascii="Calibri" w:hAnsi="Calibri" w:cs="Calibri"/>
          <w:bCs/>
          <w:color w:val="000000"/>
          <w:lang w:bidi="ar-SA"/>
        </w:rPr>
        <w:t xml:space="preserve">Prace będące przedmiotem Opcji mogą zostać zlecone w ilości, która nie będzie przekraczała 20 % Wartości Przedmiotu Umowy. </w:t>
      </w:r>
    </w:p>
    <w:p w14:paraId="5D2C335F" w14:textId="7150B0B1" w:rsidR="004364CF" w:rsidRPr="004364CF" w:rsidRDefault="00FE5317"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9.</w:t>
      </w:r>
      <w:r w:rsidR="0078745A">
        <w:rPr>
          <w:rFonts w:ascii="Calibri" w:hAnsi="Calibri" w:cs="Calibri"/>
          <w:bCs/>
          <w:color w:val="000000"/>
          <w:lang w:bidi="ar-SA"/>
        </w:rPr>
        <w:t> </w:t>
      </w:r>
      <w:r w:rsidR="004364CF" w:rsidRPr="004364CF">
        <w:rPr>
          <w:rFonts w:ascii="Calibri" w:hAnsi="Calibri" w:cs="Calibri"/>
          <w:bCs/>
          <w:color w:val="000000"/>
          <w:lang w:bidi="ar-SA"/>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następować będzie na analogicznych zasadach, jak w przypadku prac będących Przedmiotem Umowy. </w:t>
      </w:r>
    </w:p>
    <w:p w14:paraId="72BBBBAA" w14:textId="34B1D5E7" w:rsidR="00B63281" w:rsidRDefault="000955AC">
      <w:pPr>
        <w:pStyle w:val="Bezodstpw"/>
        <w:spacing w:line="360" w:lineRule="auto"/>
        <w:jc w:val="both"/>
        <w:rPr>
          <w:rFonts w:ascii="Calibri" w:hAnsi="Calibri" w:cs="Calibri"/>
          <w:b/>
          <w:color w:val="000000"/>
          <w:szCs w:val="24"/>
          <w:lang w:bidi="ar-SA"/>
        </w:rPr>
      </w:pPr>
      <w:r>
        <w:rPr>
          <w:rFonts w:ascii="Calibri" w:hAnsi="Calibri" w:cs="Calibri"/>
          <w:b/>
          <w:color w:val="000000"/>
          <w:szCs w:val="24"/>
          <w:lang w:bidi="ar-SA"/>
        </w:rPr>
        <w:t xml:space="preserve">                                                          </w:t>
      </w:r>
    </w:p>
    <w:p w14:paraId="72BBBBAB"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2.</w:t>
      </w:r>
    </w:p>
    <w:p w14:paraId="72BBBBAC"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Termin wykonania zamówienia</w:t>
      </w:r>
    </w:p>
    <w:p w14:paraId="72BBBBA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Termin rozpoczęcia wykonywania przedmiotu umowy rozpoczyna się z dniem protokolarnego przekazania terenu robót Wykonawcy.</w:t>
      </w:r>
    </w:p>
    <w:p w14:paraId="72BBBBAE" w14:textId="77D4B7AD" w:rsidR="00B63281" w:rsidRDefault="000955AC">
      <w:pPr>
        <w:pStyle w:val="Bezodstpw"/>
        <w:spacing w:line="360" w:lineRule="auto"/>
        <w:jc w:val="both"/>
      </w:pPr>
      <w:r>
        <w:rPr>
          <w:rFonts w:ascii="Calibri" w:hAnsi="Calibri" w:cs="Calibri"/>
          <w:szCs w:val="24"/>
          <w:lang w:bidi="ar-SA"/>
        </w:rPr>
        <w:t xml:space="preserve">2. </w:t>
      </w:r>
      <w:r w:rsidR="00905719" w:rsidRPr="00905719">
        <w:rPr>
          <w:rFonts w:ascii="Calibri" w:hAnsi="Calibri" w:cs="Calibri"/>
          <w:szCs w:val="24"/>
          <w:lang w:bidi="ar-SA"/>
        </w:rPr>
        <w:t xml:space="preserve">Wykonawca zobowiązuje się do wykonania  przedmiotu umowy  </w:t>
      </w:r>
      <w:r w:rsidR="00F738D2">
        <w:rPr>
          <w:rFonts w:ascii="Calibri" w:hAnsi="Calibri" w:cs="Calibri"/>
          <w:szCs w:val="24"/>
          <w:lang w:bidi="ar-SA"/>
        </w:rPr>
        <w:t xml:space="preserve">do dnia </w:t>
      </w:r>
      <w:r w:rsidR="00750B11">
        <w:rPr>
          <w:rFonts w:ascii="Calibri" w:hAnsi="Calibri" w:cs="Calibri"/>
          <w:b/>
          <w:bCs/>
          <w:szCs w:val="24"/>
          <w:lang w:bidi="ar-SA"/>
        </w:rPr>
        <w:t>15</w:t>
      </w:r>
      <w:r w:rsidR="00F738D2" w:rsidRPr="00F738D2">
        <w:rPr>
          <w:rFonts w:ascii="Calibri" w:hAnsi="Calibri" w:cs="Calibri"/>
          <w:b/>
          <w:bCs/>
          <w:szCs w:val="24"/>
          <w:lang w:bidi="ar-SA"/>
        </w:rPr>
        <w:t>.10.2024 r.</w:t>
      </w:r>
      <w:r w:rsidR="002B47D5" w:rsidRPr="00F738D2">
        <w:rPr>
          <w:rFonts w:ascii="Calibri" w:hAnsi="Calibri" w:cs="Calibri"/>
          <w:b/>
          <w:bCs/>
          <w:szCs w:val="24"/>
          <w:lang w:bidi="ar-SA"/>
        </w:rPr>
        <w:t xml:space="preserve"> </w:t>
      </w:r>
      <w:r w:rsidR="00905719" w:rsidRPr="00905719">
        <w:rPr>
          <w:rFonts w:ascii="Calibri" w:hAnsi="Calibri" w:cs="Calibri"/>
          <w:szCs w:val="24"/>
          <w:lang w:bidi="ar-SA"/>
        </w:rPr>
        <w:t>od daty zawarcia umowy</w:t>
      </w:r>
      <w:r>
        <w:rPr>
          <w:rFonts w:ascii="Calibri" w:hAnsi="Calibri" w:cs="Calibri"/>
          <w:szCs w:val="24"/>
          <w:lang w:bidi="ar-SA"/>
        </w:rPr>
        <w:t>.</w:t>
      </w:r>
    </w:p>
    <w:p w14:paraId="72BBBBAF" w14:textId="77777777" w:rsidR="00B63281" w:rsidRDefault="000955AC">
      <w:pPr>
        <w:pStyle w:val="Bezodstpw"/>
        <w:spacing w:line="360" w:lineRule="auto"/>
        <w:jc w:val="both"/>
      </w:pPr>
      <w:r>
        <w:rPr>
          <w:rFonts w:ascii="Calibri" w:hAnsi="Calibri" w:cs="Calibri"/>
          <w:szCs w:val="24"/>
          <w:lang w:bidi="ar-SA"/>
        </w:rPr>
        <w:t xml:space="preserve">3. Zmiana umownego terminu zakończenia przedmiotu niniejszej umowy jest możliwa                               w przypadkach, określonych w </w:t>
      </w:r>
      <w:r>
        <w:rPr>
          <w:rFonts w:ascii="Calibri" w:hAnsi="Calibri" w:cs="Calibri"/>
          <w:color w:val="000000"/>
          <w:szCs w:val="24"/>
          <w:lang w:bidi="ar-SA"/>
        </w:rPr>
        <w:t>§ 13 niniejszej umowy.</w:t>
      </w:r>
    </w:p>
    <w:p w14:paraId="72BBBBB0"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3.</w:t>
      </w:r>
    </w:p>
    <w:p w14:paraId="72BBBBB1"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Obowiązki Zamawiającego i Wykonawcy</w:t>
      </w:r>
    </w:p>
    <w:p w14:paraId="72BBBBB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 obowiązków Zamawiającego należy:</w:t>
      </w:r>
    </w:p>
    <w:p w14:paraId="72BBBBB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wprowadzenie i protokolarne przekazanie Wykonawcy terenu robót, w terminie do 7 dni licząc od dnia  podpisania umowy,</w:t>
      </w:r>
    </w:p>
    <w:p w14:paraId="72BBBBB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odebranie przedmiotu Umowy po sprawdzeniu jego należytego wykonania,</w:t>
      </w:r>
    </w:p>
    <w:p w14:paraId="72BBBBB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terminowa zapłata wynagrodzenia za wykonane i odebrane prace,</w:t>
      </w:r>
    </w:p>
    <w:p w14:paraId="72BBBBB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Do obowiązków Wykonawcy należy:</w:t>
      </w:r>
    </w:p>
    <w:p w14:paraId="72BBBBB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1) przejęcie i zabezpieczenie terenu robót od Zamawiającego,</w:t>
      </w:r>
    </w:p>
    <w:p w14:paraId="72BBBBB8" w14:textId="1A8F0FFD"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ustanowienie kierownika </w:t>
      </w:r>
      <w:r w:rsidR="00552F09">
        <w:rPr>
          <w:rFonts w:ascii="Calibri" w:hAnsi="Calibri" w:cs="Calibri"/>
          <w:szCs w:val="24"/>
          <w:lang w:bidi="ar-SA"/>
        </w:rPr>
        <w:t>budowy</w:t>
      </w:r>
      <w:r>
        <w:rPr>
          <w:rFonts w:ascii="Calibri" w:hAnsi="Calibri" w:cs="Calibri"/>
          <w:szCs w:val="24"/>
          <w:lang w:bidi="ar-SA"/>
        </w:rPr>
        <w:t>,</w:t>
      </w:r>
    </w:p>
    <w:p w14:paraId="72BBBBB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wykonanie przedmiotu umowy z materiałów odpowiadających wymaganiom określonym                                 w ustawie z dnia 7 lipca 1994 r. Prawo budowlane (Dz. U. z 2021 r., poz. 2351) i ustawie z dnia                       16 kwietnia 2004 r. o wyrobach budowlanych (Dz. U. z 2021 r., poz. 1213), okazania na każde żądanie Zamawiającego lub Inspektora nadzoru inwestorskiego, certyfikatów zgodności z polską normą lub aprobatą techniczną każdego używanego na budowie wyrobu,</w:t>
      </w:r>
    </w:p>
    <w:p w14:paraId="72BBBBB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zapewnienia obsługi geodezyjnej,</w:t>
      </w:r>
    </w:p>
    <w:p w14:paraId="72BBBBB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wykonywanie robót w sposób uwzględniający specyfikację i warunki funkcjonowania obiektu,</w:t>
      </w:r>
    </w:p>
    <w:p w14:paraId="72BBBBB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utrzymanie terenu budowy w stanie wolnym od przeszkód komunikacyjnych oraz usuwanie na bieżąco odpadów i śmieci,</w:t>
      </w:r>
    </w:p>
    <w:p w14:paraId="72BBBBBD" w14:textId="77777777" w:rsidR="00B63281" w:rsidRDefault="000955AC">
      <w:pPr>
        <w:pStyle w:val="Bezodstpw"/>
        <w:spacing w:line="360" w:lineRule="auto"/>
        <w:jc w:val="both"/>
      </w:pPr>
      <w:r>
        <w:rPr>
          <w:rFonts w:ascii="Calibri" w:hAnsi="Calibri" w:cs="Calibri"/>
          <w:szCs w:val="24"/>
          <w:lang w:bidi="ar-SA"/>
        </w:rPr>
        <w:t>7) zapewnienie na własny koszt transportu odpadów do miejsc ich wykorzystania lub utylizacji, łącznie z kosztami utylizacji,</w:t>
      </w:r>
      <w:r>
        <w:rPr>
          <w:rFonts w:ascii="Calibri" w:hAnsi="Calibri" w:cs="Calibri"/>
          <w:color w:val="000000"/>
          <w:szCs w:val="24"/>
        </w:rPr>
        <w:t xml:space="preserve"> a w przypadku elementów z rozbiórki/demontażu nadających się do ponownego wbudowania/użytku przekazania ich dla Zamawiającego,</w:t>
      </w:r>
    </w:p>
    <w:p w14:paraId="72BBBBB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jako wytwarzający odpady – do przestrzegania przepisów prawnych wynikających z następujących ustaw:</w:t>
      </w:r>
    </w:p>
    <w:p w14:paraId="72BBBBB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a) ustawy z dnia 27.04.2001 r. Prawo ochrony środowiska (Dz. U. z 2021 r., poz. 1973),</w:t>
      </w:r>
    </w:p>
    <w:p w14:paraId="72BBBBC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b) ustawy z dnia 14.12.2012 r. o odpadach (Dz. U. z 2021 r., poz. 779),</w:t>
      </w:r>
    </w:p>
    <w:p w14:paraId="72BBBBC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Powołane przepisy prawne Wykonawca zobowiązuje się stosować z uwzględnieniem ewentualnych zmian stanu prawnego w tym zakresie.</w:t>
      </w:r>
    </w:p>
    <w:p w14:paraId="72BBBBC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2BBBBC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ponoszenie pełnej odpowiedzialności za szkody oraz następstwa nieszczęśliwych wypadków pracowników i osób trzecich, powstałe w związku z prowadzonymi robotami, w tym także ruchem pojazdów,</w:t>
      </w:r>
    </w:p>
    <w:p w14:paraId="72BBBBC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uzyskanie wymaganych dokumentów, protokołów i zaświadczeń z wynikami wykonanych badań, pomiarów, przeprowadzonych prób i sprawdzeń (m.in. odbiorów technicznych i rozruchu, sprawności działania instalacji i urządzeń),</w:t>
      </w:r>
    </w:p>
    <w:p w14:paraId="72BBBBC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12) dostarczanie niezbędnych dokumentów potwierdzających parametry techniczne oraz wymagane normy stosowanych materiałów,</w:t>
      </w:r>
    </w:p>
    <w:p w14:paraId="72BBBBC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13) uporządkowanie terenu budowy po zakończeniu robót, zaplecza budowy, jak również terenów sąsiadujących zajętych lub użytkowanych przez Wykonawcę w tym dokonania na własny koszt </w:t>
      </w:r>
      <w:r>
        <w:rPr>
          <w:rFonts w:ascii="Calibri" w:hAnsi="Calibri" w:cs="Calibri"/>
          <w:szCs w:val="24"/>
          <w:lang w:bidi="ar-SA"/>
        </w:rPr>
        <w:lastRenderedPageBreak/>
        <w:t>renowacji zniszczonych lub uszkodzonych w wyniku prowadzonych prac obiektów, fragmentów terenu dróg, nawierzchni lub instalacji,</w:t>
      </w:r>
    </w:p>
    <w:p w14:paraId="72BBBBC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kompletowanie w trakcie realizacji robót wszelkiej dokumentacji zgodnie z przepisami Prawa budowlanego oraz przygotowanie do odbioru końcowego kompletu niezbędnych dokumentów,</w:t>
      </w:r>
    </w:p>
    <w:p w14:paraId="72BBBBC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15) ponoszenie wyłącznej odpowiedzialności za wszelkie szkody będące następstwem niewykonania lub nienależytego wykonania przedmiotu umowy, które to szkody Wykonawca zobowiązuje się pokryć w pełnej wysokości,</w:t>
      </w:r>
    </w:p>
    <w:p w14:paraId="72BBBBCB" w14:textId="7A13F198"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16) posiadanie polisy ubezpieczeniowej, potwierdzającej ubezpieczenie Wykonawcy od odpowiedzialności cywilnej w zakresie prowadzonej działalności; Wykonawca przedstawi Zamawiającemu kopię ww. polisy  </w:t>
      </w:r>
      <w:r w:rsidR="00D237BA">
        <w:rPr>
          <w:rFonts w:ascii="Calibri" w:hAnsi="Calibri" w:cs="Calibri"/>
          <w:szCs w:val="24"/>
          <w:lang w:bidi="ar-SA"/>
        </w:rPr>
        <w:t>przed</w:t>
      </w:r>
      <w:r>
        <w:rPr>
          <w:rFonts w:ascii="Calibri" w:hAnsi="Calibri" w:cs="Calibri"/>
          <w:szCs w:val="24"/>
          <w:lang w:bidi="ar-SA"/>
        </w:rPr>
        <w:t xml:space="preserve"> podpisani</w:t>
      </w:r>
      <w:r w:rsidR="00D237BA">
        <w:rPr>
          <w:rFonts w:ascii="Calibri" w:hAnsi="Calibri" w:cs="Calibri"/>
          <w:szCs w:val="24"/>
          <w:lang w:bidi="ar-SA"/>
        </w:rPr>
        <w:t>em</w:t>
      </w:r>
      <w:r>
        <w:rPr>
          <w:rFonts w:ascii="Calibri" w:hAnsi="Calibri" w:cs="Calibri"/>
          <w:szCs w:val="24"/>
          <w:lang w:bidi="ar-SA"/>
        </w:rPr>
        <w:t xml:space="preserve"> umowy,  </w:t>
      </w:r>
    </w:p>
    <w:p w14:paraId="72BBBBC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17) informowanie Zamawiającego o problemach technicznych lub okolicznościach, które mogą wpłynąć na jakość robót lub termin zakończenia robót,</w:t>
      </w:r>
    </w:p>
    <w:p w14:paraId="72BBBBC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18) prowadzenie wszystkich rodzajów robót przez osoby uprawnione zgodnie ze sztuką budowlaną, wiedzą techniczną oraz obowiązującymi przepisami prawa;</w:t>
      </w:r>
    </w:p>
    <w:p w14:paraId="72BBBBCE"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4.</w:t>
      </w:r>
    </w:p>
    <w:p w14:paraId="72BBBBCF" w14:textId="77777777" w:rsidR="00B63281" w:rsidRDefault="000955AC">
      <w:pPr>
        <w:pStyle w:val="Bezodstpw"/>
        <w:spacing w:line="360" w:lineRule="auto"/>
        <w:jc w:val="center"/>
        <w:rPr>
          <w:rFonts w:ascii="Calibri" w:hAnsi="Calibri" w:cs="Calibri"/>
          <w:b/>
          <w:color w:val="000000"/>
          <w:szCs w:val="24"/>
          <w:lang w:eastAsia="ar-SA"/>
        </w:rPr>
      </w:pPr>
      <w:r>
        <w:rPr>
          <w:rFonts w:ascii="Calibri" w:hAnsi="Calibri" w:cs="Calibri"/>
          <w:b/>
          <w:color w:val="000000"/>
          <w:szCs w:val="24"/>
          <w:lang w:eastAsia="ar-SA"/>
        </w:rPr>
        <w:t>Zatrudnienie pracowników</w:t>
      </w:r>
    </w:p>
    <w:p w14:paraId="72BBBBD0"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W związku z art. 95 ustawy Pzp, Zamawiający wymaga zatrudnienia przez Wykonawcę                              i podwykonawcę na podstawie stosunku pracy osób wykonujących czynności w zakresie realizacji zamówienia w sposób określony w art. 22 § 1 ustawy z 26 czerwca 1974 r. – Kodeks pracy (Dz. U.        z 2020, poz. 1320 ze zm.), których rodzaj czynności związanych z realizacją zamówienia, określony został w dokumentach zamówienia.</w:t>
      </w:r>
    </w:p>
    <w:p w14:paraId="72BBBBD1"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72BBBBD2" w14:textId="77777777" w:rsidR="00B63281" w:rsidRDefault="000955AC">
      <w:pPr>
        <w:pStyle w:val="Bezodstpw"/>
        <w:spacing w:line="360" w:lineRule="auto"/>
        <w:jc w:val="both"/>
      </w:pPr>
      <w:r>
        <w:rPr>
          <w:rFonts w:ascii="Calibri" w:hAnsi="Calibri" w:cs="Calibri"/>
          <w:color w:val="000000"/>
          <w:szCs w:val="24"/>
          <w:lang w:bidi="ar-SA"/>
        </w:rPr>
        <w:t>3. W trakcie realizacji zamówienia, Zamawiający uprawniony jest do przeprowadzania czynności kontrolnych wobec Wykonawcy, odnośnie spełniania przez Wykonawcę lub podwykonawcę wymogu zatrudnienia na podstawie umowy o pracę osób wykonujących rodzaj czynności, o których mowa     w ust. 1 niniejszej umowy, w szczególności do:</w:t>
      </w:r>
    </w:p>
    <w:p w14:paraId="72BBBBD3"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wywiązywania się z nałożonego na niego obowiązku w tym zakresie,</w:t>
      </w:r>
    </w:p>
    <w:p w14:paraId="72BBBBD4"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lastRenderedPageBreak/>
        <w:t>2) żądania wyjaśnień w przypadku wątpliwości co do potwierdzenia spełniania ww. wymogów.</w:t>
      </w:r>
    </w:p>
    <w:p w14:paraId="72BBBBD5"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Zamawiający, w celu weryfikacji zatrudniania, przez Wykonawcę lub podwykonawcę, na podstawie umowy o pracę, osób wykonujących wskazane przez zamawiającego w dokumentach zamówienia, czynności w zakresie realizacji zamówienia, przewiduje możliwość żądania w szczególności następujących dokumentów:</w:t>
      </w:r>
    </w:p>
    <w:p w14:paraId="72BBBBD6"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oświadczenie zatrudnionego pracownika lub</w:t>
      </w:r>
    </w:p>
    <w:p w14:paraId="72BBBBD7"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oświadczenie Wykonawcy lub podwykonawcy o zatrudnieniu pracownika na podstawie umowy                o pracę lub</w:t>
      </w:r>
    </w:p>
    <w:p w14:paraId="72BBBBD8"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poświadczonej za zgodność z oryginałem kopii umowy o pracę zatrudnionego pracownika lub</w:t>
      </w:r>
    </w:p>
    <w:p w14:paraId="72BBBBD9"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72BBBBDA" w14:textId="77777777" w:rsidR="00B63281" w:rsidRDefault="000955AC">
      <w:pPr>
        <w:pStyle w:val="Bezodstpw"/>
        <w:spacing w:line="360" w:lineRule="auto"/>
        <w:jc w:val="both"/>
        <w:rPr>
          <w:rFonts w:ascii="Calibri" w:hAnsi="Calibri" w:cs="Calibri"/>
          <w:color w:val="000000"/>
          <w:szCs w:val="24"/>
          <w:lang w:eastAsia="ar-SA" w:bidi="ar-SA"/>
        </w:rPr>
      </w:pPr>
      <w:r>
        <w:rPr>
          <w:rFonts w:ascii="Calibri" w:hAnsi="Calibri" w:cs="Calibri"/>
          <w:color w:val="000000"/>
          <w:szCs w:val="24"/>
          <w:lang w:eastAsia="ar-SA" w:bidi="ar-SA"/>
        </w:rPr>
        <w:t xml:space="preserve">5. Zamawiający uprawniony jest do przeprowadzenia kontroli, zastosowania ust. 1, a w sytuacji wątpliwości co do sposobu zatrudnienia pracowników, może zwrócić się o przeprowadzenie stosownej kontroli przez Państwową Inspekcję Pracy.   </w:t>
      </w:r>
    </w:p>
    <w:p w14:paraId="72BBBBDB"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5.</w:t>
      </w:r>
    </w:p>
    <w:p w14:paraId="72BBBBDC"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Harmonogram robót</w:t>
      </w:r>
    </w:p>
    <w:p w14:paraId="72BBBBDD"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Wykonawca najpóźniej w terminie 5 dni roboczych od daty podpisania umowy przedstawi Zamawiającemu do akceptacji harmonogram rzeczowo – finansowy, zwany dalej harmonogramem.</w:t>
      </w:r>
    </w:p>
    <w:p w14:paraId="72BBBBDE"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Zamawiający zatwierdzi harmonogram, o którym mowa w ust. 1, w ciągu 5 dni roboczych od daty jego przedłożenia do zatwierdzenia lub w tym terminie zgłosi do niego swoje uwagi.</w:t>
      </w:r>
    </w:p>
    <w:p w14:paraId="72BBBBDF" w14:textId="77777777" w:rsidR="00B63281" w:rsidRDefault="00B63281">
      <w:pPr>
        <w:pStyle w:val="Bezodstpw"/>
        <w:spacing w:line="360" w:lineRule="auto"/>
        <w:jc w:val="both"/>
        <w:rPr>
          <w:rFonts w:ascii="Calibri" w:hAnsi="Calibri" w:cs="Calibri"/>
          <w:szCs w:val="24"/>
        </w:rPr>
      </w:pPr>
    </w:p>
    <w:p w14:paraId="72BBBBE0" w14:textId="77777777" w:rsidR="00B63281" w:rsidRDefault="000955AC">
      <w:pPr>
        <w:pStyle w:val="Bezodstpw"/>
        <w:spacing w:line="360" w:lineRule="auto"/>
        <w:jc w:val="both"/>
        <w:rPr>
          <w:rFonts w:ascii="Calibri" w:hAnsi="Calibri" w:cs="Calibri"/>
          <w:szCs w:val="24"/>
        </w:rPr>
      </w:pPr>
      <w:r>
        <w:rPr>
          <w:rFonts w:ascii="Calibri" w:hAnsi="Calibri" w:cs="Calibri"/>
          <w:szCs w:val="24"/>
        </w:rPr>
        <w:t>3. W przypadku zgłoszenia przez Zamawiającego, uwag do harmonogramu rzeczowo – finansowego, Wykonawca, zobowiązany będzie do ich uwzględnienia oraz przedłożenia Zamawiającemu                       w terminie 3 dni roboczych od daty otrzymania zgłoszonych przez Zamawiającego uwag, poprawionego harmonogramu.</w:t>
      </w:r>
    </w:p>
    <w:p w14:paraId="72BBBBE1" w14:textId="77777777" w:rsidR="00B63281" w:rsidRDefault="000955AC">
      <w:pPr>
        <w:pStyle w:val="Bezodstpw"/>
        <w:spacing w:line="360" w:lineRule="auto"/>
        <w:jc w:val="both"/>
        <w:rPr>
          <w:rFonts w:ascii="Calibri" w:hAnsi="Calibri" w:cs="Calibri"/>
          <w:szCs w:val="24"/>
        </w:rPr>
      </w:pPr>
      <w:r>
        <w:rPr>
          <w:rFonts w:ascii="Calibri" w:hAnsi="Calibri" w:cs="Calibri"/>
          <w:szCs w:val="24"/>
        </w:rPr>
        <w:t>4. Wykonawca ma prawo powoływania się na harmonogram rzeczowo – finansowy od dnia jego zatwierdzenia przez Zamawiającego.</w:t>
      </w:r>
    </w:p>
    <w:p w14:paraId="72BBBBE2" w14:textId="77777777" w:rsidR="00B63281" w:rsidRDefault="000955AC">
      <w:pPr>
        <w:pStyle w:val="Bezodstpw"/>
        <w:spacing w:line="360" w:lineRule="auto"/>
        <w:jc w:val="both"/>
      </w:pPr>
      <w:r>
        <w:rPr>
          <w:rFonts w:ascii="Calibri" w:hAnsi="Calibri" w:cs="Calibri"/>
          <w:szCs w:val="24"/>
        </w:rPr>
        <w:t xml:space="preserve">5. Dopuszczalna jest zmiana zatwierdzonego przez Zamawiającego harmonogramu na wniosek Wykonawcy, wyłącznie za zgodą Zamawiającego, w przypadku, gdy nie doprowadzi to do zmiany terminu wykonania umowy, o którym mowa w </w:t>
      </w:r>
      <w:r>
        <w:rPr>
          <w:rFonts w:ascii="Calibri" w:hAnsi="Calibri" w:cs="Calibri"/>
          <w:color w:val="000000"/>
          <w:szCs w:val="24"/>
          <w:lang w:bidi="ar-SA"/>
        </w:rPr>
        <w:t>§ 2 ust. 2.</w:t>
      </w:r>
    </w:p>
    <w:p w14:paraId="72BBBBE3" w14:textId="77777777" w:rsidR="00B63281" w:rsidRDefault="000955AC">
      <w:pPr>
        <w:pStyle w:val="Bezodstpw"/>
        <w:spacing w:line="360" w:lineRule="auto"/>
        <w:jc w:val="both"/>
        <w:rPr>
          <w:rFonts w:ascii="Calibri" w:hAnsi="Calibri" w:cs="Calibri"/>
          <w:szCs w:val="24"/>
        </w:rPr>
      </w:pPr>
      <w:r>
        <w:rPr>
          <w:rFonts w:ascii="Calibri" w:hAnsi="Calibri" w:cs="Calibri"/>
          <w:szCs w:val="24"/>
        </w:rPr>
        <w:t>6. Aktualizacja harmonogramu rzeczowo – finansowego, odbywała się będzie na zasadach opisanych                    w ust 2-4., przy czym zmiany harmonogramu nie wymagają formy aneksu.</w:t>
      </w:r>
    </w:p>
    <w:p w14:paraId="72BBBBE4"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lastRenderedPageBreak/>
        <w:t>§ 6.</w:t>
      </w:r>
    </w:p>
    <w:p w14:paraId="72BBBBE5"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Wynagrodzenie i zapłata wynagrodzenia</w:t>
      </w:r>
    </w:p>
    <w:p w14:paraId="72BBBBE6" w14:textId="77777777" w:rsidR="00B63281" w:rsidRDefault="000955AC">
      <w:pPr>
        <w:pStyle w:val="Bezodstpw"/>
        <w:spacing w:line="360" w:lineRule="auto"/>
        <w:jc w:val="both"/>
      </w:pPr>
      <w:r>
        <w:rPr>
          <w:rFonts w:ascii="Calibri" w:hAnsi="Calibri" w:cs="Calibri"/>
          <w:szCs w:val="24"/>
        </w:rPr>
        <w:t xml:space="preserve">1. Cenę za wykonanie przedmiotu niniejszej umowy, Strony ustalają jako </w:t>
      </w:r>
      <w:r>
        <w:rPr>
          <w:rFonts w:ascii="Calibri" w:hAnsi="Calibri" w:cs="Calibri"/>
          <w:b/>
          <w:bCs/>
          <w:szCs w:val="24"/>
        </w:rPr>
        <w:t>ryczałtową</w:t>
      </w:r>
      <w:r>
        <w:rPr>
          <w:rFonts w:ascii="Calibri" w:hAnsi="Calibri" w:cs="Calibri"/>
          <w:szCs w:val="24"/>
        </w:rPr>
        <w:t xml:space="preserve">                                     w </w:t>
      </w:r>
      <w:r>
        <w:rPr>
          <w:rFonts w:ascii="Calibri" w:hAnsi="Calibri" w:cs="Calibri"/>
          <w:color w:val="000000"/>
          <w:szCs w:val="24"/>
        </w:rPr>
        <w:t>wysokości …………………………</w:t>
      </w:r>
      <w:r>
        <w:rPr>
          <w:rFonts w:ascii="Calibri" w:hAnsi="Calibri" w:cs="Calibri"/>
          <w:b/>
          <w:bCs/>
          <w:color w:val="000000"/>
          <w:szCs w:val="24"/>
        </w:rPr>
        <w:t xml:space="preserve"> </w:t>
      </w:r>
      <w:r>
        <w:rPr>
          <w:rFonts w:ascii="Calibri" w:hAnsi="Calibri" w:cs="Calibri"/>
          <w:color w:val="000000"/>
          <w:szCs w:val="24"/>
        </w:rPr>
        <w:t xml:space="preserve">złotych netto plus należny podatek VAT (….%) w kwocie ……….……… zł, co daje kwotę brutto  </w:t>
      </w:r>
      <w:r>
        <w:rPr>
          <w:rFonts w:ascii="Calibri" w:hAnsi="Calibri" w:cs="Calibri"/>
          <w:b/>
          <w:bCs/>
          <w:color w:val="000000"/>
          <w:szCs w:val="24"/>
        </w:rPr>
        <w:t>…………………… zł</w:t>
      </w:r>
      <w:r>
        <w:rPr>
          <w:rFonts w:ascii="Calibri" w:hAnsi="Calibri" w:cs="Calibri"/>
          <w:color w:val="000000"/>
          <w:szCs w:val="24"/>
        </w:rPr>
        <w:t xml:space="preserve"> (słownie zł: ……………………….................................................. ).</w:t>
      </w:r>
    </w:p>
    <w:p w14:paraId="262D02EF" w14:textId="4D811665" w:rsidR="00254396" w:rsidRPr="00C01F16" w:rsidRDefault="006B077C" w:rsidP="00254396">
      <w:pPr>
        <w:pStyle w:val="Bezodstpw"/>
        <w:spacing w:line="360" w:lineRule="auto"/>
        <w:jc w:val="both"/>
        <w:rPr>
          <w:rFonts w:asciiTheme="minorHAnsi" w:hAnsiTheme="minorHAnsi" w:cstheme="minorHAnsi"/>
          <w:b/>
          <w:bCs/>
          <w:color w:val="000000" w:themeColor="text1"/>
          <w:szCs w:val="24"/>
        </w:rPr>
      </w:pPr>
      <w:r w:rsidRPr="00C01F16">
        <w:rPr>
          <w:rFonts w:asciiTheme="minorHAnsi" w:hAnsiTheme="minorHAnsi" w:cstheme="minorHAnsi"/>
          <w:color w:val="000000" w:themeColor="text1"/>
          <w:szCs w:val="24"/>
        </w:rPr>
        <w:t xml:space="preserve">2. </w:t>
      </w:r>
      <w:r w:rsidR="00254396" w:rsidRPr="00C01F16">
        <w:rPr>
          <w:rFonts w:asciiTheme="minorHAnsi" w:hAnsiTheme="minorHAnsi" w:cstheme="minorHAnsi"/>
          <w:color w:val="000000" w:themeColor="text1"/>
          <w:szCs w:val="24"/>
        </w:rPr>
        <w:t xml:space="preserve">Rozliczenie należności za wykonane i odebrane roboty budowlane i prace, w kwocie, o której mowa w § </w:t>
      </w:r>
      <w:r w:rsidR="00640E91" w:rsidRPr="00C01F16">
        <w:rPr>
          <w:rFonts w:asciiTheme="minorHAnsi" w:hAnsiTheme="minorHAnsi" w:cstheme="minorHAnsi"/>
          <w:color w:val="000000" w:themeColor="text1"/>
          <w:szCs w:val="24"/>
        </w:rPr>
        <w:t>6</w:t>
      </w:r>
      <w:r w:rsidR="00254396" w:rsidRPr="00C01F16">
        <w:rPr>
          <w:rFonts w:asciiTheme="minorHAnsi" w:hAnsiTheme="minorHAnsi" w:cstheme="minorHAnsi"/>
          <w:color w:val="000000" w:themeColor="text1"/>
          <w:szCs w:val="24"/>
        </w:rPr>
        <w:t xml:space="preserve"> ust. 1, nastąpi </w:t>
      </w:r>
      <w:r w:rsidR="009533AA">
        <w:rPr>
          <w:rFonts w:asciiTheme="minorHAnsi" w:hAnsiTheme="minorHAnsi" w:cstheme="minorHAnsi"/>
          <w:color w:val="000000" w:themeColor="text1"/>
          <w:szCs w:val="24"/>
        </w:rPr>
        <w:t>jedną fakturą końcową</w:t>
      </w:r>
      <w:r w:rsidR="007B67DC">
        <w:rPr>
          <w:rFonts w:asciiTheme="minorHAnsi" w:hAnsiTheme="minorHAnsi" w:cstheme="minorHAnsi"/>
          <w:color w:val="000000" w:themeColor="text1"/>
          <w:szCs w:val="24"/>
        </w:rPr>
        <w:t>.</w:t>
      </w:r>
    </w:p>
    <w:p w14:paraId="5029A0C3" w14:textId="77777777" w:rsidR="00BE42B3" w:rsidRDefault="00BE42B3" w:rsidP="00BE42B3">
      <w:pPr>
        <w:pStyle w:val="Bezodstpw"/>
        <w:spacing w:line="360" w:lineRule="auto"/>
        <w:jc w:val="both"/>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3</w:t>
      </w:r>
      <w:r w:rsidRPr="00C01F16">
        <w:rPr>
          <w:rFonts w:asciiTheme="minorHAnsi" w:hAnsiTheme="minorHAnsi" w:cstheme="minorHAnsi"/>
          <w:b/>
          <w:bCs/>
          <w:color w:val="000000" w:themeColor="text1"/>
          <w:szCs w:val="24"/>
        </w:rPr>
        <w:t xml:space="preserve">. Płatność końcowa </w:t>
      </w:r>
      <w:r w:rsidRPr="006A7C1E">
        <w:rPr>
          <w:rFonts w:asciiTheme="minorHAnsi" w:hAnsiTheme="minorHAnsi" w:cstheme="minorHAnsi"/>
          <w:b/>
          <w:bCs/>
          <w:color w:val="000000" w:themeColor="text1"/>
          <w:szCs w:val="24"/>
        </w:rPr>
        <w:t>nastąpi jedną fakturą końcową</w:t>
      </w:r>
      <w:r>
        <w:rPr>
          <w:rFonts w:asciiTheme="minorHAnsi" w:hAnsiTheme="minorHAnsi" w:cstheme="minorHAnsi"/>
          <w:b/>
          <w:bCs/>
          <w:color w:val="000000" w:themeColor="text1"/>
          <w:szCs w:val="24"/>
        </w:rPr>
        <w:t xml:space="preserve">, </w:t>
      </w:r>
      <w:r w:rsidRPr="00C01F16">
        <w:rPr>
          <w:rFonts w:asciiTheme="minorHAnsi" w:hAnsiTheme="minorHAnsi" w:cstheme="minorHAnsi"/>
          <w:b/>
          <w:bCs/>
          <w:color w:val="000000" w:themeColor="text1"/>
          <w:szCs w:val="24"/>
        </w:rPr>
        <w:t xml:space="preserve"> po dokonaniu odbioru końcowego inwestycji przez Zamawiającego</w:t>
      </w:r>
      <w:r>
        <w:rPr>
          <w:rFonts w:asciiTheme="minorHAnsi" w:hAnsiTheme="minorHAnsi" w:cstheme="minorHAnsi"/>
          <w:b/>
          <w:bCs/>
          <w:color w:val="000000" w:themeColor="text1"/>
          <w:szCs w:val="24"/>
        </w:rPr>
        <w:t>.</w:t>
      </w:r>
      <w:r w:rsidRPr="00C01F16">
        <w:rPr>
          <w:rFonts w:asciiTheme="minorHAnsi" w:hAnsiTheme="minorHAnsi" w:cstheme="minorHAnsi"/>
          <w:b/>
          <w:bCs/>
          <w:color w:val="000000" w:themeColor="text1"/>
          <w:szCs w:val="24"/>
        </w:rPr>
        <w:t xml:space="preserve"> </w:t>
      </w:r>
    </w:p>
    <w:p w14:paraId="68094C27" w14:textId="77777777" w:rsidR="00BE42B3" w:rsidRDefault="00BE42B3" w:rsidP="00BE42B3">
      <w:pPr>
        <w:pStyle w:val="Bezodstpw"/>
        <w:spacing w:line="360" w:lineRule="auto"/>
        <w:jc w:val="both"/>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4.</w:t>
      </w:r>
      <w:r w:rsidRPr="00C01F16">
        <w:rPr>
          <w:rFonts w:asciiTheme="minorHAnsi" w:hAnsiTheme="minorHAnsi" w:cstheme="minorHAnsi"/>
          <w:b/>
          <w:bCs/>
          <w:color w:val="000000" w:themeColor="text1"/>
          <w:szCs w:val="24"/>
        </w:rPr>
        <w:t xml:space="preserve"> </w:t>
      </w:r>
      <w:r>
        <w:rPr>
          <w:rFonts w:asciiTheme="minorHAnsi" w:hAnsiTheme="minorHAnsi" w:cstheme="minorHAnsi"/>
          <w:b/>
          <w:bCs/>
          <w:color w:val="000000" w:themeColor="text1"/>
          <w:szCs w:val="24"/>
        </w:rPr>
        <w:t>Płatność zostanie zrealizowana</w:t>
      </w:r>
      <w:r w:rsidRPr="00C01F16">
        <w:rPr>
          <w:rFonts w:asciiTheme="minorHAnsi" w:hAnsiTheme="minorHAnsi" w:cstheme="minorHAnsi"/>
          <w:b/>
          <w:bCs/>
          <w:color w:val="000000" w:themeColor="text1"/>
          <w:szCs w:val="24"/>
        </w:rPr>
        <w:t xml:space="preserve"> przelewem w terminie do 3</w:t>
      </w:r>
      <w:r>
        <w:rPr>
          <w:rFonts w:asciiTheme="minorHAnsi" w:hAnsiTheme="minorHAnsi" w:cstheme="minorHAnsi"/>
          <w:b/>
          <w:bCs/>
          <w:color w:val="000000" w:themeColor="text1"/>
          <w:szCs w:val="24"/>
        </w:rPr>
        <w:t>0</w:t>
      </w:r>
      <w:r w:rsidRPr="00C01F16">
        <w:rPr>
          <w:rFonts w:asciiTheme="minorHAnsi" w:hAnsiTheme="minorHAnsi" w:cstheme="minorHAnsi"/>
          <w:b/>
          <w:bCs/>
          <w:color w:val="000000" w:themeColor="text1"/>
          <w:szCs w:val="24"/>
        </w:rPr>
        <w:t xml:space="preserve"> dni od daty odbioru końcowego. </w:t>
      </w:r>
    </w:p>
    <w:p w14:paraId="47BB62E9" w14:textId="77777777" w:rsidR="00BE42B3" w:rsidRPr="00C01F16" w:rsidRDefault="00BE42B3" w:rsidP="00BE42B3">
      <w:pPr>
        <w:pStyle w:val="Bezodstpw"/>
        <w:spacing w:line="360" w:lineRule="auto"/>
        <w:jc w:val="both"/>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 xml:space="preserve">5. </w:t>
      </w:r>
      <w:r w:rsidRPr="00D620EB">
        <w:rPr>
          <w:rFonts w:asciiTheme="minorHAnsi" w:hAnsiTheme="minorHAnsi" w:cstheme="minorHAnsi"/>
          <w:b/>
          <w:bCs/>
          <w:color w:val="000000" w:themeColor="text1"/>
          <w:szCs w:val="24"/>
        </w:rPr>
        <w:t>Faktura winna zostać wystawiona zgodnie z zapisami ust. 6.</w:t>
      </w:r>
    </w:p>
    <w:p w14:paraId="7ACE7050" w14:textId="77777777" w:rsidR="00BE42B3" w:rsidRPr="00C01F16" w:rsidRDefault="00BE42B3" w:rsidP="00BE42B3">
      <w:pPr>
        <w:pStyle w:val="Bezodstpw"/>
        <w:spacing w:line="360" w:lineRule="auto"/>
        <w:jc w:val="both"/>
        <w:rPr>
          <w:rStyle w:val="FontStyle15"/>
          <w:rFonts w:asciiTheme="minorHAnsi" w:hAnsiTheme="minorHAnsi" w:cstheme="minorHAnsi"/>
          <w:color w:val="000000" w:themeColor="text1"/>
          <w:sz w:val="24"/>
          <w:szCs w:val="24"/>
        </w:rPr>
      </w:pPr>
      <w:r w:rsidRPr="00C01F16">
        <w:rPr>
          <w:rFonts w:asciiTheme="minorHAnsi" w:hAnsiTheme="minorHAnsi" w:cstheme="minorHAnsi"/>
          <w:color w:val="000000" w:themeColor="text1"/>
          <w:szCs w:val="24"/>
        </w:rPr>
        <w:t>6. Podstaw</w:t>
      </w:r>
      <w:r>
        <w:rPr>
          <w:rFonts w:asciiTheme="minorHAnsi" w:hAnsiTheme="minorHAnsi" w:cstheme="minorHAnsi"/>
          <w:color w:val="000000" w:themeColor="text1"/>
          <w:szCs w:val="24"/>
        </w:rPr>
        <w:t>a</w:t>
      </w:r>
      <w:r w:rsidRPr="00C01F16">
        <w:rPr>
          <w:rFonts w:asciiTheme="minorHAnsi" w:hAnsiTheme="minorHAnsi" w:cstheme="minorHAnsi"/>
          <w:color w:val="000000" w:themeColor="text1"/>
          <w:szCs w:val="24"/>
        </w:rPr>
        <w:t xml:space="preserve"> płatności dla wystawienia faktury VAT, o której mowy w ust. 3 realizowanej powykonawczo, nastąpi na podstawie podpisanego protokołu odbioru końcowego robót, stwierdzającego wykonanie robót i prac oraz zawierających zbiorcze zestawienie wykonanych robót.</w:t>
      </w:r>
    </w:p>
    <w:p w14:paraId="5CB7ADF0" w14:textId="77777777" w:rsidR="00BE42B3" w:rsidRDefault="00BE42B3" w:rsidP="00BE42B3">
      <w:pPr>
        <w:pStyle w:val="Bezodstpw"/>
        <w:spacing w:line="360" w:lineRule="auto"/>
        <w:jc w:val="both"/>
        <w:rPr>
          <w:rFonts w:ascii="Calibri" w:hAnsi="Calibri" w:cs="Calibri"/>
          <w:szCs w:val="24"/>
        </w:rPr>
      </w:pPr>
      <w:r>
        <w:rPr>
          <w:rFonts w:ascii="Calibri" w:hAnsi="Calibri" w:cs="Calibri"/>
          <w:szCs w:val="24"/>
        </w:rPr>
        <w:t>7.  Płatności będą dokonywane przelewem na wskazany przez Wykonawcę rachunek bankowy,              w terminie określonych w ust. 4 od daty otrzymania przez Zamawiającego, prawidłowo wystawionej faktury.</w:t>
      </w:r>
    </w:p>
    <w:p w14:paraId="72BBBBEE" w14:textId="188858E1" w:rsidR="00B63281" w:rsidRDefault="00FD73B5">
      <w:pPr>
        <w:pStyle w:val="Bezodstpw"/>
        <w:spacing w:line="360" w:lineRule="auto"/>
        <w:jc w:val="both"/>
      </w:pPr>
      <w:r>
        <w:rPr>
          <w:rFonts w:ascii="Calibri" w:hAnsi="Calibri" w:cs="Calibri"/>
          <w:szCs w:val="24"/>
        </w:rPr>
        <w:t>8</w:t>
      </w:r>
      <w:r w:rsidR="000955AC">
        <w:rPr>
          <w:rFonts w:ascii="Calibri" w:hAnsi="Calibri" w:cs="Calibri"/>
          <w:szCs w:val="24"/>
        </w:rPr>
        <w:t xml:space="preserve">. </w:t>
      </w:r>
      <w:r w:rsidR="000955AC">
        <w:rPr>
          <w:rFonts w:ascii="Calibri" w:hAnsi="Calibri" w:cs="Calibri"/>
          <w:szCs w:val="24"/>
          <w:lang w:bidi="ar-SA"/>
        </w:rPr>
        <w:t xml:space="preserve"> Jeżeli umowa będzie realizowana z pomocą podwykonawców </w:t>
      </w:r>
      <w:r w:rsidR="000955AC">
        <w:rPr>
          <w:rFonts w:ascii="Calibri" w:hAnsi="Calibri" w:cs="Calibri"/>
          <w:szCs w:val="24"/>
        </w:rPr>
        <w:t>Warunkiem zapłaty należnego Wykonawcy wynagrodzenia jest uregulowanie przez niego wszystkich zobowiązań za prace wykonane przez podwykonawców i przekazanie Zamawiającemu:</w:t>
      </w:r>
    </w:p>
    <w:p w14:paraId="72BBBBEF"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kopii faktury wystawionej Wykonawcy przez podwykonawcę za wykonane przez niego roboty łącznie z kopią przelewu bankowego lub innego dokumentu świadczącego o dokonaniu zapłaty podwykonawcy należnego wynagrodzenia, potwierdzonego przez Wykonawcę za zgodność                     z oryginałem,</w:t>
      </w:r>
    </w:p>
    <w:p w14:paraId="72BBBBF0"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pisemnego oświadczenia Podwykonawcy, że nie rości on żadnych praw wobec Zamawiającego co do kwoty należnej mu za wykonane roboty, dostawy lub usługi.</w:t>
      </w:r>
    </w:p>
    <w:p w14:paraId="72BBBBF1" w14:textId="5E763F75" w:rsidR="00B63281" w:rsidRDefault="0091604B">
      <w:pPr>
        <w:pStyle w:val="Bezodstpw"/>
        <w:spacing w:line="360" w:lineRule="auto"/>
        <w:jc w:val="both"/>
        <w:rPr>
          <w:rFonts w:ascii="Calibri" w:hAnsi="Calibri" w:cs="Calibri"/>
          <w:szCs w:val="24"/>
        </w:rPr>
      </w:pPr>
      <w:r>
        <w:rPr>
          <w:rFonts w:ascii="Calibri" w:hAnsi="Calibri" w:cs="Calibri"/>
          <w:szCs w:val="24"/>
        </w:rPr>
        <w:t>9</w:t>
      </w:r>
      <w:r w:rsidR="000955AC">
        <w:rPr>
          <w:rFonts w:ascii="Calibri" w:hAnsi="Calibri" w:cs="Calibri"/>
          <w:szCs w:val="24"/>
        </w:rPr>
        <w:t>. Za nieterminowe płatności faktur, Wykonawca ma prawo naliczyć odsetki ustawowe.</w:t>
      </w:r>
    </w:p>
    <w:p w14:paraId="72BBBBF2" w14:textId="5EB8984E" w:rsidR="00B63281" w:rsidRDefault="0091604B">
      <w:pPr>
        <w:pStyle w:val="Bezodstpw"/>
        <w:spacing w:line="360" w:lineRule="auto"/>
        <w:jc w:val="both"/>
        <w:rPr>
          <w:rFonts w:ascii="Calibri" w:hAnsi="Calibri" w:cs="Calibri"/>
          <w:szCs w:val="24"/>
          <w:lang w:bidi="ar-SA"/>
        </w:rPr>
      </w:pPr>
      <w:r>
        <w:rPr>
          <w:rFonts w:ascii="Calibri" w:hAnsi="Calibri" w:cs="Calibri"/>
          <w:szCs w:val="24"/>
          <w:lang w:bidi="ar-SA"/>
        </w:rPr>
        <w:t>10</w:t>
      </w:r>
      <w:r w:rsidR="000955AC">
        <w:rPr>
          <w:rFonts w:ascii="Calibri" w:hAnsi="Calibri" w:cs="Calibri"/>
          <w:szCs w:val="24"/>
          <w:lang w:bidi="ar-SA"/>
        </w:rPr>
        <w:t>. Wynagrodzenie umowne nie ulega zmianie przez cały okres trwania umowy, z zastrzeżeniem             ust. 1</w:t>
      </w:r>
      <w:r>
        <w:rPr>
          <w:rFonts w:ascii="Calibri" w:hAnsi="Calibri" w:cs="Calibri"/>
          <w:szCs w:val="24"/>
          <w:lang w:bidi="ar-SA"/>
        </w:rPr>
        <w:t>1</w:t>
      </w:r>
      <w:r w:rsidR="000955AC">
        <w:rPr>
          <w:rFonts w:ascii="Calibri" w:hAnsi="Calibri" w:cs="Calibri"/>
          <w:szCs w:val="24"/>
          <w:lang w:bidi="ar-SA"/>
        </w:rPr>
        <w:t>.</w:t>
      </w:r>
    </w:p>
    <w:p w14:paraId="72BBBBF3" w14:textId="0F0C609B"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w:t>
      </w:r>
      <w:r w:rsidR="0091604B">
        <w:rPr>
          <w:rFonts w:ascii="Calibri" w:hAnsi="Calibri" w:cs="Calibri"/>
          <w:szCs w:val="24"/>
          <w:lang w:bidi="ar-SA"/>
        </w:rPr>
        <w:t>1</w:t>
      </w:r>
      <w:r>
        <w:rPr>
          <w:rFonts w:ascii="Calibri" w:hAnsi="Calibri" w:cs="Calibri"/>
          <w:szCs w:val="24"/>
          <w:lang w:bidi="ar-SA"/>
        </w:rPr>
        <w:t>. Klauzule waloryzacyjne:</w:t>
      </w:r>
    </w:p>
    <w:p w14:paraId="72BBBBF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Dopuszcza się możliwość zmiany wysokości wynagrodzenia, o którym mowa w ust. 1, w przypadku, gdy konieczność wprowadzenia zmian implikowana jest zmianą powszechnie obowiązujących przepisów prawa dotyczących:</w:t>
      </w:r>
    </w:p>
    <w:p w14:paraId="72BBBBF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a) ustawowej stawki podatku od towarów i usług (VAT), czy podatku akcyzowego – wówczas                   w zależności od faktu, czy stawka została podwyższona czy zmniejszona, wynagrodzenie Wykonawcy może zostać zmienione (zwiększone lub obniżone); w szczególności zwiększenie wynagrodzenia  będzie możliwe w przypadku wykazania przez Wykonawcę, iż zmiana ta wpływa na koszty wykonania przedmiotu umowy przez Wykonawcę (wraz z określeniem konkretnego zakresu tego wpływu);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ustawowej stawki podatku od towarów i usług (VAT), czy podatku akcyzowego;</w:t>
      </w:r>
    </w:p>
    <w:p w14:paraId="72BBBBF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wysokości minimalnego wynagrodzenia za pracę albo wysokości minimalnej stawki godzinowej, ustalonych na podstawie przepisów ustawy z dnia 10 października 2002 r. o minimalnym  wynagrodzeniu za pracę (Dz. U. z 2020, poz. 2207 ze zm.)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wysokości minimalnego wynagrodzenia za pracę albo wysokości minimalnej stawki godzinowej;</w:t>
      </w:r>
    </w:p>
    <w:p w14:paraId="72BBBBF7" w14:textId="77777777" w:rsidR="00B63281" w:rsidRDefault="000955AC">
      <w:pPr>
        <w:pStyle w:val="Bezodstpw"/>
        <w:spacing w:line="360" w:lineRule="auto"/>
        <w:jc w:val="both"/>
      </w:pPr>
      <w:r>
        <w:rPr>
          <w:rFonts w:ascii="Calibri" w:hAnsi="Calibri" w:cs="Calibri"/>
          <w:szCs w:val="24"/>
          <w:lang w:bidi="ar-SA"/>
        </w:rPr>
        <w:t>c) zasad podlegania ubezpieczeniom społecznym lub ubezpieczeniu zdrowotnemu, czy też wysokości stawki składki na ubezpieczenia społeczne lub zdrowotne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podlegania ubezpieczeniom społecznym lub ubezpieczeniu zdrowotnemu, czy też wysokości stawki składki na ubezpieczenia społeczne lub zdrowotne;</w:t>
      </w:r>
    </w:p>
    <w:p w14:paraId="72BBBBF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d) zasad gromadzenia i wysokości wpłat do pracowniczych planów kapitałowych, o których mowa     w ustawie z dnia 4 października 2018 r. o pracowniczych planach kapitałowych (Dz. U. z 2020 r., poz. 1342 ze zm.) (PPK) – wówczas w przypadku wykazania przez Wykonawcę, iż zmiana ta wpływa na </w:t>
      </w:r>
      <w:r>
        <w:rPr>
          <w:rFonts w:ascii="Calibri" w:hAnsi="Calibri" w:cs="Calibri"/>
          <w:szCs w:val="24"/>
          <w:lang w:bidi="ar-SA"/>
        </w:rPr>
        <w:lastRenderedPageBreak/>
        <w:t>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gromadzenia i wysokości wpłat do PPK, przy uwzględnieniu pkt 2.</w:t>
      </w:r>
    </w:p>
    <w:p w14:paraId="72BBBBF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Zmiana wynagrodzenia Wykonawcy w przypadku zaistnienia zmian prawnych, o których mowa                   w pkt 1, będzie mogła nastąpić, jeżeli zmiany te będą powodowały udokumentowany wzrost lub           zmniejszenie kosztów niewykonanych jeszcze prac o więcej niż 3 % wynagrodzenia przewidywanego za ich realizację. Zmiana wynagrodzenia Wykonawcy w trybie określonym w pkt 1 może dotyczyć prac  realizowanych po wejściu w życie określonej zmiany prawnej, jeżeli będzie ona miała wpływ na koszty wykonania zamówienia przez Wykonawcę, a wpływ ten zostanie wykazany w sposób konkretny i rzeczywisty. Wpływ zmian, o których mowa w pkt 1, na koszty wykonania zamówienia winien zostać wykazany przez stronę, która wnioskuje o zmianę wysokości wynagrodzenia.                    W ramach wykazania tego wpływu należy przedstawić m.in. kalkulację kosztów wykonania zamówienia z uwzględnieniem zaistniałej zmiany będącej podstawą składanego wniosku (tzw. kalkulację wtórną – odnoszącą się do kalkulacji  bazowej, o której mowa w pkt 6, pozwalającą na porównanie danych kalkulacyjnych) oraz dokumenty, dowody, informacje, etc. potwierdzające dane kalkulacyjne. W kontekście zaistnienia podstaw do zmiany wynagrodzenia umownego w trybie określonym w pkt 1 Zamawiający zobowiązuje się do pokrycia  maksymalnie 50 % zwiększonych           w wyniku zmian, o których mowa w pkt 1, kosztów wykonania  zamówienia. W przypadku wykazania wpływu zmian, o których mowa w pkt 1, na koszty wykonania zamówienia przez Wykonawcę, stosowna zmiana wysokości wynagrodzenia, o którym mowa w ust. 1, nastąpi na mocy aneksu.</w:t>
      </w:r>
    </w:p>
    <w:p w14:paraId="72BBBBF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Dopuszcza się możliwość zmiany wysokości wynagrodzenia, o którym mowa w ust. 1,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pkt 4. Zastrzega się przy tym, iż waloryzacja wynagrodzenia będzie mogła zostać dokonana                  w przypadku zaistnienia zmian istotnych (nadzwyczajnych, nieprzewidzianych) w kontekście poziomu cen i kosztów (identyfikowana poziomem 3 %, o którym mowa w pkt 4), a ryzyka związane z normalną fluktuacją cenową i kosztową (weryfikowalną na podstawie m.in. doświadczeń                       w realizacji analogicznych zadań, czy zwyczajnych zachowań rynku, np.: wiadomymi wahaniami, czy okresowymi spadkami/ wzrostami określonych kategorii cen/ kosztów) winny zostać uwzględnione </w:t>
      </w:r>
      <w:r>
        <w:rPr>
          <w:rFonts w:ascii="Calibri" w:hAnsi="Calibri" w:cs="Calibri"/>
          <w:szCs w:val="24"/>
          <w:lang w:bidi="ar-SA"/>
        </w:rPr>
        <w:lastRenderedPageBreak/>
        <w:t>w ryzyku ryczałtowym (i wkalkulowane w cenę ofertową).</w:t>
      </w:r>
    </w:p>
    <w:p w14:paraId="72BBBBFB" w14:textId="77777777" w:rsidR="00B63281" w:rsidRDefault="000955AC">
      <w:pPr>
        <w:pStyle w:val="Bezodstpw"/>
        <w:spacing w:line="360" w:lineRule="auto"/>
        <w:jc w:val="both"/>
      </w:pPr>
      <w:r>
        <w:rPr>
          <w:rFonts w:ascii="Calibri" w:hAnsi="Calibri" w:cs="Calibri"/>
          <w:szCs w:val="24"/>
          <w:lang w:bidi="ar-SA"/>
        </w:rPr>
        <w:t xml:space="preserve">4) Zmiana wynagrodzenia w trybie określonym w pkt 3 może zostać dokonana w przypadku, gdy         w skali roku poziom zmiany ceny materiałów lub kosztów powodować będzie zmianę kosztów niewykonanych prac o więcej niż 3 % (według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3 % waloryzacja nie będzie miała zastosowania. Zmiana ceny materiałów lub kosztów winna mieć bezpośredni i rzeczywisty wpływ na koszt wykonania zamówienia, co winno zostać wykazane we wniosku o dokonanie zmiany wynagrodzenia. Zastrzega się przy tym, iż bazowym odniesieniem wartościowym ewentualnych fluktuacji (zmian) cenowych i kosztowych w toku realizacji umowy (również w kontekście ustalenia poziomu istotności danej zmiany – weryfikacji przekroczenia poziomu 3 %) będą stosowne wskaźniki GUS obowiązujące na moment sporządzenia oferty (obrazujące średnie ceny rynkowe), co oznacza tym samym, iż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3 % wobec wskaźników GUS obowiązujących na moment sporządzenia oferty. 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 Polski, przy czym pierwsza waloryzacja wynagrodzenia Wykonawcy może nastąpić najwcześniej po upływie 12 miesięcy obowiązywania umowy i o nie więcej niż wskaźnik za rok ubiegły. Podwyższenie wynagrodzenia Wykonawcy będzie mogło nastąpić na wniosek Wykonawcy złożony najwcześniej po upływie               12 miesięcy od dnia zawarcia umowy oraz przy zaistnieniu wzrostu wskaźnika waloryzacji określonego powyżej o co najmniej 3 % za rok ubiegły (w kontekście średnich cen rynkowych). </w:t>
      </w:r>
      <w:r>
        <w:rPr>
          <w:rFonts w:ascii="Calibri" w:hAnsi="Calibri" w:cs="Calibri"/>
          <w:szCs w:val="24"/>
          <w:lang w:bidi="ar-SA"/>
        </w:rPr>
        <w:lastRenderedPageBreak/>
        <w:t>Pierwsza (i każda kolejna) waloryzacja dokonana na wniosek Wykonawcy nastąpi tylko i wyłącznie, w przypadku, gdy Wykonawca na dzień złożenia wniosku o waloryzację realizuje przedmiot umowy. Zmiana wynagrodzenia Wykonawcy może następować w cyklach rocznych, nie więcej  (nie częściej) niż raz w danym roku. Maksymalna wartość zmiany wynagrodzenia Wykonawcy, jaką dopuszcza Zamawiający w efekcie zastosowania postanowień o zasadach wprowadzania zmian wysokości wynagrodzenia w wyniku waloryzacji, o której mowa w pkt 3, wynosi 2 % wynagrodzenia Wykonawcy określonego w ofercie, tzn. limit zmian wynagrodzenia Wykonawcy z tytułu zaistnienia zmian,               o których mowa w pkt 3, wynosi 2 % wynagrodzenia umownego (wynikającego z oferty Wykonawcy) i maksymalna łączna wartość zmian wynagrodzenia Wykonawcy z tego tytułu nie może być wyższa niż 2 % wynagrodzenia umownego (wynikającego z oferty Wykonawcy) – powyżej przedmiotowego limitu  waloryzacja nie będzie miała zastosowania. W przypadku zaistnienia podstaw do dokonania waloryzacji wynagrodzenia umownego z tego tytułu stosowna zmiana wysokości wynagrodzenia,        o którym mowa  w ust. 3, nastąpi na mocy aneksu.</w:t>
      </w:r>
    </w:p>
    <w:p w14:paraId="72BBBBF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Wykonawca, którego wynagrodzenie zostało zmienione w trybie określonym w pkt 3,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12 miesięcy.</w:t>
      </w:r>
    </w:p>
    <w:p w14:paraId="72BBBBF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Wykonawca w terminie 21 dni od daty zawarcia niniejszej umowy przedstawi pisemnie szczegółową kalkulację kosztów wykonania zamówienia (SKK – opartą na kalkulacji ceny ofertowej) z uwzględnieniem wyszczególnienia wpływu na przedmiotowe koszty obowiązujących w momencie sporządzenia oferty na wykonanie zamówienia stanowiącego przedmiot niniejszej umowy okoliczności i aspektów, o których mowa w pkt 1 i 3 (tzn. poziomu przyjętych i uwzględnionych              w ofercie cen i kosztów w tym zakresie związanych z realizację prac objętych przedmiotem umowy, w tym ryzyk z tym związanych oraz różnic względem wskaźników GUS). Kalkulacja ta będzie stanowiła w szczególności bazowy materiał porównawczy w stosunku m.in. do kalkulacji wtórnej, o której mowa w pkt 2, w przypadku wnioskowania o zmianę wysokości wynagrodzenia. Nieprzekazanie przedmiotowej kalkulacji lub przekazanie kalkulacji niekompletnej, nieprecyzyjnej, niejasnej, nierzetelnej czy niespójnej będzie stanowić podstawę do odmowy uwzględnienia wniosku o zmianę wynagrodzenia umownego w trybie określonym w pkt 1 lub 3 z uwagi na brak możliwości realnej weryfikacji takiego wniosku względem uwarunkowań ofertowych (tj.: kontekstu ustalenia wpływu zmian na koszty realizacji zamówienia).</w:t>
      </w:r>
    </w:p>
    <w:p w14:paraId="72BBBBF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Każdorazowo zmiana wysokości wynagrodzenia umownego może nastąpić wyłącznie na podstawie aneksu.</w:t>
      </w:r>
    </w:p>
    <w:p w14:paraId="72BBBBF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8) Zastrzega się, iż w przypadku, gdy zaistniałe okoliczności, o których mowa w pkt 1 i/lub 3,                                  implikowałyby zwiększenie wynagrodzenia należnego Wykonawcy, łącznie o więcej niż 10 %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od powzięcia informacji o przedmiotowym fakcie bez negatywnych dla siebie skutków prawnych.</w:t>
      </w:r>
    </w:p>
    <w:p w14:paraId="72BBBC00"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 7</w:t>
      </w:r>
    </w:p>
    <w:p w14:paraId="72BBBC01"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Odbiory</w:t>
      </w:r>
    </w:p>
    <w:p w14:paraId="72BBBC0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Strony zgodnie postanawiają, że będą stosowane następujące rodzaje odbiorów robót:</w:t>
      </w:r>
    </w:p>
    <w:p w14:paraId="72BBBC0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odbiory częściowe stanowiące podstawę do wystawiania faktur częściowych za wykonanie części robót,</w:t>
      </w:r>
    </w:p>
    <w:p w14:paraId="72BBBC0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odbiory robót zanikających i ulegających zakryciu,</w:t>
      </w:r>
    </w:p>
    <w:p w14:paraId="72BBBC0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odbiór końcowy.</w:t>
      </w:r>
    </w:p>
    <w:p w14:paraId="72BBBC0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Odbiory częściowe:</w:t>
      </w:r>
    </w:p>
    <w:p w14:paraId="72BBBC07"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odbiory częściowe robót budowlanych polegają na ocenie ilości wykonanych elementów robót, budowlanych i ustaleniu wynagrodzenia należytego Wykonawcy za ich wykonanie, w danym okresie rozliczeniowym,</w:t>
      </w:r>
    </w:p>
    <w:p w14:paraId="72BBBC08"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Zamawiający na podstawie pisemnego zgłoszenia przez Wykonawcę gotowości do odbioru częściowego w terminie do 3 dni roboczych od daty zgłoszenia, przystąpi do odbioru tych robót,</w:t>
      </w:r>
    </w:p>
    <w:p w14:paraId="72BBBC09" w14:textId="77777777" w:rsidR="00B63281" w:rsidRDefault="000955AC">
      <w:pPr>
        <w:pStyle w:val="Bezodstpw"/>
        <w:spacing w:line="360" w:lineRule="auto"/>
        <w:jc w:val="both"/>
        <w:rPr>
          <w:rFonts w:ascii="Calibri" w:hAnsi="Calibri" w:cs="Calibri"/>
          <w:szCs w:val="24"/>
        </w:rPr>
      </w:pPr>
      <w:r>
        <w:rPr>
          <w:rFonts w:ascii="Calibri" w:hAnsi="Calibri" w:cs="Calibri"/>
          <w:szCs w:val="24"/>
        </w:rPr>
        <w:t>3) Wykonawca wraz z dokonaniem pisemnego zgłoszenia gotowości do odbioru częściowego jest zobowiązany dostarczyć Zamawiającemu kosztorys powykonawczy wykonanych elementów robót budowlanych, sporządzony zgodnie harmonogramem rzeczowo – finansowym, o którym mowa                 w § 5 umowy, sprawdzony i zaakceptowany przez inspektora nadzoru inwestorskiego,</w:t>
      </w:r>
    </w:p>
    <w:p w14:paraId="72BBBC0A" w14:textId="77777777" w:rsidR="00B63281" w:rsidRDefault="000955AC">
      <w:pPr>
        <w:pStyle w:val="Bezodstpw"/>
        <w:spacing w:line="360" w:lineRule="auto"/>
        <w:jc w:val="both"/>
      </w:pPr>
      <w:r>
        <w:rPr>
          <w:rFonts w:ascii="Calibri" w:hAnsi="Calibri" w:cs="Calibri"/>
          <w:szCs w:val="24"/>
          <w:lang w:bidi="ar-SA"/>
        </w:rPr>
        <w:t>4) z czynności odbiorowych spisany zostanie protokół odbioru częściowego;</w:t>
      </w:r>
    </w:p>
    <w:p w14:paraId="72BBBC0B" w14:textId="77777777" w:rsidR="00B63281" w:rsidRDefault="00B63281">
      <w:pPr>
        <w:pStyle w:val="Bezodstpw"/>
        <w:spacing w:line="360" w:lineRule="auto"/>
        <w:jc w:val="both"/>
        <w:rPr>
          <w:rFonts w:ascii="Calibri" w:hAnsi="Calibri" w:cs="Calibri"/>
          <w:szCs w:val="24"/>
          <w:lang w:bidi="ar-SA"/>
        </w:rPr>
      </w:pPr>
    </w:p>
    <w:p w14:paraId="72BBBC0C" w14:textId="77777777" w:rsidR="00B63281" w:rsidRDefault="000955AC">
      <w:pPr>
        <w:pStyle w:val="Bezodstpw"/>
        <w:spacing w:line="360" w:lineRule="auto"/>
        <w:jc w:val="both"/>
      </w:pPr>
      <w:r>
        <w:rPr>
          <w:rFonts w:ascii="Calibri" w:hAnsi="Calibri" w:cs="Calibri"/>
          <w:szCs w:val="24"/>
          <w:lang w:bidi="ar-SA"/>
        </w:rPr>
        <w:t>3. W przypadku robót zanikających oraz robót ulegających zakryciu, kierownik budowy powiadamia                       o terminie ich wykonania inspektora nadzoru inwestorskiego. Inspektor dokona sprawdzenia                 w terminie 3 dni roboczych od dnia powiadomienia przez Wykonawcę. Wykonanie tych robót stwierdza się wpisem w dziennik budowy. Jeżeli Wykonawca nie poinformuje o tych faktach, jest zobowiązany na żądanie</w:t>
      </w:r>
      <w:r>
        <w:rPr>
          <w:rFonts w:ascii="Calibri" w:hAnsi="Calibri" w:cs="Calibri"/>
          <w:b/>
          <w:bCs/>
          <w:szCs w:val="24"/>
          <w:lang w:bidi="ar-SA"/>
        </w:rPr>
        <w:t xml:space="preserve"> </w:t>
      </w:r>
      <w:r>
        <w:rPr>
          <w:rFonts w:ascii="Calibri" w:hAnsi="Calibri" w:cs="Calibri"/>
          <w:szCs w:val="24"/>
          <w:lang w:bidi="ar-SA"/>
        </w:rPr>
        <w:t>inspektora nadzoru odkryć roboty lub wykonać otwory niezbędne do zbadania robót, a następnie przywrócić roboty do stanu poprzedniego.</w:t>
      </w:r>
    </w:p>
    <w:p w14:paraId="72BBBC0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Wykonawca zgłosi Zamawiającemu gotowość do odbioru końcowego, pisemnie bezpośrednio        w siedzibie Zamawiającego lub za pośrednictwem poczty elektronicznej.</w:t>
      </w:r>
    </w:p>
    <w:p w14:paraId="72BBBC0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5. Podstawą zgłoszenia przez Wykonawcę gotowości do odbioru końcowego, będzie faktyczne wykonanie robót, potwierdzone w dzienniku budowy wpisem dokonanym przez kierownika budowy (robót) potwierdzonym przez Inspektora nadzoru inwestorskiego lub przedstawiciela Zamawiającego.</w:t>
      </w:r>
    </w:p>
    <w:p w14:paraId="72BBBC0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Do odbioru końcowego Wykonawca przekaże Zamawiającemu następujące dokumenty:</w:t>
      </w:r>
    </w:p>
    <w:p w14:paraId="72BBBC10" w14:textId="3BF233B0"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dziennik budowy,</w:t>
      </w:r>
    </w:p>
    <w:p w14:paraId="72BBBC1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dokumentację powykonawczą, opisaną i skompletowaną w jednym egzemplarzu,</w:t>
      </w:r>
    </w:p>
    <w:p w14:paraId="72BBBC1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wymagane dokumenty, protokoły i zaświadczenia z przeprowadzonych badań, pomiarów, prób i sprawdzeń, z rozruchu, a także instrukcje użytkowania i inne dokumenty wymagane stosownymi przepisami,</w:t>
      </w:r>
    </w:p>
    <w:p w14:paraId="72BBBC13" w14:textId="4E1E9255"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instrukcje obsługi urządzeń, DTR (dokumentacji techniczno - rozruchowej), gwarancji na urządzenia i sprzęt, warunki konserwacji</w:t>
      </w:r>
      <w:r w:rsidR="006B7C1E">
        <w:rPr>
          <w:rFonts w:ascii="Calibri" w:hAnsi="Calibri" w:cs="Calibri"/>
          <w:szCs w:val="24"/>
          <w:lang w:bidi="ar-SA"/>
        </w:rPr>
        <w:t xml:space="preserve"> – jeśli dotyczy</w:t>
      </w:r>
      <w:r w:rsidR="00737E51">
        <w:rPr>
          <w:rFonts w:ascii="Calibri" w:hAnsi="Calibri" w:cs="Calibri"/>
          <w:szCs w:val="24"/>
          <w:lang w:bidi="ar-SA"/>
        </w:rPr>
        <w:t>.</w:t>
      </w:r>
    </w:p>
    <w:p w14:paraId="72BBBC1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oświadczenie Kierownika budowy (robót) o zgodności wykonania robót z dokumentacją projektową, obowiązującymi przepisami i normami,</w:t>
      </w:r>
    </w:p>
    <w:p w14:paraId="72BBBC1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dokumenty potwierdzające, że wbudowane wyroby budowlane są zgodne z art. 10 ustawy Prawo budowlane (opisane i ostemplowane przez Kierownika budowy).</w:t>
      </w:r>
    </w:p>
    <w:p w14:paraId="72BBBC1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certyfikaty, atesty, aprobaty,</w:t>
      </w:r>
    </w:p>
    <w:p w14:paraId="72BBBC17" w14:textId="5E017201"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dokumenty niezbędne do uzyskania pozwolenia na użytkowanie tj.: protokoły odbioru przyłączy, protokoły badań i sprawdzeń wewnętrznych instalacji, badanie bakteriologiczne wody, rysunki                     z naniesionymi zmianami nieistotnymi itp.</w:t>
      </w:r>
      <w:r w:rsidR="00737E51">
        <w:rPr>
          <w:rFonts w:ascii="Calibri" w:hAnsi="Calibri" w:cs="Calibri"/>
          <w:szCs w:val="24"/>
          <w:lang w:bidi="ar-SA"/>
        </w:rPr>
        <w:t xml:space="preserve"> – jeśli dotyczy.</w:t>
      </w:r>
    </w:p>
    <w:p w14:paraId="72BBBC1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Zamawiający wyznaczy i rozpocznie czynności odbioru końcowego w terminie 7 dni roboczych od daty zawiadomienia go o osiągnięciu gotowości do odbioru końcowego.</w:t>
      </w:r>
    </w:p>
    <w:p w14:paraId="72BBBC19" w14:textId="7FE4ABB3"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8. Zamawiający zobowiązany jest do dokonania lub odmowy dokonania odbioru końcowego,                 w terminie 14 dni </w:t>
      </w:r>
      <w:r w:rsidR="00E84F53">
        <w:rPr>
          <w:rFonts w:ascii="Calibri" w:hAnsi="Calibri" w:cs="Calibri"/>
          <w:szCs w:val="24"/>
          <w:lang w:bidi="ar-SA"/>
        </w:rPr>
        <w:t xml:space="preserve">roboczych </w:t>
      </w:r>
      <w:r>
        <w:rPr>
          <w:rFonts w:ascii="Calibri" w:hAnsi="Calibri" w:cs="Calibri"/>
          <w:szCs w:val="24"/>
          <w:lang w:bidi="ar-SA"/>
        </w:rPr>
        <w:t>od dnia rozpoczęcia tego odbioru.</w:t>
      </w:r>
    </w:p>
    <w:p w14:paraId="72BBBC1A" w14:textId="77777777" w:rsidR="00B63281" w:rsidRDefault="000955AC">
      <w:pPr>
        <w:pStyle w:val="Bezodstpw"/>
        <w:spacing w:line="360" w:lineRule="auto"/>
        <w:jc w:val="both"/>
      </w:pPr>
      <w:r>
        <w:rPr>
          <w:rFonts w:ascii="Calibri" w:hAnsi="Calibri" w:cs="Calibri"/>
          <w:szCs w:val="24"/>
          <w:lang w:bidi="ar-SA"/>
        </w:rPr>
        <w:t>9. Za datę wykonania przez Wykonawcę zobowiązania wynikającego z niniejszej Umowy, uznaje się datę faktycznego wykonania robót - wpis w dzienniku budowy oraz</w:t>
      </w:r>
      <w:r>
        <w:rPr>
          <w:rFonts w:ascii="Calibri" w:hAnsi="Calibri" w:cs="Calibri"/>
          <w:color w:val="000000"/>
          <w:szCs w:val="24"/>
          <w:lang w:bidi="ar-SA"/>
        </w:rPr>
        <w:t xml:space="preserve"> w protokole odbioru końcowego.</w:t>
      </w:r>
    </w:p>
    <w:p w14:paraId="72BBBC1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W przypadku stwierdzenia w trakcie odbioru wad lub usterek, Zamawiający może odmówić odbioru do czasu ich usunięcia, a Wykonawca usunie je na własny koszt w terminie wyznaczonym przez Zamawiającego.</w:t>
      </w:r>
    </w:p>
    <w:p w14:paraId="72BBBC1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W razie nie usunięcia w ustalonym terminie przez Wykonawcę wad i usterek stwierdzonych przy odbiorze końcowym, w okresie gwarancji oraz przy przeglądzie gwarancyjnym, Zamawiający jest upoważniony do ich usunięcia na koszt Wykonawcy.</w:t>
      </w:r>
    </w:p>
    <w:p w14:paraId="20AB1C6A" w14:textId="77777777" w:rsidR="00C17595" w:rsidRDefault="00C17595">
      <w:pPr>
        <w:pStyle w:val="Bezodstpw"/>
        <w:spacing w:line="360" w:lineRule="auto"/>
        <w:jc w:val="center"/>
        <w:rPr>
          <w:rFonts w:ascii="Calibri" w:hAnsi="Calibri" w:cs="Calibri"/>
          <w:b/>
          <w:color w:val="000000"/>
          <w:szCs w:val="24"/>
          <w:lang w:bidi="ar-SA"/>
        </w:rPr>
      </w:pPr>
    </w:p>
    <w:p w14:paraId="72BBBC1E" w14:textId="7F2FCCDB"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lastRenderedPageBreak/>
        <w:t>§ 8</w:t>
      </w:r>
    </w:p>
    <w:p w14:paraId="72BBBC1F"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Kary umowne</w:t>
      </w:r>
    </w:p>
    <w:p w14:paraId="72BBBC2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Wykonawca zapłaci Zamawiającemu kary umowne:</w:t>
      </w:r>
    </w:p>
    <w:p w14:paraId="72BBBC2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za zwłokę w wykonaniu przedmiotu umowy – w wysokości 0,1% wynagrodzenia brutto, określonego w § 6 ust.1 za każdy dzień zwłoki,</w:t>
      </w:r>
    </w:p>
    <w:p w14:paraId="72BBBC22" w14:textId="77777777" w:rsidR="00B63281" w:rsidRDefault="000955AC">
      <w:pPr>
        <w:pStyle w:val="Bezodstpw"/>
        <w:spacing w:line="360" w:lineRule="auto"/>
        <w:jc w:val="both"/>
      </w:pPr>
      <w:r>
        <w:rPr>
          <w:rFonts w:ascii="Calibri" w:hAnsi="Calibri" w:cs="Calibri"/>
          <w:szCs w:val="24"/>
          <w:lang w:bidi="ar-SA"/>
        </w:rPr>
        <w:t xml:space="preserve">b)  za zwłokę w usunięciu wad stwierdzonych przy odbiorze końcowym lub w okresie gwarancji jakości – w wysokości 0,1% wynagrodzenia brutto, określonego w </w:t>
      </w:r>
      <w:r>
        <w:rPr>
          <w:rFonts w:ascii="Calibri" w:hAnsi="Calibri" w:cs="Calibri"/>
          <w:color w:val="000000"/>
          <w:szCs w:val="24"/>
          <w:lang w:bidi="ar-SA"/>
        </w:rPr>
        <w:t>§ 6</w:t>
      </w:r>
      <w:r>
        <w:rPr>
          <w:rFonts w:ascii="Calibri" w:hAnsi="Calibri" w:cs="Calibri"/>
          <w:szCs w:val="24"/>
          <w:lang w:bidi="ar-SA"/>
        </w:rPr>
        <w:t xml:space="preserve"> ust. 1 za każdy dzień zwłoki liczonej od dnia wyznaczonego na usunięcie wad,</w:t>
      </w:r>
    </w:p>
    <w:p w14:paraId="72BBBC23" w14:textId="77777777" w:rsidR="00B63281" w:rsidRDefault="000955AC">
      <w:pPr>
        <w:pStyle w:val="Bezodstpw"/>
        <w:spacing w:line="360" w:lineRule="auto"/>
        <w:jc w:val="both"/>
      </w:pPr>
      <w:r>
        <w:rPr>
          <w:rFonts w:ascii="Calibri" w:hAnsi="Calibri" w:cs="Calibri"/>
          <w:szCs w:val="24"/>
          <w:lang w:bidi="ar-SA"/>
        </w:rPr>
        <w:t xml:space="preserve">c) za odstąpienie od umowy z przyczyn zależnych od Wykonawcy – w wysokości 20% wynagrodzenia brutto, określonego w </w:t>
      </w:r>
      <w:r>
        <w:rPr>
          <w:rFonts w:ascii="Calibri" w:hAnsi="Calibri" w:cs="Calibri"/>
          <w:color w:val="000000"/>
          <w:szCs w:val="24"/>
          <w:lang w:bidi="ar-SA"/>
        </w:rPr>
        <w:t>§ 6</w:t>
      </w:r>
      <w:r>
        <w:rPr>
          <w:rFonts w:ascii="Calibri" w:hAnsi="Calibri" w:cs="Calibri"/>
          <w:szCs w:val="24"/>
          <w:lang w:bidi="ar-SA"/>
        </w:rPr>
        <w:t xml:space="preserve"> ust. 1,</w:t>
      </w:r>
    </w:p>
    <w:p w14:paraId="72BBBC24" w14:textId="77777777" w:rsidR="00B63281" w:rsidRDefault="000955AC">
      <w:pPr>
        <w:pStyle w:val="Bezodstpw"/>
        <w:spacing w:line="360" w:lineRule="auto"/>
        <w:jc w:val="both"/>
      </w:pPr>
      <w:r>
        <w:rPr>
          <w:rFonts w:ascii="Calibri" w:hAnsi="Calibri" w:cs="Calibri"/>
          <w:szCs w:val="24"/>
          <w:lang w:bidi="ar-SA"/>
        </w:rPr>
        <w:t xml:space="preserve">d) za każdy ujawniony przypadek nie przestrzegania przez Wykonawcę </w:t>
      </w:r>
      <w:r>
        <w:rPr>
          <w:rFonts w:ascii="Calibri" w:hAnsi="Calibri" w:cs="Calibri"/>
          <w:color w:val="000000"/>
          <w:szCs w:val="24"/>
          <w:lang w:bidi="ar-SA"/>
        </w:rPr>
        <w:t>§ 4</w:t>
      </w:r>
      <w:r>
        <w:rPr>
          <w:rFonts w:ascii="Calibri" w:hAnsi="Calibri" w:cs="Calibri"/>
          <w:szCs w:val="24"/>
          <w:lang w:bidi="ar-SA"/>
        </w:rPr>
        <w:t xml:space="preserve"> ust. 1 niniejszej umowy  –                   w wysokości 1000,00 zł za każdą osobę niezatrudnioną na umowę o pracę. Kara ta stanowić będzie wynik iloczynu kwoty 1000,00 zł oraz ilości miesięcy, podczas których dana osoba nie miała wymaganej umowy o pracę,  </w:t>
      </w:r>
    </w:p>
    <w:p w14:paraId="72BBBC25" w14:textId="77777777" w:rsidR="00B63281" w:rsidRDefault="000955AC">
      <w:pPr>
        <w:pStyle w:val="Bezodstpw"/>
        <w:spacing w:line="360" w:lineRule="auto"/>
        <w:jc w:val="both"/>
      </w:pPr>
      <w:r>
        <w:rPr>
          <w:rFonts w:ascii="Calibri" w:hAnsi="Calibri" w:cs="Calibri"/>
          <w:szCs w:val="24"/>
        </w:rPr>
        <w:t xml:space="preserve">e) za każdy ujawniony przypadek, nie zastosowania przez Wykonawcę zapisów </w:t>
      </w:r>
      <w:r>
        <w:rPr>
          <w:rFonts w:ascii="Calibri" w:hAnsi="Calibri" w:cs="Calibri"/>
          <w:color w:val="000000"/>
          <w:szCs w:val="24"/>
          <w:lang w:bidi="ar-SA"/>
        </w:rPr>
        <w:t>§ 4</w:t>
      </w:r>
      <w:r>
        <w:rPr>
          <w:rFonts w:ascii="Calibri" w:hAnsi="Calibri" w:cs="Calibri"/>
          <w:szCs w:val="24"/>
          <w:lang w:bidi="ar-SA"/>
        </w:rPr>
        <w:t xml:space="preserve"> ust. 2 niniejszej umowy </w:t>
      </w:r>
      <w:r>
        <w:rPr>
          <w:rFonts w:ascii="Calibri" w:hAnsi="Calibri" w:cs="Calibri"/>
          <w:szCs w:val="24"/>
        </w:rPr>
        <w:t xml:space="preserve">– w wysokości 1000 zł, </w:t>
      </w:r>
      <w:r>
        <w:rPr>
          <w:rFonts w:ascii="Calibri" w:hAnsi="Calibri" w:cs="Calibri"/>
          <w:szCs w:val="24"/>
          <w:lang w:bidi="ar-SA"/>
        </w:rPr>
        <w:t xml:space="preserve">    </w:t>
      </w:r>
    </w:p>
    <w:p w14:paraId="72BBBC2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 brak zapłaty wynagrodzenia należnego Podwykonawcom lub dalszym podwykonawcom -       5000 zł, za każde dokonanie przez Zamawiającego bezpośredniej płatności na rzecz podwykonawcy lub dalszego podwykonawcy,</w:t>
      </w:r>
    </w:p>
    <w:p w14:paraId="72BBBC27" w14:textId="77777777" w:rsidR="00B63281" w:rsidRDefault="000955AC">
      <w:pPr>
        <w:pStyle w:val="Bezodstpw"/>
        <w:spacing w:line="360" w:lineRule="auto"/>
        <w:jc w:val="both"/>
        <w:rPr>
          <w:rFonts w:ascii="Calibri" w:hAnsi="Calibri" w:cs="Calibri"/>
          <w:szCs w:val="24"/>
        </w:rPr>
      </w:pPr>
      <w:r>
        <w:rPr>
          <w:rFonts w:ascii="Calibri" w:hAnsi="Calibri" w:cs="Calibri"/>
          <w:szCs w:val="24"/>
        </w:rPr>
        <w:t>g) za nieprzedłożenie do zaakceptowania projektu Umowy o podwykonawstwo, której przedmiotem są roboty budowlane lub projektu jej zmiany, w wysokości 1000 złotych za każdy nieprzedłożony do zaakceptowania projekt Umowy lub jej zmiany,</w:t>
      </w:r>
    </w:p>
    <w:p w14:paraId="72BBBC28" w14:textId="77777777" w:rsidR="00B63281" w:rsidRDefault="000955AC">
      <w:pPr>
        <w:pStyle w:val="Bezodstpw"/>
        <w:spacing w:line="360" w:lineRule="auto"/>
        <w:jc w:val="both"/>
        <w:rPr>
          <w:rFonts w:ascii="Calibri" w:eastAsia="TimesNewRomanPSMT" w:hAnsi="Calibri" w:cs="Calibri"/>
          <w:szCs w:val="24"/>
        </w:rPr>
      </w:pPr>
      <w:r>
        <w:rPr>
          <w:rFonts w:ascii="Calibri" w:eastAsia="TimesNewRomanPSMT" w:hAnsi="Calibri" w:cs="Calibri"/>
          <w:szCs w:val="24"/>
        </w:rPr>
        <w:t>h) za nieprzedłożenie poświadczonej za zgodność z oryginałem kopii umowy o podwykonawstwo lub jej zmiany w wysokości 1000 zł za każdą nieprzedłożoną kopię Umowy lub jej zmiany,</w:t>
      </w:r>
    </w:p>
    <w:p w14:paraId="72BBBC29" w14:textId="77777777" w:rsidR="00B63281" w:rsidRDefault="000955AC">
      <w:pPr>
        <w:pStyle w:val="Bezodstpw"/>
        <w:spacing w:line="360" w:lineRule="auto"/>
        <w:jc w:val="both"/>
        <w:rPr>
          <w:rFonts w:ascii="Calibri" w:eastAsia="TimesNewRomanPSMT" w:hAnsi="Calibri" w:cs="Calibri"/>
          <w:szCs w:val="24"/>
        </w:rPr>
      </w:pPr>
      <w:r>
        <w:rPr>
          <w:rFonts w:ascii="Calibri" w:eastAsia="TimesNewRomanPSMT" w:hAnsi="Calibri" w:cs="Calibri"/>
          <w:szCs w:val="24"/>
        </w:rPr>
        <w:t>i) za brak zapłaty wynagrodzenia należnego podwykonawcy lub dalszemu podwykonawcy –                     w wysokości  0,2 % wynagrodzenia umownego brutto podwykonawcy,</w:t>
      </w:r>
    </w:p>
    <w:p w14:paraId="72BBBC2A" w14:textId="77777777" w:rsidR="00B63281" w:rsidRDefault="000955AC">
      <w:pPr>
        <w:pStyle w:val="Bezodstpw"/>
        <w:spacing w:line="360" w:lineRule="auto"/>
        <w:jc w:val="both"/>
      </w:pPr>
      <w:r>
        <w:rPr>
          <w:rFonts w:ascii="Calibri" w:eastAsia="TimesNewRomanPSMT" w:hAnsi="Calibri" w:cs="Calibri"/>
          <w:szCs w:val="24"/>
          <w:lang w:bidi="ar-SA"/>
        </w:rPr>
        <w:t>j) za brak zapłaty lub nieterminową zapłatę wynagrodzenia należnego podwykonawcom -                         w wysokości 0,05 % wynagrodzenia brutto podwykonawcy, za każdy dzień zwłoki, od dnia upływu terminu zapłaty do dnia zapłaty,</w:t>
      </w:r>
    </w:p>
    <w:p w14:paraId="72BBBC2B" w14:textId="77777777" w:rsidR="00B63281" w:rsidRDefault="000955AC">
      <w:pPr>
        <w:pStyle w:val="Bezodstpw"/>
        <w:spacing w:line="360" w:lineRule="auto"/>
        <w:jc w:val="both"/>
      </w:pPr>
      <w:r>
        <w:rPr>
          <w:rFonts w:ascii="Calibri" w:hAnsi="Calibri" w:cs="Calibri"/>
          <w:szCs w:val="24"/>
          <w:lang w:bidi="ar-SA"/>
        </w:rPr>
        <w:t xml:space="preserve">k) za brak zmiany przez Wykonawcę, wynagrodzenia należnego podwykonawcy, na zasadach określonych  w </w:t>
      </w:r>
      <w:r>
        <w:rPr>
          <w:rFonts w:ascii="Calibri" w:hAnsi="Calibri" w:cs="Calibri"/>
          <w:color w:val="000000"/>
          <w:szCs w:val="24"/>
          <w:lang w:bidi="ar-SA"/>
        </w:rPr>
        <w:t xml:space="preserve">§ 6 ust 10, pkt 5) niniejszej umowy, w wysokości 15 000 zł,  </w:t>
      </w:r>
      <w:r>
        <w:rPr>
          <w:rFonts w:ascii="Calibri" w:hAnsi="Calibri" w:cs="Calibri"/>
          <w:szCs w:val="24"/>
          <w:lang w:bidi="ar-SA"/>
        </w:rPr>
        <w:t xml:space="preserve">  </w:t>
      </w:r>
    </w:p>
    <w:p w14:paraId="72BBBC2C" w14:textId="77777777" w:rsidR="00B63281" w:rsidRDefault="000955AC">
      <w:pPr>
        <w:pStyle w:val="Bezodstpw"/>
        <w:spacing w:line="360" w:lineRule="auto"/>
        <w:jc w:val="both"/>
      </w:pPr>
      <w:r>
        <w:rPr>
          <w:rFonts w:ascii="Calibri" w:hAnsi="Calibri" w:cs="Calibri"/>
          <w:szCs w:val="24"/>
          <w:lang w:bidi="ar-SA"/>
        </w:rPr>
        <w:t xml:space="preserve">l) za nieprzedłożenie Zamawiającemu harmonogramu rzeczowo – finansowego – w wysokości 0,01 % wynagrodzenia brutto należnego Wykonawcy, o którym mowa w </w:t>
      </w:r>
      <w:r>
        <w:rPr>
          <w:rFonts w:ascii="Calibri" w:hAnsi="Calibri" w:cs="Calibri"/>
          <w:color w:val="000000"/>
          <w:szCs w:val="24"/>
          <w:lang w:bidi="ar-SA"/>
        </w:rPr>
        <w:t>§ 6</w:t>
      </w:r>
      <w:r>
        <w:rPr>
          <w:rFonts w:ascii="Calibri" w:hAnsi="Calibri" w:cs="Calibri"/>
          <w:szCs w:val="24"/>
          <w:lang w:bidi="ar-SA"/>
        </w:rPr>
        <w:t xml:space="preserve"> ust. 1 niniejszej umowy, za każdy </w:t>
      </w:r>
      <w:r>
        <w:rPr>
          <w:rFonts w:ascii="Calibri" w:hAnsi="Calibri" w:cs="Calibri"/>
          <w:szCs w:val="24"/>
          <w:lang w:bidi="ar-SA"/>
        </w:rPr>
        <w:lastRenderedPageBreak/>
        <w:t>rozpoczęty dzień pozostawania w zwłoce w stosunku do terminu określonego w § 5 ust. 1 niniejszej umowy;</w:t>
      </w:r>
    </w:p>
    <w:p w14:paraId="72BBBC2D" w14:textId="77777777" w:rsidR="00B63281" w:rsidRDefault="000955AC">
      <w:pPr>
        <w:pStyle w:val="Bezodstpw"/>
        <w:spacing w:line="360" w:lineRule="auto"/>
        <w:jc w:val="both"/>
      </w:pPr>
      <w:r>
        <w:rPr>
          <w:rFonts w:ascii="Calibri" w:hAnsi="Calibri" w:cs="Calibri"/>
          <w:szCs w:val="24"/>
          <w:lang w:bidi="ar-SA"/>
        </w:rPr>
        <w:t>2.</w:t>
      </w:r>
      <w:r>
        <w:rPr>
          <w:rFonts w:ascii="Calibri" w:hAnsi="Calibri" w:cs="Calibri"/>
          <w:b/>
          <w:bCs/>
          <w:szCs w:val="24"/>
          <w:lang w:bidi="ar-SA"/>
        </w:rPr>
        <w:t xml:space="preserve"> </w:t>
      </w:r>
      <w:r>
        <w:rPr>
          <w:rFonts w:ascii="Calibri" w:hAnsi="Calibri" w:cs="Calibri"/>
          <w:szCs w:val="24"/>
          <w:lang w:bidi="ar-SA"/>
        </w:rPr>
        <w:t>Strony zastrzegają sobie prawo do odszkodowania na zasadach ogólnych, o ile wartość faktycznie poniesionych szkód przekracza wysokość kar umownych.</w:t>
      </w:r>
    </w:p>
    <w:p w14:paraId="72BBBC2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wyraża zgodę na potrącenie kar umownych z wynagrodzenia należnego za wykonanie przedmiotu umowy.</w:t>
      </w:r>
    </w:p>
    <w:p w14:paraId="72BBBC2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Zapłata kary przez Wykonawcę lub potrącenie przez Zamawiającego kwoty kary z płatności należnej Wykonawcy nie zwalnia Wykonawcy z obowiązku ukończenia robót lub jakichkolwiek innych obowiązków i zobowiązań wynikających z umowy.</w:t>
      </w:r>
    </w:p>
    <w:p w14:paraId="72BBBC3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Wykonawca nie może zbywać na rzecz osób trzecich wierzytelności powstałych w wyniku realizacji niniejszej umowy.</w:t>
      </w:r>
    </w:p>
    <w:p w14:paraId="72BBBC31" w14:textId="77777777" w:rsidR="00B63281" w:rsidRDefault="000955AC">
      <w:pPr>
        <w:pStyle w:val="Bezodstpw"/>
        <w:spacing w:line="360" w:lineRule="auto"/>
        <w:jc w:val="both"/>
      </w:pPr>
      <w:r>
        <w:rPr>
          <w:rFonts w:ascii="Calibri" w:hAnsi="Calibri" w:cs="Calibri"/>
          <w:szCs w:val="24"/>
          <w:lang w:bidi="ar-SA"/>
        </w:rPr>
        <w:t>6. Łączna maksymalna wysokość kar umownych, których mogą dochodzić strony niniejszej umowy, nie mogą przekroczyć 30% ceny ofertowej brutto, o której mowa w § 6 ust. 1 umowy.</w:t>
      </w:r>
      <w:r>
        <w:rPr>
          <w:rFonts w:ascii="Calibri" w:hAnsi="Calibri" w:cs="Calibri"/>
          <w:b/>
          <w:color w:val="000000"/>
          <w:szCs w:val="24"/>
          <w:lang w:bidi="ar-SA"/>
        </w:rPr>
        <w:t xml:space="preserve">                                                              </w:t>
      </w:r>
    </w:p>
    <w:p w14:paraId="72BBBC32"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9</w:t>
      </w:r>
    </w:p>
    <w:p w14:paraId="72BBBC33"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Umowne prawo odstąpienia od umowy</w:t>
      </w:r>
    </w:p>
    <w:p w14:paraId="72BBBC34"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1. Zamawiający może odstąpić od umowy w okolicznościach określonych:</w:t>
      </w:r>
    </w:p>
    <w:p w14:paraId="72BBBC35" w14:textId="77777777" w:rsidR="00B63281" w:rsidRDefault="000955AC">
      <w:pPr>
        <w:pStyle w:val="Bezodstpw"/>
        <w:spacing w:line="360" w:lineRule="auto"/>
        <w:jc w:val="both"/>
      </w:pPr>
      <w:r>
        <w:rPr>
          <w:rFonts w:ascii="Calibri" w:hAnsi="Calibri" w:cs="Calibri"/>
          <w:iCs/>
          <w:szCs w:val="24"/>
        </w:rPr>
        <w:t xml:space="preserve">1) w art. 456 ust. 1 pkt. 1 ustawy Prawo zamówień publicznych w terminie 30 dni </w:t>
      </w:r>
      <w:r>
        <w:rPr>
          <w:rFonts w:ascii="Calibri" w:hAnsi="Calibri" w:cs="Calibri"/>
          <w:szCs w:val="24"/>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BBBC36"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w art. 456 ust. 1 pkt. 2 ustawy Prawo Zamówień publicznych tj.: jeżeli zachodzi co najmniej jedna                 z następujących okoliczności:</w:t>
      </w:r>
    </w:p>
    <w:p w14:paraId="72BBBC37" w14:textId="77777777" w:rsidR="00B63281" w:rsidRDefault="000955AC">
      <w:pPr>
        <w:pStyle w:val="Bezodstpw"/>
        <w:spacing w:line="360" w:lineRule="auto"/>
        <w:jc w:val="both"/>
        <w:rPr>
          <w:rFonts w:ascii="Calibri" w:hAnsi="Calibri" w:cs="Calibri"/>
          <w:szCs w:val="24"/>
        </w:rPr>
      </w:pPr>
      <w:r>
        <w:rPr>
          <w:rFonts w:ascii="Calibri" w:hAnsi="Calibri" w:cs="Calibri"/>
          <w:szCs w:val="24"/>
        </w:rPr>
        <w:t>a) dokonano zmiany umowy z naruszeniem art. 454 i art. 455 ustawy Prawo zamówień publicznych;</w:t>
      </w:r>
    </w:p>
    <w:p w14:paraId="72BBBC38" w14:textId="77777777" w:rsidR="00B63281" w:rsidRDefault="000955AC">
      <w:pPr>
        <w:pStyle w:val="Bezodstpw"/>
        <w:spacing w:line="360" w:lineRule="auto"/>
        <w:jc w:val="both"/>
        <w:rPr>
          <w:rFonts w:ascii="Calibri" w:hAnsi="Calibri" w:cs="Calibri"/>
          <w:szCs w:val="24"/>
        </w:rPr>
      </w:pPr>
      <w:r>
        <w:rPr>
          <w:rFonts w:ascii="Calibri" w:hAnsi="Calibri" w:cs="Calibri"/>
          <w:szCs w:val="24"/>
        </w:rPr>
        <w:t>b) wykonawca w chwili zawarcia umowy podlegał wykluczeniu na podstawie art. 108 ustawy Prawo zamówień publicznych;</w:t>
      </w:r>
    </w:p>
    <w:p w14:paraId="72BBBC39" w14:textId="77777777" w:rsidR="00B63281" w:rsidRDefault="000955AC">
      <w:pPr>
        <w:pStyle w:val="Bezodstpw"/>
        <w:spacing w:line="360" w:lineRule="auto"/>
        <w:jc w:val="both"/>
      </w:pPr>
      <w:r>
        <w:rPr>
          <w:rFonts w:ascii="Calibri" w:hAnsi="Calibri" w:cs="Calibri"/>
          <w:szCs w:val="24"/>
        </w:rPr>
        <w:t xml:space="preserve">c) Trybunał Sprawiedliwości Unii Europejskiej stwierdził, w ramach procedury przewidzianej w </w:t>
      </w:r>
      <w:hyperlink w:anchor="/document/17099384?unitId=art(258)&amp;cm=DOCUMENT" w:history="1">
        <w:r>
          <w:rPr>
            <w:rFonts w:ascii="Calibri" w:hAnsi="Calibri" w:cs="Calibri"/>
            <w:szCs w:val="24"/>
          </w:rPr>
          <w:t>art. 258</w:t>
        </w:r>
      </w:hyperlink>
      <w:r>
        <w:rPr>
          <w:rFonts w:ascii="Calibri" w:hAnsi="Calibri" w:cs="Calibri"/>
          <w:szCs w:val="24"/>
        </w:rPr>
        <w:t xml:space="preserve"> Traktatu o funkcjonowaniu Unii Europejskiej, że Rzeczpospolita Polska uchybiła zobowiązaniom, które ciążą na niej na mocy Traktatów, </w:t>
      </w:r>
      <w:hyperlink w:anchor="/document/68413979?cm=DOCUMENT" w:history="1">
        <w:r>
          <w:rPr>
            <w:rFonts w:ascii="Calibri" w:hAnsi="Calibri" w:cs="Calibri"/>
            <w:szCs w:val="24"/>
          </w:rPr>
          <w:t>dyrektywy</w:t>
        </w:r>
      </w:hyperlink>
      <w:r>
        <w:rPr>
          <w:rFonts w:ascii="Calibri" w:hAnsi="Calibri" w:cs="Calibri"/>
          <w:szCs w:val="24"/>
        </w:rPr>
        <w:t xml:space="preserve"> 2014/24/UE, </w:t>
      </w:r>
      <w:hyperlink w:anchor="/document/68413980?cm=DOCUMENT" w:history="1">
        <w:r>
          <w:rPr>
            <w:rFonts w:ascii="Calibri" w:hAnsi="Calibri" w:cs="Calibri"/>
            <w:szCs w:val="24"/>
          </w:rPr>
          <w:t>dyrektywy</w:t>
        </w:r>
      </w:hyperlink>
      <w:r>
        <w:rPr>
          <w:rFonts w:ascii="Calibri" w:hAnsi="Calibri" w:cs="Calibri"/>
          <w:szCs w:val="24"/>
        </w:rPr>
        <w:t xml:space="preserve"> 2014/25/UE i </w:t>
      </w:r>
      <w:hyperlink w:anchor="/document/67894791?cm=DOCUMENT" w:history="1">
        <w:r>
          <w:rPr>
            <w:rFonts w:ascii="Calibri" w:hAnsi="Calibri" w:cs="Calibri"/>
            <w:szCs w:val="24"/>
          </w:rPr>
          <w:t>dyrektywy</w:t>
        </w:r>
      </w:hyperlink>
      <w:r>
        <w:rPr>
          <w:rFonts w:ascii="Calibri" w:hAnsi="Calibri" w:cs="Calibri"/>
          <w:szCs w:val="24"/>
        </w:rPr>
        <w:t xml:space="preserve"> 2009/81/WE, z uwagi na to, że zamawiający udzielił zamówienia z naruszeniem prawa Unii Europejskiej.</w:t>
      </w:r>
    </w:p>
    <w:p w14:paraId="72BBBC3A"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 xml:space="preserve">2. W wypadku odstąpienia od umowy z powodów wskazanych w ust. 1 powyżej Wykonawca może żądać jedynie wynagrodzenia należnego z tytułu wykonanej części umowy tj. Wykonawcy należy się </w:t>
      </w:r>
      <w:r>
        <w:rPr>
          <w:rFonts w:ascii="Calibri" w:hAnsi="Calibri" w:cs="Calibri"/>
          <w:iCs/>
          <w:szCs w:val="24"/>
        </w:rPr>
        <w:lastRenderedPageBreak/>
        <w:t>składka za okres, w którym udzielał on ochrony ubezpieczeniowej Zamawiającemu.</w:t>
      </w:r>
    </w:p>
    <w:p w14:paraId="72BBBC3B"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3. Ponadto Zamawiającemu przysługuje prawo do odstąpienia od umowy, gdy:</w:t>
      </w:r>
    </w:p>
    <w:p w14:paraId="72BBBC3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Wykonawca z nieuzasadnionych przyczyn nie rozpoczął robót w ciągu 10 dni roboczych od przejęcia placu budowy pomimo wezwania wystosowanego przez Zamawiającego złożonego na piśmie,</w:t>
      </w:r>
    </w:p>
    <w:p w14:paraId="72BBBC3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Wykonawca przerwał z przyczyn leżących po stronie Wykonawcy realizację przedmiotu umowy                     i przerwa ta trwa dłużej niż 15 dni,</w:t>
      </w:r>
    </w:p>
    <w:p w14:paraId="72BBBC3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realizuje roboty przewidziane niniejszą umową w sposób niezgodny z niniejszą umową, specyfikacjami technicznymi lub wskazaniami Zamawiającego,</w:t>
      </w:r>
    </w:p>
    <w:p w14:paraId="72BBBC3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 razie upadłości lub rozwiązania firmy Wykonawcy,</w:t>
      </w:r>
    </w:p>
    <w:p w14:paraId="72BBBC4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gdy zostanie wydany nakaz zajęcia majątku Wykonawcy.</w:t>
      </w:r>
    </w:p>
    <w:p w14:paraId="72BBBC4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Wykonawcy przysługuje prawo odstąpienia od umowy, jeżeli Zamawiający odmawia bez wskazania uzasadnionej przyczyny odbioru robót lub podpisania protokołu odbioru.</w:t>
      </w:r>
    </w:p>
    <w:p w14:paraId="72BBBC4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Odstąpienie od umowy powinno nastąpić w formie pisemnej pod rygorem nieważności takiego oświadczenia i powinno zawierać uzasadnienie.</w:t>
      </w:r>
    </w:p>
    <w:p w14:paraId="72BBBC4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6. W wypadku odstąpienia od umowy, Wykonawcę oraz Zamawiającego obciążają następujące obowiązki:                                        </w:t>
      </w:r>
    </w:p>
    <w:p w14:paraId="72BBBC4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 Wykonawca zabezpieczy przerwane roboty w zakresie obustronnie uzgodnionym na koszt tej strony, z której to winy nastąpiło odstąpienie od umowy,                                                                                                                                                        </w:t>
      </w:r>
    </w:p>
    <w:p w14:paraId="72BBBC4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Wykonawca zgłosi do dokonania przez Zamawiającego odbioru robót przerwanych, jeżeli odstąpienie od umowy nastąpiło z przyczyn, za które Wykonawca nie odpowiada,                                                                                                                              </w:t>
      </w:r>
    </w:p>
    <w:p w14:paraId="72BBBC4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72BBBC4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2BBBC4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7.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w:t>
      </w:r>
      <w:r>
        <w:rPr>
          <w:rFonts w:ascii="Calibri" w:hAnsi="Calibri" w:cs="Calibri"/>
          <w:szCs w:val="24"/>
          <w:lang w:bidi="ar-SA"/>
        </w:rPr>
        <w:lastRenderedPageBreak/>
        <w:t>podmiotowi na koszt Wykonawcy.</w:t>
      </w:r>
    </w:p>
    <w:p w14:paraId="72BBBC4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Wykonawca nie może zbywać na rzecz osób trzecich wierzytelności powstałych w wyniku realizacji niniejszej umowy.</w:t>
      </w:r>
    </w:p>
    <w:p w14:paraId="72BBBC4A"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10</w:t>
      </w:r>
    </w:p>
    <w:p w14:paraId="72BBBC4B"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Podwykonawstwo</w:t>
      </w:r>
    </w:p>
    <w:p w14:paraId="72BBBC4C"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Wykonawca może powierzyć wykonanie części zamówienia podwykonawcy.</w:t>
      </w:r>
    </w:p>
    <w:p w14:paraId="72BBBC4D"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Powierzenie wykonania części zamówienia podwykonawcom nie zwalnia Wykonawcy                              z odpowiedzialności za należyte wykonanie tego zamówienia.</w:t>
      </w:r>
    </w:p>
    <w:p w14:paraId="72BBBC4E"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BBBC4F"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Termin zapłaty wynagrodzenia podwykonawcy lub dalszemu podwykonawcy, przewidziany                w umowie o podwykonawstwo, nie może być dłuższy niż 30 dni od dnia doręczenia Wykonawcy, podwykonawcy lub dalszemu podwykonawcy faktury lub rachunku.</w:t>
      </w:r>
    </w:p>
    <w:p w14:paraId="72BBBC50"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5.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2BBBC51"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6. Każdy projekt umowy i umowa o podwykonawstwo nie może naruszać postanowień umowy zawartej  między Wykonawcą, a Zamawiającym oraz powinna zawierać następujące postanowienia:</w:t>
      </w:r>
    </w:p>
    <w:p w14:paraId="72BBBC52"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2BBBC53"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zakres robót przewidzianych do wykonania - musi być precyzyjnie określony;</w:t>
      </w:r>
    </w:p>
    <w:p w14:paraId="72BBBC54"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termin realizacji - musi umożliwiać zakończenie wykonania robót przez Wykonawcę w terminie                    określonym w niniejszej umowie,</w:t>
      </w:r>
    </w:p>
    <w:p w14:paraId="72BBBC55"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terminy i zasady dokonywania odbioru,</w:t>
      </w:r>
    </w:p>
    <w:p w14:paraId="72BBBC56"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5) wynagrodzenie i zasady płatności za wykonanie robót z zastrzeżeniem, że nie będzie ono wyższe od wynagrodzenia za wykonanie tego samego zakresu robót należnego Wykonawcy od Zamawiającego, a wynikającego z niniejszej umowy;</w:t>
      </w:r>
    </w:p>
    <w:p w14:paraId="72BBBC57"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lastRenderedPageBreak/>
        <w:t>6) wymóg zatrudnienia przez podwykonawcę na podstawie umowy o pracę osób wykonujących czynności, o których mowa w § 4 niniejszej umowy, obowiązki w zakresie dokumentowania zatrudnienia oraz sankcje  z tytułu niespełnienia tego wymogu;</w:t>
      </w:r>
    </w:p>
    <w:p w14:paraId="72BBBC58"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7) wymaganą treść postanowień projektu umowy i umowy o podwykonawstwo zawieranej z dalszym              podwykonawcą, przy czym nie może ona być mniej korzystna dla dalszego podwykonawcy niż postanowienia niniejszej umowy,</w:t>
      </w:r>
    </w:p>
    <w:p w14:paraId="72BBBC59"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8) umowa o podwykonawstwo nie może zawierać postanowień uzależniających uzyskanie przez                       Podwykonawcę płatności od Wykonawcy od zapłaty przez Zamawiającego wynagrodzenia na rzecz               Wykonawcy, obejmującego zakres robót wykonanych przez Podwykonawcę.</w:t>
      </w:r>
    </w:p>
    <w:p w14:paraId="72BBBC5A" w14:textId="38534FFC"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 xml:space="preserve">7. Zamawiający, w terminie 14 dni od przedłożenia przez Wykonawcę projektu umowy                                  o podwykonawstwo, zgłasza w formie pisemnej, pod rygorem nieważności, zastrzeżenia do przedmiotowego projektu </w:t>
      </w:r>
      <w:r w:rsidR="00820B66">
        <w:rPr>
          <w:rFonts w:ascii="Calibri" w:hAnsi="Calibri" w:cs="Calibri"/>
          <w:color w:val="000000"/>
          <w:szCs w:val="24"/>
          <w:lang w:bidi="ar-SA"/>
        </w:rPr>
        <w:t>umów</w:t>
      </w:r>
      <w:r>
        <w:rPr>
          <w:rFonts w:ascii="Calibri" w:hAnsi="Calibri" w:cs="Calibri"/>
          <w:color w:val="000000"/>
          <w:szCs w:val="24"/>
          <w:lang w:bidi="ar-SA"/>
        </w:rPr>
        <w:t xml:space="preserve"> o podwykonawstwo, której przedmiotem są roboty budowlane,           w przypadku, gdy:</w:t>
      </w:r>
    </w:p>
    <w:p w14:paraId="72BBBC5B"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nie spełnia ona wymagań określonych w ust. 6;</w:t>
      </w:r>
    </w:p>
    <w:p w14:paraId="72BBBC5C"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przewiduje ona termin zapłaty wynagrodzenia dłuższy niż 30 dni od dnia doręczenia Wykonawcy,              podwykonawcy lub dalszemu podwykonawcy faktury lub rachunku,</w:t>
      </w:r>
    </w:p>
    <w:p w14:paraId="72BBBC5D"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zawiera ona postanowienia niezgodne z ust. 3.</w:t>
      </w:r>
    </w:p>
    <w:p w14:paraId="72BBBC5E" w14:textId="77777777" w:rsidR="00B63281" w:rsidRDefault="000955AC">
      <w:pPr>
        <w:pStyle w:val="Bezodstpw"/>
        <w:spacing w:line="360" w:lineRule="auto"/>
        <w:jc w:val="both"/>
      </w:pPr>
      <w:r>
        <w:rPr>
          <w:rFonts w:ascii="Calibri" w:hAnsi="Calibri" w:cs="Calibri"/>
          <w:color w:val="000000"/>
          <w:szCs w:val="24"/>
          <w:lang w:bidi="ar-SA"/>
        </w:rPr>
        <w:t xml:space="preserve">8. </w:t>
      </w:r>
      <w:r>
        <w:rPr>
          <w:rFonts w:ascii="Calibri" w:hAnsi="Calibri" w:cs="Calibri"/>
          <w:szCs w:val="24"/>
          <w:lang w:bidi="ar-SA"/>
        </w:rPr>
        <w:t>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w:t>
      </w:r>
    </w:p>
    <w:p w14:paraId="72BBBC5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2BBBC6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Zamawiający, w terminie 14 dni od przedłożenia przez Wykonawcę kopii zawartej umowy                                  o podwykonawstwo, zgłasza w formie pisemnej pod rygorem nieważności sprzeciw do umowy                                 o podwykonawstwo, której przedmiotem są roboty budowlane, na zasadach, o których mowa               w ust. 7.</w:t>
      </w:r>
    </w:p>
    <w:p w14:paraId="72BBBC6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Niezgłoszenie sprzeciwu, o którym mowa w ust. 10, do przedłożonej umowy o podwykonawstwo, której przedmiotem są roboty budowlane, w terminie 14 dni od przedłożenia przez Wykonawcę kopii zawartej umowy o podwykonawstwo, uważa się za akceptację umowy przez Zamawiającego.</w:t>
      </w:r>
    </w:p>
    <w:p w14:paraId="72BBBC6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12. Wykonawca, podwykonawca lub dalszy podwykonawca ma obowiązek przedłożyć Zamawiającemu poświadczoną za zgodność z oryginałem kopię zawartej umowy o podwykonawstwo, </w:t>
      </w:r>
      <w:r>
        <w:rPr>
          <w:rFonts w:ascii="Calibri" w:hAnsi="Calibri" w:cs="Calibri"/>
          <w:szCs w:val="24"/>
          <w:lang w:bidi="ar-SA"/>
        </w:rPr>
        <w:lastRenderedPageBreak/>
        <w:t>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p>
    <w:p w14:paraId="72BBBC6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W przypadku, o którym mowa w ust. 12, podwykonawca lub dalszy podwykonawca, przedkłada                  poświadczoną za zgodność z oryginałem kopię umowy również Wykonawcy.</w:t>
      </w:r>
    </w:p>
    <w:p w14:paraId="72BBBC6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W przypadku, o którym mowa w ust. 12,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w:t>
      </w:r>
    </w:p>
    <w:p w14:paraId="72BBBC6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15. Postanowienia ust. 4-14 stosuje się odpowiednio do zmian umowy o podwykonawstwo.</w:t>
      </w:r>
    </w:p>
    <w:p w14:paraId="72BBBC6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16.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2BBBC6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17. 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72BBBC6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18. 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72BBBC6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19. 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BC6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20. Bezpośrednia zapłata obejmuje wyłącznie należne wynagrodzenie, bez odsetek, należnych podwykonawcy lub dalszemu podwykonawcy.</w:t>
      </w:r>
    </w:p>
    <w:p w14:paraId="72BBBC6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21. Zamawiający, przed dokonaniem bezpośredniej zapłaty, umożliwi Wykonawcy zgłoszenie pisemnie uwag dotyczących zasadności bezpośredniej zapłaty wynagrodzenia podwykonawcy lub </w:t>
      </w:r>
      <w:r>
        <w:rPr>
          <w:rFonts w:ascii="Calibri" w:hAnsi="Calibri" w:cs="Calibri"/>
          <w:szCs w:val="24"/>
          <w:lang w:bidi="ar-SA"/>
        </w:rPr>
        <w:lastRenderedPageBreak/>
        <w:t>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w:t>
      </w:r>
    </w:p>
    <w:p w14:paraId="72BBBC6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22. W przypadku zgłoszenia uwag, o których mowa w ust. 21, w terminie wskazanym przez Zamawiającego, może on:</w:t>
      </w:r>
    </w:p>
    <w:p w14:paraId="72BBBC6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nie dokonać bezpośredniej zapłaty wynagrodzenia podwykonawcy lub dalszemu podwykonawcy, jeżeli Wykonawca wykaże niezasadność takiej zapłaty albo</w:t>
      </w:r>
    </w:p>
    <w:p w14:paraId="72BBBC6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BBBC6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dokonać bezpośredniej zapłaty wynagrodzenia podwykonawcy lub dalszemu podwykonawcy, jeżeli  podwykonawca lub dalszy podwykonawca wykaże zasadność takiej zapłaty.</w:t>
      </w:r>
    </w:p>
    <w:p w14:paraId="72BBBC7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23. W przypadku dokonania bezpośredniej zapłaty podwykonawcy lub dalszemu podwykonawcy,                        Zamawiający potrąci kwotę wypłaconego wynagrodzenia z wynagrodzenia należnego Wykonawcy.</w:t>
      </w:r>
    </w:p>
    <w:p w14:paraId="72BBBC7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24.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72BBBC72" w14:textId="77777777" w:rsidR="00B63281" w:rsidRDefault="000955AC">
      <w:pPr>
        <w:pStyle w:val="Bezodstpw"/>
        <w:spacing w:line="360" w:lineRule="auto"/>
        <w:jc w:val="both"/>
        <w:rPr>
          <w:rFonts w:ascii="Calibri" w:hAnsi="Calibri" w:cs="Calibri"/>
          <w:color w:val="00000A"/>
          <w:szCs w:val="24"/>
        </w:rPr>
      </w:pPr>
      <w:r>
        <w:rPr>
          <w:rFonts w:ascii="Calibri" w:hAnsi="Calibri" w:cs="Calibri"/>
          <w:color w:val="00000A"/>
          <w:szCs w:val="24"/>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2A7184E6" w14:textId="77777777" w:rsidR="00EB72E4" w:rsidRDefault="00EB72E4">
      <w:pPr>
        <w:pStyle w:val="Bezodstpw"/>
        <w:spacing w:line="360" w:lineRule="auto"/>
        <w:jc w:val="center"/>
        <w:rPr>
          <w:rFonts w:ascii="Calibri" w:hAnsi="Calibri" w:cs="Calibri"/>
          <w:b/>
          <w:bCs/>
          <w:szCs w:val="24"/>
          <w:lang w:bidi="ar-SA"/>
        </w:rPr>
      </w:pPr>
    </w:p>
    <w:p w14:paraId="72BBBC73" w14:textId="63C57DA1"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 11</w:t>
      </w:r>
    </w:p>
    <w:p w14:paraId="72BBBC74" w14:textId="5BE20968"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 xml:space="preserve">Gwarancja wykonawcy </w:t>
      </w:r>
    </w:p>
    <w:p w14:paraId="52A8BD9E" w14:textId="4A72E806"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Wykonawca udziela ………………. letniej gwarancji na zastosowane przez siebie materiały oraz na wykonane roboty budowlane, której termin biegnie od daty skutecznie zakończonego odbioru końcowego. Umowa stanowi dokument gwarancyjny. Strony postanawiają, iż za skutecznie zakończony odbiór końcowy uznają podpisanie przez strony protokołów: odbioru końcowego oraz z czynności odbioru usunięcia wad wyszczególnionych przy odbiorze końcowym</w:t>
      </w:r>
      <w:r w:rsidR="00F62A58">
        <w:rPr>
          <w:rFonts w:asciiTheme="minorHAnsi" w:eastAsia="TimesNewRomanPSMT" w:hAnsiTheme="minorHAnsi" w:cstheme="minorHAnsi"/>
          <w:kern w:val="0"/>
          <w:lang w:bidi="ar-SA"/>
        </w:rPr>
        <w:t>.</w:t>
      </w:r>
      <w:r w:rsidRPr="00270522">
        <w:rPr>
          <w:rFonts w:asciiTheme="minorHAnsi" w:eastAsia="TimesNewRomanPSMT" w:hAnsiTheme="minorHAnsi" w:cstheme="minorHAnsi"/>
          <w:kern w:val="0"/>
          <w:lang w:bidi="ar-SA"/>
        </w:rPr>
        <w:t xml:space="preserve">  </w:t>
      </w:r>
    </w:p>
    <w:p w14:paraId="2E7F2839"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W związku z udzieleniem gwarancji Wykonawca oświadcza, iż zastosowane materiały oraz wykonane roboty budowlane zapewniają ich zdatność do umówionego użytku tj. odpowiadającemu celowi wynikającemu ze zwyczajnego ich przeznaczenia oraz są zgodne z odpowiednimi normami i uzasadnionymi oczekiwaniami Zamawiającego.</w:t>
      </w:r>
    </w:p>
    <w:p w14:paraId="5F36D3AB" w14:textId="32AB197E"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lastRenderedPageBreak/>
        <w:t xml:space="preserve">Jeżeli materiały bądź roboty budowlane będą mieć wady (niezależnie od ich charakteru – wady istotne bądź nieistotne), Zamawiający zastrzega sobie prawo żądania obniżenia wynagrodzenia określonego w ust. § </w:t>
      </w:r>
      <w:r w:rsidR="008209B1">
        <w:rPr>
          <w:rFonts w:asciiTheme="minorHAnsi" w:eastAsia="TimesNewRomanPSMT" w:hAnsiTheme="minorHAnsi" w:cstheme="minorHAnsi"/>
          <w:kern w:val="0"/>
          <w:lang w:bidi="ar-SA"/>
        </w:rPr>
        <w:t>6</w:t>
      </w:r>
      <w:r w:rsidRPr="00270522">
        <w:rPr>
          <w:rFonts w:asciiTheme="minorHAnsi" w:eastAsia="TimesNewRomanPSMT" w:hAnsiTheme="minorHAnsi" w:cstheme="minorHAnsi"/>
          <w:kern w:val="0"/>
          <w:lang w:bidi="ar-SA"/>
        </w:rPr>
        <w:t xml:space="preserve"> ust. 1 umowy w odpowiednim stosunku, co Wykonawca uznaje i akceptuje.</w:t>
      </w:r>
    </w:p>
    <w:p w14:paraId="55633377"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Strony postanawiają, iż okres gwarancji ulega przedłużeniu o czas odpowiadający usuwaniu przez Wykonawcę wad, przez co strony uznają dzień skonkretyzowania wad (wskazania materiałów, robót obciążonych wadą) przez Zamawiającego.</w:t>
      </w:r>
    </w:p>
    <w:p w14:paraId="59BA4F18"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b/>
          <w:bCs/>
          <w:kern w:val="0"/>
          <w:lang w:bidi="ar-SA"/>
        </w:rPr>
      </w:pPr>
      <w:r w:rsidRPr="00270522">
        <w:rPr>
          <w:rFonts w:asciiTheme="minorHAnsi" w:eastAsia="Times New Roman" w:hAnsiTheme="minorHAnsi" w:cstheme="minorHAnsi"/>
          <w:kern w:val="0"/>
          <w:lang w:bidi="ar-SA"/>
        </w:rPr>
        <w:t>Zamawiający ma prawo dochodzić uprawnień z tytułu rękojmi za wady, niezależnie od uprawnień wynikających z gwarancji.</w:t>
      </w:r>
    </w:p>
    <w:p w14:paraId="5B793704"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Strony postanawiają, iż rozszerzają odpowiedzialność Wykonawcy za wady w ten sposób, że okres rękojmi za wady wynosi (długość okresu gwarancji)  którego termin biegnie od daty</w:t>
      </w:r>
      <w:r w:rsidRPr="00270522">
        <w:rPr>
          <w:rFonts w:asciiTheme="minorHAnsi" w:eastAsia="Times New Roman" w:hAnsiTheme="minorHAnsi" w:cstheme="minorHAnsi"/>
          <w:b/>
          <w:bCs/>
          <w:kern w:val="0"/>
          <w:lang w:bidi="ar-SA"/>
        </w:rPr>
        <w:t xml:space="preserve"> </w:t>
      </w:r>
      <w:r w:rsidRPr="00270522">
        <w:rPr>
          <w:rFonts w:asciiTheme="minorHAnsi" w:eastAsia="Times New Roman" w:hAnsiTheme="minorHAnsi" w:cstheme="minorHAnsi"/>
          <w:kern w:val="0"/>
          <w:lang w:bidi="ar-SA"/>
        </w:rPr>
        <w:t>skutecznie zakończonego odbioru końcowego. Strony postanawiają, iż za skutecznie zakończony odbiór końcowy uznają podpisanie przez strony protokołów: odbioru końcowego oraz czynności odbioru usunięcia wad wyszczególnionych przy odbiorze końcowym.</w:t>
      </w:r>
    </w:p>
    <w:p w14:paraId="5440727D"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Przedłużenie okresu gwarancji powoduje przedłużenie okresu odpowiedzialności z tytułu rękojmi za wady.</w:t>
      </w:r>
    </w:p>
    <w:p w14:paraId="4774FDAD"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Wykonawca odpowiada za wady w wykonaniu przedmiotu umowy również po okresie rękojmi, jeżeli Zamawiający zawiadomi Wykonawcę o wadzie przed upływem okresu rękojmi.</w:t>
      </w:r>
    </w:p>
    <w:p w14:paraId="6E34AEA3"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W przypadku nie wykonania napraw gwarancyjnych przez wykonawcę zamawiający ma prawo zlecić wykonanie robót innemu przedsiębiorcy,  a kosztami napraw obciążyć wykonawcę.</w:t>
      </w:r>
    </w:p>
    <w:p w14:paraId="761C866B" w14:textId="77777777" w:rsidR="00270522" w:rsidRPr="00270522" w:rsidRDefault="00270522" w:rsidP="00270522">
      <w:pPr>
        <w:widowControl/>
        <w:suppressAutoHyphens w:val="0"/>
        <w:autoSpaceDN/>
        <w:ind w:right="51"/>
        <w:textAlignment w:val="auto"/>
        <w:rPr>
          <w:rFonts w:eastAsia="Times New Roman" w:cs="Times New Roman"/>
          <w:bCs/>
          <w:kern w:val="0"/>
          <w:lang w:eastAsia="pl-PL" w:bidi="ar-SA"/>
        </w:rPr>
      </w:pPr>
    </w:p>
    <w:p w14:paraId="72BBBC84"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 12</w:t>
      </w:r>
    </w:p>
    <w:p w14:paraId="72BBBC85"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Warunki zmiany umowy</w:t>
      </w:r>
    </w:p>
    <w:p w14:paraId="72BBBC8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Dopuszczalne są zmiany postanowień umowy w zakresie określonym w art. 455 ustawy PZP.</w:t>
      </w:r>
    </w:p>
    <w:p w14:paraId="72BBBC8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Zamawiający przewiduje możliwość dokonania zmian umowy, o których mowa w art. 455 ust. 1 pkt 1 ustawy PZP, które mogą dotyczyć w szczególności następujących sytuacji:</w:t>
      </w:r>
    </w:p>
    <w:p w14:paraId="72BBBC8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zmiana postanowień umowy w przypadku zmiany przepisów prawnych istotnych/ mających bezpośrednie znacznie dla realizacji przedmiotu umowy;</w:t>
      </w:r>
    </w:p>
    <w:p w14:paraId="72BBBC8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zmiana, w tym wydłużenie, terminu wykonania zamówienia w związku z:</w:t>
      </w:r>
    </w:p>
    <w:p w14:paraId="72BBBC8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a) wystąpieniem okoliczności zaistniałych w trakcie realizacji zamówienia, a w szczególności  zaistnieniem niesprzyjających warunków atmosferycznych, geologicznych, czy hydrologiicznych, ujawnieniem niezinwentaryzowanych kolizji z sieciami infrastruktury, wystąpieniem nieprzewidzianych prac             archeologicznych, lub zaistnieniem innych nieprzewidzianych zdarzeń </w:t>
      </w:r>
      <w:r>
        <w:rPr>
          <w:rFonts w:ascii="Calibri" w:hAnsi="Calibri" w:cs="Calibri"/>
          <w:szCs w:val="24"/>
          <w:lang w:bidi="ar-SA"/>
        </w:rPr>
        <w:lastRenderedPageBreak/>
        <w:t>i okoliczności zewnętrznych, niepozwalających na wykonanie zamówienia, w szczególności robót bitumicznych, zgodnie z warunkami wykonania określonymi w OPZ,</w:t>
      </w:r>
    </w:p>
    <w:p w14:paraId="72BBBC8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koniecznością usunięcia błędów lub wprowadzenia zmian w dokumentacji projektowej, jeżeli konieczność ta wynika z nieprzewidzianych okoliczności, za które Wykonawca nie ponosi odpowiedzialności,</w:t>
      </w:r>
    </w:p>
    <w:p w14:paraId="72BBBC8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koniecznością wykonania zamówień dodatkowych lub innych zamówień powiązanych, których           udzielenie i wykonanie stało się konieczne, zasadne lub celowe, jeżeli ich wykonanie ma wpływ na termin i tryb realizacji zamówienia podstawowego,</w:t>
      </w:r>
    </w:p>
    <w:p w14:paraId="72BBBC8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ujawnieniem niezinwentaryzowanych lub o odmiennym przebiegu niezgodnym z inwentaryzacją            podziemnych sieci, instalacji lub urządzeń obcych oraz koniecznością wykonania robót związanych         z ich zabezpieczeniem lub usunięciem kolizji,</w:t>
      </w:r>
    </w:p>
    <w:p w14:paraId="72BBBC8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e) zaistnienia nieprzewiedzianej konieczności przesunięcia terminu przekazania terenu budowy,</w:t>
      </w:r>
    </w:p>
    <w:p w14:paraId="72BBBC8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zawieszeniem robót przez Zamawiającego z przyczyn niezależnych od Wykonawcy,</w:t>
      </w:r>
    </w:p>
    <w:p w14:paraId="72BBBC9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g) wystąpieniem niezgodności pomiędzy stanem istniejącym w terenie a tym wynikającym z map lub innej dokumentacji geodezyjnej, w tym wystąpieniem niezgodności pomiędzy częścią opisową,             a kartograficzną ewidencji gruntów, oraz koniecznością wykonania dodatkowych związanych z tym prac,</w:t>
      </w:r>
    </w:p>
    <w:p w14:paraId="72BBBC9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h) działaniem siły wyższej (np. klęski żywiołowe, strajki generalne lub lokalne, stan epidemii, etc.)</w:t>
      </w:r>
    </w:p>
    <w:p w14:paraId="72BBBC9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mającej wpływ na termin i tryb realizacji zamówienia podstawowego,</w:t>
      </w:r>
    </w:p>
    <w:p w14:paraId="72BBBC9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i)  wystąpieniem wykopalisk czasowo uniemożliwiających wykonywanie przedmiotu umowy,</w:t>
      </w:r>
    </w:p>
    <w:p w14:paraId="72BBBC9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j) zaistnieniem okoliczności będących następstwem działania organów administracji, osób indywidualnych lub innych podmiotów zewnętrznych, w szczególności w przypadku:</w:t>
      </w:r>
    </w:p>
    <w:p w14:paraId="72BBBC9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przedłużenia się procedur administracyjnych, uzgodnieniowych, opiniodawczych na etapie              wydawania opinii, uzgodnień, zgód, postanowień i decyzji administracyjnych, jeżeli przedłużenie to nie wynikało z winy Wykonawcy,</w:t>
      </w:r>
    </w:p>
    <w:p w14:paraId="72BBBC9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przedłużających się konsultacji społecznych, sprzeciwów lub protestów mieszkańców, bądź innych podmiotów, których dotyczy realizacja zamówienia, mających wpływ na termin realizacji przedmiotu umowy,</w:t>
      </w:r>
    </w:p>
    <w:p w14:paraId="72BBBC9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wystąpienia nieprzewidzianych kolizji z planowanymi lub równolegle prowadzonymi przez            Zamawiającego lub inne podmioty inwestycjami / zadaniami w zakresie niezbędnym do uniknięcia lub usunięcia tych kolizji oraz w sytuacji, gdy wykonywanie przedmiotu umowy nie będzie możliwe ze względu na obowiązek skoordynowania prac z wykonawcą innego zadania,</w:t>
      </w:r>
    </w:p>
    <w:p w14:paraId="72BBBC9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wystąpienia sprzeciwu właścicieli / władających terenem na wykonanie prac przygotowawczych     </w:t>
      </w:r>
      <w:r>
        <w:rPr>
          <w:rFonts w:ascii="Calibri" w:hAnsi="Calibri" w:cs="Calibri"/>
          <w:szCs w:val="24"/>
          <w:lang w:bidi="ar-SA"/>
        </w:rPr>
        <w:lastRenderedPageBreak/>
        <w:t>(np.: pomiarów geodezyjnych, odkrywek geologicznych, etc.), czy prowadzenie robot, mającego wpływ na termin i tryb realizacji zamówienia,</w:t>
      </w:r>
    </w:p>
    <w:p w14:paraId="72BBBC9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k) wystąpieniem niezależnych od Wykonawcy przyczyn technologicznych wpływających na przyjęte        rozwiązania technologiczne i realizację zamówienia,</w:t>
      </w:r>
    </w:p>
    <w:p w14:paraId="72BBBC9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l) zmianą przepisów prawnych mającą wpływ na termin i tryb realizacji zamówienia,</w:t>
      </w:r>
    </w:p>
    <w:p w14:paraId="72BBBC9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m) wystąpieniem nadzwyczajnych warunków pogodowych niepozwalających na wykonanie zamówienia w terminie, w tym wystąpieniem opadów atmosferycznych uniemożliwiających prowadzenie prac w terenie zgodnie z OPZ i wiedzą techniczną,</w:t>
      </w:r>
    </w:p>
    <w:p w14:paraId="72BBBC9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n) wystąpieniem okoliczności, których strony nie były w stanie przewidzieć pomimo zachowania należytej staranności,</w:t>
      </w:r>
    </w:p>
    <w:p w14:paraId="72BBBC9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o) zaistnieniem innych okoliczności niezależnych od Wykonawcy, a mających wpływ na termin realizacji zamówienia,</w:t>
      </w:r>
    </w:p>
    <w:p w14:paraId="72BBBC9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pod warunkiem wyrażenia zgody przez Zamawiającego; termin realizacji zamówienia może ulec wydłużeniu o czas trwania okoliczności stanowiących przeszkody w realizacji przedmiotu umowy mające wpływ na tryb i termin jego wykonania (w tym o okres niezbędny do przywrócenia warunków umożliwiających właściwą i zgodną ze sztuką techniczną realizację prac);</w:t>
      </w:r>
    </w:p>
    <w:p w14:paraId="72BBBC9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72BBBCA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14:paraId="72BBBCA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pojawieniem się na rynku materiałów, sprzętu lub urządzeń nowszej generacji pozwalających na        zmniejszenie kosztów realizacji robót, kosztów eksploatacji inwestycji lub umożliwiających uzyskanie lepszej jakości robót,</w:t>
      </w:r>
    </w:p>
    <w:p w14:paraId="72BBBCA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pojawieniem się nowszej technologii wykonania robót pozwalającej na skrócenie czasu realizacji robót, zmniejszenie kosztów realizacji robót lub kosztów eksploatacji inwestycji,</w:t>
      </w:r>
    </w:p>
    <w:p w14:paraId="72BBBCA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zmianą przepisów prawa powodującą konieczność zrealizowania inwestycji przy zastosowaniu</w:t>
      </w:r>
    </w:p>
    <w:p w14:paraId="72BBBCA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innych rozwiązań technicznych lub materiałowych;</w:t>
      </w:r>
    </w:p>
    <w:p w14:paraId="72BBBCA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5)  zmiany dotyczące personelu kluczowego Wykonawcy, przy czym zmiana takich osób musi być                   </w:t>
      </w:r>
      <w:r>
        <w:rPr>
          <w:rFonts w:ascii="Calibri" w:hAnsi="Calibri" w:cs="Calibri"/>
          <w:szCs w:val="24"/>
          <w:lang w:bidi="ar-SA"/>
        </w:rPr>
        <w:lastRenderedPageBreak/>
        <w:t>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2BBBCA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zmiana postanowień umowy w kontekście implikowanym udzieleniem / zleceniem w trybie stosowanych regulacji prawnych zamówień dodatkowych lub innych zamówień powiązanych, których wykonanie stało się konieczne, zasadne lub celowe;</w:t>
      </w:r>
    </w:p>
    <w:p w14:paraId="72BBBCA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zmiana trybu realizacji zamówienia w zakresie:</w:t>
      </w:r>
    </w:p>
    <w:p w14:paraId="72BBBCA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rezygnacji z podwykonawstwa dla części zamówienia, którą Wykonawca wskazał w ofercie, że powierzy ją do wykonania Podwykonawcom,</w:t>
      </w:r>
    </w:p>
    <w:p w14:paraId="72BBBCA9" w14:textId="77777777" w:rsidR="00B63281" w:rsidRDefault="000955AC">
      <w:pPr>
        <w:pStyle w:val="Bezodstpw"/>
        <w:spacing w:line="360" w:lineRule="auto"/>
        <w:jc w:val="both"/>
      </w:pPr>
      <w:r>
        <w:rPr>
          <w:rFonts w:ascii="Calibri" w:hAnsi="Calibri" w:cs="Calibri"/>
          <w:szCs w:val="24"/>
          <w:lang w:bidi="ar-SA"/>
        </w:rPr>
        <w:t>b) wystąpienia uzasadnionego przypadku konieczności realizacji z udziałem Podwykonawców części          zamówienia, której Wykonawca nie wskazał w ofercie, że powierzy ją do wykonania Podwykonawcom, za zgodą Zamawiającego i z zachowaniem zasad dotyczących podwykonawstwa określonych w niniejszej umowie,</w:t>
      </w:r>
    </w:p>
    <w:p w14:paraId="72BBBCA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wystąpienia uzasadnionego przypadku konieczności realizacji z udziałem Podwykonawców części          zamówienia, która została zastrzeżona do osobistego wykonania przez Wykonawcę, za zgodą                  Zamawiającego i z zachowaniem zasad dotyczących podwykonawstwa określonych w niniejszej          umowie,</w:t>
      </w:r>
    </w:p>
    <w:p w14:paraId="72BBBCA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wystąpienia uzasadnionego przypadku konieczności zmiany podmiotów, na zasobach których opierał się Wykonawca wykazując na etapie postępowania o udzielenie zamówienia spełnianie warunków udziału w postępowaniu, za zgodą Zamawiającego i zgodnie z zasadami określonymi niniejszą umową,</w:t>
      </w:r>
    </w:p>
    <w:p w14:paraId="72BBBCA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 przypadku zaistnienia nieprzewidzianych wcześniej przez Wykonawcę okoliczności związanych             w szczególności ze zmianami organizacyjnymi, kadrowymi, problemami finansowymi, zmianami w zakresie całości prowadzonej działalności, kwestiami niezależnymi od Wykonawcy, czy też innymi niespodziewanymi okolicznościami mającymi wpływ na organizację procesu realizacji zamówienia po stronie  Wykonawcy;</w:t>
      </w:r>
    </w:p>
    <w:p w14:paraId="72BBBCA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zmiany warunków realizacji i zakresu przedmiotowego umowy niezbędne do prawidłowej realizacji  zamówienia związane z:</w:t>
      </w:r>
    </w:p>
    <w:p w14:paraId="72BBBCA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a) koniecznością zapewnienia bezpieczeństwa lub zapobieżenia awarii,</w:t>
      </w:r>
    </w:p>
    <w:p w14:paraId="72BBBCA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koniecznością spowodowaną zmianą obowiązujących przepisów prawa powodującą, że realizacja przedmiotu umowy w niezmienionej postaci stanie się niecelowa, niezasadna, bezprzedmiotowa lub niemożliwa,</w:t>
      </w:r>
    </w:p>
    <w:p w14:paraId="72BBBCB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wystąpieniem okoliczności powodujących, że niemożliwe jest zrealizowanie przedmiotu umowy    w założony w OPZ sposób zgodnie z zasadami sztuki inżynierskiej, które nie były możliwe do przewidzenia,</w:t>
      </w:r>
    </w:p>
    <w:p w14:paraId="72BBBCB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zaistnieniem okoliczności leżących po stronie Zamawiającego, w szczególności spowodowanych sytuacją finansową, zdolnościami płatniczymi, warunkami organizacyjnymi lub innymi okolicznościami, które nie były możliwe do przewidzenia,</w:t>
      </w:r>
    </w:p>
    <w:p w14:paraId="72BBBCB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e) koniecznością wpadkowej (incydentalnej) modyfikacji zasad płatności wynagrodzenia umownego (m.in. trybu i częstotliwości wystawiania faktur, zasad i terminów rozliczeń i dokonywania płatności między stronami) oraz zasad i trybu odbioru przedmiotu umowy (m.in. rodzajów, ilości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72BBBCB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zaistnieniem niemożliwych do wcześniejszego przewidzenia i niezależnych od stron okoliczności powodujących niemożliwość, niecelowość, zbędność, bezprzedmiotowość czy bezzasadność                 realizacji poszczególnych elementów przedmiotu zamówienia (prac, robót, czynności, etc.) z punktu widzenia realizowanego zamówienia, jego społeczno-gospodarczego przeznaczenia, czy interesu          społecznego lub interesu Zamawiającego jako dysponenta środków publicznych, w szczególności      dotyczących wykonania prac dokumentacyjnych, robót ziemnych, robót w obrębie cieków wodnych zlokalizowanych na terenie budowy, nawierzchni, chodników i ciągów pieszo-rowerowych, zatok      autobusowych, obiektów inżynierskich, elementów odwodnienia, oświetlenia drogi, docelowej             organizacji ruchu, czy urządzeń ochrony środowiska oraz sieci i urządzeń obcych, oraz wyłączeniem tych elementów z umowy, przy jednoczesnym obniżeniu wynagrodzenia umownego o wartość            niezrealizowanych elementów przedmiotu zamówienia,</w:t>
      </w:r>
    </w:p>
    <w:p w14:paraId="72BBBCB4" w14:textId="166EE8CD"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g) zaistnieniem sytuacji braku możliwości wykonania robót z uwagi na umiejscowienie ich w miejscu zagrożonym ruchami masowymi</w:t>
      </w:r>
      <w:r w:rsidR="002154A1">
        <w:rPr>
          <w:rFonts w:ascii="Calibri" w:hAnsi="Calibri" w:cs="Calibri"/>
          <w:szCs w:val="24"/>
          <w:lang w:bidi="ar-SA"/>
        </w:rPr>
        <w:t xml:space="preserve"> ( </w:t>
      </w:r>
      <w:r w:rsidR="002154A1" w:rsidRPr="002154A1">
        <w:rPr>
          <w:rFonts w:ascii="Calibri" w:hAnsi="Calibri" w:cs="Calibri"/>
          <w:szCs w:val="24"/>
          <w:lang w:bidi="ar-SA"/>
        </w:rPr>
        <w:t xml:space="preserve">przemieszczanie się mas skalnych </w:t>
      </w:r>
      <w:r w:rsidR="002514BD">
        <w:rPr>
          <w:rFonts w:ascii="Calibri" w:hAnsi="Calibri" w:cs="Calibri"/>
          <w:szCs w:val="24"/>
          <w:lang w:bidi="ar-SA"/>
        </w:rPr>
        <w:t xml:space="preserve">- </w:t>
      </w:r>
      <w:r w:rsidR="002154A1" w:rsidRPr="002154A1">
        <w:rPr>
          <w:rFonts w:ascii="Calibri" w:hAnsi="Calibri" w:cs="Calibri"/>
          <w:szCs w:val="24"/>
          <w:lang w:bidi="ar-SA"/>
        </w:rPr>
        <w:t>pokryw zwietrzelinowych, luźnych i zwięzłych skał powierzchni Ziemi)</w:t>
      </w:r>
      <w:r w:rsidR="002154A1">
        <w:rPr>
          <w:rFonts w:ascii="Calibri" w:hAnsi="Calibri" w:cs="Calibri"/>
          <w:szCs w:val="24"/>
          <w:lang w:bidi="ar-SA"/>
        </w:rPr>
        <w:t xml:space="preserve"> </w:t>
      </w:r>
      <w:r>
        <w:rPr>
          <w:rFonts w:ascii="Calibri" w:hAnsi="Calibri" w:cs="Calibri"/>
          <w:szCs w:val="24"/>
          <w:lang w:bidi="ar-SA"/>
        </w:rPr>
        <w:t>, co nie zostało wcześniej zidentyfikowane oraz wyłączeniem tych elementów z umowy, przy jednoczesnym obniżeniu wynagrodzenia umownego o wartość                       niezrealizowanych elementów przedmiotu zamówienia,</w:t>
      </w:r>
    </w:p>
    <w:p w14:paraId="72BBBCB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h) zaistnieniem innej niemożliwej do przewidzenia w momencie zawarcia umowy okoliczności pranej, ekonomicznej lub technicznej, za którą żadna ze stron nie ponosi odpowiedzialności, skutkującej         brakiem możliwości należytego wykonania umowy zgodnie z SWZ;</w:t>
      </w:r>
    </w:p>
    <w:p w14:paraId="72BBBCB6" w14:textId="60E16832"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zmiana postanowień umowy w zakresie dotyczącym zmiany wysokości wynagrodzenia umownego        (niepowiązanej ze zmianami o charakterze przedmiotowym) – w ramach i zgodnie z klauzulami                   waloryzacyjnymi określonymi w § 6 ust. 12</w:t>
      </w:r>
      <w:r w:rsidR="006D6327">
        <w:rPr>
          <w:rFonts w:ascii="Calibri" w:hAnsi="Calibri" w:cs="Calibri"/>
          <w:szCs w:val="24"/>
          <w:lang w:bidi="ar-SA"/>
        </w:rPr>
        <w:t xml:space="preserve"> oraz zapisami § 1 ust. 4 do 9</w:t>
      </w:r>
      <w:r>
        <w:rPr>
          <w:rFonts w:ascii="Calibri" w:hAnsi="Calibri" w:cs="Calibri"/>
          <w:szCs w:val="24"/>
          <w:lang w:bidi="ar-SA"/>
        </w:rPr>
        <w:t>;</w:t>
      </w:r>
    </w:p>
    <w:p w14:paraId="72BBBCB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porządkujące i informacyjne zmiany postanowień umowy, w szczególności związane ze zmianą danych identyfikacyjnych (w tym adresowych i teleadresowych) strony oraz osób reprezentujących strony lub będących ich przedstawicielami (w szczególności z powodu nieprzewidzianych zmian organizacyjnych, choroby, wypadków losowych, etc.);</w:t>
      </w:r>
    </w:p>
    <w:p w14:paraId="72BBBCB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zmiany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2BBBCB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12) 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 finansowym Zamawiającego z uwagi na zamknięcie danego roku budżetowego, czy zaistnieniem innej okoliczności uzasadniającej wprowadzenie tego typu modyfikacji;</w:t>
      </w:r>
    </w:p>
    <w:p w14:paraId="72BBBCB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inne zmiany postanowień umowy związane z zaistnieniem okoliczności, których nie można było        przewidzieć w momencie zawarcia umowy, a które mają wpływ na realizację umowy;</w:t>
      </w:r>
    </w:p>
    <w:p w14:paraId="72BBBCB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zmiany nie są istotne w świetle uregulowań ustawy PZP, tzn. dotyczą kwestii czysto porządkowych, formalnych, technicznych, nieistotnych z punktu widzenia zobowiązań stron umowy, treści oferty stanowiącej podstawę zawarcia umowy czy postępowania o udzielenie zamówienia publicznego.</w:t>
      </w:r>
    </w:p>
    <w:p w14:paraId="72BBBCB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3. Dokonywanie istotnych zmian umowy (tzn. zmian powodujących, że charakter umowy zmienia się                  w sposób istotny w stosunku do pierwotnej umowy – w rozumieniu art. 454 ustawy PZP) nie jest dopuszczalne.</w:t>
      </w:r>
    </w:p>
    <w:p w14:paraId="72BBBCB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Dokonanie jakiejkolwiek zmiany postanowień umowy, w tym zmiany w trybie określonym w ust. 1 lub       ust. 2, wymaga każdorazowo zawarcia przez strony aneksu sporządzonego w formie pisemnej (ewentualnie     w formie elektronicznej – jeżeli umowa została zawarta w takiej formie) pod rygorem nieważności. Zmiany umowy nie mogą być dokonywane w trybie czynności jednostronnych Zamawiającego albo Wykonawcy.</w:t>
      </w:r>
    </w:p>
    <w:p w14:paraId="72BBBCBE" w14:textId="77777777" w:rsidR="00B63281" w:rsidRDefault="00B63281">
      <w:pPr>
        <w:pStyle w:val="Bezodstpw"/>
        <w:spacing w:line="360" w:lineRule="auto"/>
        <w:jc w:val="both"/>
        <w:rPr>
          <w:rFonts w:ascii="Calibri" w:hAnsi="Calibri" w:cs="Calibri"/>
          <w:szCs w:val="24"/>
          <w:lang w:bidi="ar-SA"/>
        </w:rPr>
      </w:pPr>
    </w:p>
    <w:p w14:paraId="72BBBCBF" w14:textId="77777777" w:rsidR="00B63281" w:rsidRDefault="000955AC">
      <w:pPr>
        <w:pStyle w:val="Bezodstpw"/>
        <w:spacing w:line="360" w:lineRule="auto"/>
        <w:jc w:val="both"/>
      </w:pPr>
      <w:r>
        <w:rPr>
          <w:rFonts w:ascii="Calibri" w:hAnsi="Calibri" w:cs="Calibri"/>
          <w:szCs w:val="24"/>
          <w:lang w:bidi="ar-SA"/>
        </w:rPr>
        <w:t>5. W przypadku, gdy w ocenie Wykonawcy zaistnieją okoliczności uzasadniające zmianę umowy, winien on przekazać Zamawiającemu pisemny wniosek dotyczący konkretnej zmiany wraz z opisem zdarzenia lub okoliczności stanowiących podstawę do wystąpienia o jej dokonanie oraz niezbędnymi dokumentami, informacjami, danymi, materiałami, etc. potwierdzającymi zasadność wniosku.</w:t>
      </w:r>
      <w:r>
        <w:rPr>
          <w:rFonts w:ascii="Calibri" w:hAnsi="Calibri" w:cs="Calibri"/>
          <w:b/>
          <w:szCs w:val="24"/>
          <w:lang w:bidi="ar-SA"/>
        </w:rPr>
        <w:t xml:space="preserve">                                                                                                                                                                                                                                       </w:t>
      </w:r>
    </w:p>
    <w:p w14:paraId="72BBBCC0" w14:textId="77777777"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 13</w:t>
      </w:r>
    </w:p>
    <w:p w14:paraId="72BBBCC1" w14:textId="77777777"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Postanowienia końcowe</w:t>
      </w:r>
    </w:p>
    <w:p w14:paraId="72BBBCC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 Strony umowy zobowiązują się do poddania ewentualnych sporów w relacjach między nimi                o roszczenie cywilnoprawne w sprawach, w których zawarcie ugody jest dopuszczalne, mediacjom lub innemu polubownemu rozwiązaniu sporu przed Sadem Polubownym przy Prokuratorii Generalnej Rzeczpospolitej Polskiej, wybranym mediatorem lub osobą prowadzącą inne polubowne rozwiązanie sporu.  </w:t>
      </w:r>
    </w:p>
    <w:p w14:paraId="72BBBCC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W sprawach nieuregulowanych niniejszą umową stosuje się obowiązujące przepisy prawne                                    w szczególności ustawę Prawo Zamówień Publicznych, Prawo budowlane oraz Kodeks Cywilny.</w:t>
      </w:r>
    </w:p>
    <w:p w14:paraId="72BBBCC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Umowę sporządzono w czterech jednobrzmiących egzemplarzach, w tym 3 egzemplarze dla Zamawiającego i jeden dla Wykonawcy.</w:t>
      </w:r>
    </w:p>
    <w:p w14:paraId="72BBBCC5" w14:textId="77777777" w:rsidR="00B63281" w:rsidRDefault="00B63281">
      <w:pPr>
        <w:pStyle w:val="Bezodstpw"/>
        <w:spacing w:line="360" w:lineRule="auto"/>
        <w:jc w:val="both"/>
        <w:rPr>
          <w:rFonts w:ascii="Calibri" w:hAnsi="Calibri" w:cs="Calibri"/>
          <w:color w:val="000000"/>
          <w:szCs w:val="24"/>
          <w:lang w:bidi="ar-SA"/>
        </w:rPr>
      </w:pPr>
    </w:p>
    <w:p w14:paraId="72BBBCC6" w14:textId="77777777" w:rsidR="00B63281" w:rsidRDefault="00B63281">
      <w:pPr>
        <w:pStyle w:val="Bezodstpw"/>
        <w:spacing w:line="360" w:lineRule="auto"/>
        <w:jc w:val="both"/>
        <w:rPr>
          <w:rFonts w:ascii="Calibri" w:hAnsi="Calibri" w:cs="Calibri"/>
          <w:szCs w:val="24"/>
          <w:lang w:bidi="ar-SA"/>
        </w:rPr>
      </w:pPr>
    </w:p>
    <w:p w14:paraId="72BBBCC7" w14:textId="77777777" w:rsidR="00B63281" w:rsidRDefault="000955AC">
      <w:pPr>
        <w:pStyle w:val="Bezodstpw"/>
        <w:spacing w:line="360" w:lineRule="auto"/>
        <w:jc w:val="center"/>
      </w:pPr>
      <w:r>
        <w:rPr>
          <w:rFonts w:ascii="Calibri" w:hAnsi="Calibri" w:cs="Calibri"/>
          <w:szCs w:val="24"/>
          <w:lang w:bidi="ar-SA"/>
        </w:rPr>
        <w:t>ZAMAWIAJĄCY:                                                                                 WYKONAWCA:</w:t>
      </w:r>
    </w:p>
    <w:p w14:paraId="72BBBCC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w:t>
      </w:r>
    </w:p>
    <w:p w14:paraId="72BBBCC9" w14:textId="77777777" w:rsidR="00B63281" w:rsidRDefault="000955AC">
      <w:pPr>
        <w:pStyle w:val="Bezodstpw"/>
        <w:spacing w:line="360" w:lineRule="auto"/>
      </w:pPr>
      <w:r>
        <w:rPr>
          <w:b/>
          <w:bCs/>
          <w:lang w:bidi="ar-SA"/>
        </w:rPr>
        <w:t xml:space="preserve">        </w:t>
      </w:r>
      <w:r>
        <w:rPr>
          <w:lang w:bidi="ar-SA"/>
        </w:rPr>
        <w:t xml:space="preserve">                              </w:t>
      </w:r>
    </w:p>
    <w:sectPr w:rsidR="00B63281" w:rsidSect="003C6FD4">
      <w:footerReference w:type="default" r:id="rId7"/>
      <w:pgSz w:w="11906" w:h="16838"/>
      <w:pgMar w:top="1135"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F47EE" w14:textId="77777777" w:rsidR="00C61722" w:rsidRDefault="00C61722">
      <w:r>
        <w:separator/>
      </w:r>
    </w:p>
  </w:endnote>
  <w:endnote w:type="continuationSeparator" w:id="0">
    <w:p w14:paraId="68DE7A5B" w14:textId="77777777" w:rsidR="00C61722" w:rsidRDefault="00C6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ArialMT,">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variable"/>
  </w:font>
  <w:font w:name="TimesNewRomanPS-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217362884"/>
      <w:docPartObj>
        <w:docPartGallery w:val="Page Numbers (Bottom of Page)"/>
        <w:docPartUnique/>
      </w:docPartObj>
    </w:sdtPr>
    <w:sdtEndPr/>
    <w:sdtContent>
      <w:p w14:paraId="5527E5DB" w14:textId="0FB3A322" w:rsidR="000F36A2" w:rsidRDefault="000F36A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018990AB" w14:textId="77777777" w:rsidR="000F36A2" w:rsidRDefault="000F36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8E188" w14:textId="77777777" w:rsidR="00C61722" w:rsidRDefault="00C61722">
      <w:r>
        <w:rPr>
          <w:color w:val="000000"/>
        </w:rPr>
        <w:separator/>
      </w:r>
    </w:p>
  </w:footnote>
  <w:footnote w:type="continuationSeparator" w:id="0">
    <w:p w14:paraId="1A653219" w14:textId="77777777" w:rsidR="00C61722" w:rsidRDefault="00C61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02EDB"/>
    <w:multiLevelType w:val="multilevel"/>
    <w:tmpl w:val="845C402E"/>
    <w:styleLink w:val="WWNum5"/>
    <w:lvl w:ilvl="0">
      <w:start w:val="1"/>
      <w:numFmt w:val="decimal"/>
      <w:lvlText w:val="%1)"/>
      <w:lvlJc w:val="left"/>
      <w:pPr>
        <w:ind w:left="644" w:hanging="360"/>
      </w:pPr>
      <w:rPr>
        <w:rFonts w:eastAsia="SimSun" w:cs="Times New Roman"/>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 w15:restartNumberingAfterBreak="0">
    <w:nsid w:val="0731261B"/>
    <w:multiLevelType w:val="hybridMultilevel"/>
    <w:tmpl w:val="84A0731A"/>
    <w:lvl w:ilvl="0" w:tplc="81BA4B62">
      <w:start w:val="4"/>
      <w:numFmt w:val="decimal"/>
      <w:lvlText w:val="%1."/>
      <w:lvlJc w:val="left"/>
      <w:pPr>
        <w:ind w:left="227" w:firstLine="30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744DD"/>
    <w:multiLevelType w:val="multilevel"/>
    <w:tmpl w:val="0D2C90F0"/>
    <w:styleLink w:val="WWNum2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71750A"/>
    <w:multiLevelType w:val="multilevel"/>
    <w:tmpl w:val="BDD66CDA"/>
    <w:styleLink w:val="WWNum12"/>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79A1866"/>
    <w:multiLevelType w:val="multilevel"/>
    <w:tmpl w:val="6B587C22"/>
    <w:styleLink w:val="WWNum7"/>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212E1F67"/>
    <w:multiLevelType w:val="multilevel"/>
    <w:tmpl w:val="AE880A8A"/>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27163B84"/>
    <w:multiLevelType w:val="multilevel"/>
    <w:tmpl w:val="D8B2E3B8"/>
    <w:styleLink w:val="WWNum1"/>
    <w:lvl w:ilvl="0">
      <w:start w:val="5"/>
      <w:numFmt w:val="decimal"/>
      <w:lvlText w:val="%1)"/>
      <w:lvlJc w:val="left"/>
      <w:pPr>
        <w:ind w:left="720" w:hanging="360"/>
      </w:pPr>
      <w:rPr>
        <w:rFonts w:cs="StarSymbol,"/>
        <w:sz w:val="24"/>
        <w:szCs w:val="24"/>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32CD22F1"/>
    <w:multiLevelType w:val="hybridMultilevel"/>
    <w:tmpl w:val="1FA2094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16DAA"/>
    <w:multiLevelType w:val="multilevel"/>
    <w:tmpl w:val="BE82FC98"/>
    <w:lvl w:ilvl="0">
      <w:start w:val="1"/>
      <w:numFmt w:val="decimal"/>
      <w:lvlText w:val="%1."/>
      <w:lvlJc w:val="left"/>
      <w:pPr>
        <w:tabs>
          <w:tab w:val="num" w:pos="360"/>
        </w:tabs>
        <w:ind w:left="36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674A7F"/>
    <w:multiLevelType w:val="multilevel"/>
    <w:tmpl w:val="67DCC82C"/>
    <w:styleLink w:val="WWNum9"/>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Calibri"/>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372661E7"/>
    <w:multiLevelType w:val="multilevel"/>
    <w:tmpl w:val="6CFEC278"/>
    <w:styleLink w:val="WWNum19"/>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3C5548C0"/>
    <w:multiLevelType w:val="multilevel"/>
    <w:tmpl w:val="7CC078AA"/>
    <w:styleLink w:val="WWNum3"/>
    <w:lvl w:ilvl="0">
      <w:start w:val="1"/>
      <w:numFmt w:val="decimal"/>
      <w:lvlText w:val="%1)"/>
      <w:lvlJc w:val="left"/>
      <w:pPr>
        <w:ind w:left="644" w:hanging="360"/>
      </w:pPr>
      <w:rPr>
        <w:rFonts w:eastAsia="Times New Roman"/>
        <w:lang w:val="pl-PL" w:eastAsia="ar-S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 w15:restartNumberingAfterBreak="0">
    <w:nsid w:val="430C5AA1"/>
    <w:multiLevelType w:val="multilevel"/>
    <w:tmpl w:val="5DD0574A"/>
    <w:styleLink w:val="WWNum6"/>
    <w:lvl w:ilvl="0">
      <w:start w:val="1"/>
      <w:numFmt w:val="decimal"/>
      <w:lvlText w:val="%1)"/>
      <w:lvlJc w:val="left"/>
      <w:pPr>
        <w:ind w:left="720" w:hanging="360"/>
      </w:pPr>
      <w:rPr>
        <w:rFonts w:eastAsia="SimSun" w:cs="Times New Roman"/>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4313727A"/>
    <w:multiLevelType w:val="multilevel"/>
    <w:tmpl w:val="0456CFD6"/>
    <w:styleLink w:val="WWNum13"/>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4FDD1A55"/>
    <w:multiLevelType w:val="multilevel"/>
    <w:tmpl w:val="BBD69640"/>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00D44D6"/>
    <w:multiLevelType w:val="multilevel"/>
    <w:tmpl w:val="2174CF02"/>
    <w:styleLink w:val="WWNum11"/>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50F80D4E"/>
    <w:multiLevelType w:val="multilevel"/>
    <w:tmpl w:val="1AD0FF9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142AA"/>
    <w:multiLevelType w:val="multilevel"/>
    <w:tmpl w:val="70DE8D34"/>
    <w:styleLink w:val="WWNum2"/>
    <w:lvl w:ilvl="0">
      <w:start w:val="1"/>
      <w:numFmt w:val="decimal"/>
      <w:lvlText w:val="%1."/>
      <w:lvlJc w:val="left"/>
      <w:pPr>
        <w:ind w:left="720" w:hanging="360"/>
      </w:pPr>
      <w:rPr>
        <w:rFonts w:eastAsia="Times New Roman"/>
        <w:lang w:val="pl-PL" w:eastAsia="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A1066C3"/>
    <w:multiLevelType w:val="hybridMultilevel"/>
    <w:tmpl w:val="D34A61B8"/>
    <w:lvl w:ilvl="0" w:tplc="0415000F">
      <w:start w:val="1"/>
      <w:numFmt w:val="decimal"/>
      <w:lvlText w:val="%1."/>
      <w:lvlJc w:val="left"/>
      <w:pPr>
        <w:ind w:left="893" w:hanging="360"/>
      </w:pPr>
    </w:lvl>
    <w:lvl w:ilvl="1" w:tplc="04150019" w:tentative="1">
      <w:start w:val="1"/>
      <w:numFmt w:val="lowerLetter"/>
      <w:lvlText w:val="%2."/>
      <w:lvlJc w:val="left"/>
      <w:pPr>
        <w:ind w:left="1613" w:hanging="360"/>
      </w:pPr>
    </w:lvl>
    <w:lvl w:ilvl="2" w:tplc="0415001B" w:tentative="1">
      <w:start w:val="1"/>
      <w:numFmt w:val="lowerRoman"/>
      <w:lvlText w:val="%3."/>
      <w:lvlJc w:val="right"/>
      <w:pPr>
        <w:ind w:left="2333" w:hanging="180"/>
      </w:pPr>
    </w:lvl>
    <w:lvl w:ilvl="3" w:tplc="0415000F" w:tentative="1">
      <w:start w:val="1"/>
      <w:numFmt w:val="decimal"/>
      <w:lvlText w:val="%4."/>
      <w:lvlJc w:val="left"/>
      <w:pPr>
        <w:ind w:left="3053" w:hanging="360"/>
      </w:pPr>
    </w:lvl>
    <w:lvl w:ilvl="4" w:tplc="04150019" w:tentative="1">
      <w:start w:val="1"/>
      <w:numFmt w:val="lowerLetter"/>
      <w:lvlText w:val="%5."/>
      <w:lvlJc w:val="left"/>
      <w:pPr>
        <w:ind w:left="3773" w:hanging="360"/>
      </w:pPr>
    </w:lvl>
    <w:lvl w:ilvl="5" w:tplc="0415001B" w:tentative="1">
      <w:start w:val="1"/>
      <w:numFmt w:val="lowerRoman"/>
      <w:lvlText w:val="%6."/>
      <w:lvlJc w:val="right"/>
      <w:pPr>
        <w:ind w:left="4493" w:hanging="180"/>
      </w:pPr>
    </w:lvl>
    <w:lvl w:ilvl="6" w:tplc="0415000F" w:tentative="1">
      <w:start w:val="1"/>
      <w:numFmt w:val="decimal"/>
      <w:lvlText w:val="%7."/>
      <w:lvlJc w:val="left"/>
      <w:pPr>
        <w:ind w:left="5213" w:hanging="360"/>
      </w:pPr>
    </w:lvl>
    <w:lvl w:ilvl="7" w:tplc="04150019" w:tentative="1">
      <w:start w:val="1"/>
      <w:numFmt w:val="lowerLetter"/>
      <w:lvlText w:val="%8."/>
      <w:lvlJc w:val="left"/>
      <w:pPr>
        <w:ind w:left="5933" w:hanging="360"/>
      </w:pPr>
    </w:lvl>
    <w:lvl w:ilvl="8" w:tplc="0415001B" w:tentative="1">
      <w:start w:val="1"/>
      <w:numFmt w:val="lowerRoman"/>
      <w:lvlText w:val="%9."/>
      <w:lvlJc w:val="right"/>
      <w:pPr>
        <w:ind w:left="6653" w:hanging="180"/>
      </w:pPr>
    </w:lvl>
  </w:abstractNum>
  <w:abstractNum w:abstractNumId="19" w15:restartNumberingAfterBreak="0">
    <w:nsid w:val="5D4E41CD"/>
    <w:multiLevelType w:val="hybridMultilevel"/>
    <w:tmpl w:val="4E2A1C66"/>
    <w:lvl w:ilvl="0" w:tplc="E368C75A">
      <w:start w:val="1"/>
      <w:numFmt w:val="decimal"/>
      <w:lvlText w:val="%1."/>
      <w:lvlJc w:val="left"/>
      <w:pPr>
        <w:ind w:left="1069" w:hanging="360"/>
      </w:pPr>
      <w:rPr>
        <w:b w:val="0"/>
        <w:bCs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FA45030"/>
    <w:multiLevelType w:val="multilevel"/>
    <w:tmpl w:val="1D3A7B64"/>
    <w:styleLink w:val="WWNum16"/>
    <w:lvl w:ilvl="0">
      <w:start w:val="1"/>
      <w:numFmt w:val="decimal"/>
      <w:lvlText w:val="%1)"/>
      <w:lvlJc w:val="left"/>
      <w:pPr>
        <w:ind w:left="502" w:hanging="360"/>
      </w:pPr>
      <w:rPr>
        <w:b w:val="0"/>
        <w:bCs w:val="0"/>
        <w:color w:val="00000A"/>
        <w:sz w:val="22"/>
        <w:szCs w:val="22"/>
      </w:rPr>
    </w:lvl>
    <w:lvl w:ilvl="1">
      <w:start w:val="1"/>
      <w:numFmt w:val="decimal"/>
      <w:lvlText w:val="%2."/>
      <w:lvlJc w:val="left"/>
      <w:pPr>
        <w:ind w:left="796" w:hanging="360"/>
      </w:pPr>
    </w:lvl>
    <w:lvl w:ilvl="2">
      <w:start w:val="1"/>
      <w:numFmt w:val="decimal"/>
      <w:lvlText w:val="%1.%2.%3."/>
      <w:lvlJc w:val="left"/>
      <w:pPr>
        <w:ind w:left="1156" w:hanging="360"/>
      </w:pPr>
    </w:lvl>
    <w:lvl w:ilvl="3">
      <w:start w:val="1"/>
      <w:numFmt w:val="decimal"/>
      <w:lvlText w:val="%1.%2.%3.%4."/>
      <w:lvlJc w:val="left"/>
      <w:pPr>
        <w:ind w:left="1516" w:hanging="360"/>
      </w:pPr>
    </w:lvl>
    <w:lvl w:ilvl="4">
      <w:start w:val="1"/>
      <w:numFmt w:val="decimal"/>
      <w:lvlText w:val="%1.%2.%3.%4.%5."/>
      <w:lvlJc w:val="left"/>
      <w:pPr>
        <w:ind w:left="1876" w:hanging="360"/>
      </w:pPr>
    </w:lvl>
    <w:lvl w:ilvl="5">
      <w:start w:val="1"/>
      <w:numFmt w:val="decimal"/>
      <w:lvlText w:val="%1.%2.%3.%4.%5.%6."/>
      <w:lvlJc w:val="left"/>
      <w:pPr>
        <w:ind w:left="2236" w:hanging="360"/>
      </w:pPr>
    </w:lvl>
    <w:lvl w:ilvl="6">
      <w:start w:val="1"/>
      <w:numFmt w:val="decimal"/>
      <w:lvlText w:val="%1.%2.%3.%4.%5.%6.%7."/>
      <w:lvlJc w:val="left"/>
      <w:pPr>
        <w:ind w:left="2596" w:hanging="360"/>
      </w:pPr>
    </w:lvl>
    <w:lvl w:ilvl="7">
      <w:start w:val="1"/>
      <w:numFmt w:val="decimal"/>
      <w:lvlText w:val="%1.%2.%3.%4.%5.%6.%7.%8."/>
      <w:lvlJc w:val="left"/>
      <w:pPr>
        <w:ind w:left="2956" w:hanging="360"/>
      </w:pPr>
    </w:lvl>
    <w:lvl w:ilvl="8">
      <w:start w:val="1"/>
      <w:numFmt w:val="decimal"/>
      <w:lvlText w:val="%1.%2.%3.%4.%5.%6.%7.%8.%9."/>
      <w:lvlJc w:val="left"/>
      <w:pPr>
        <w:ind w:left="3316" w:hanging="360"/>
      </w:pPr>
    </w:lvl>
  </w:abstractNum>
  <w:abstractNum w:abstractNumId="21" w15:restartNumberingAfterBreak="0">
    <w:nsid w:val="616235BB"/>
    <w:multiLevelType w:val="multilevel"/>
    <w:tmpl w:val="E496FA9A"/>
    <w:styleLink w:val="WWNum8"/>
    <w:lvl w:ilvl="0">
      <w:start w:val="1"/>
      <w:numFmt w:val="decimal"/>
      <w:lvlText w:val="%1."/>
      <w:lvlJc w:val="left"/>
      <w:pPr>
        <w:ind w:left="360" w:hanging="360"/>
      </w:pPr>
      <w:rPr>
        <w:rFonts w:cs="Times New Roman"/>
        <w:sz w:val="22"/>
        <w:szCs w:val="22"/>
      </w:rPr>
    </w:lvl>
    <w:lvl w:ilvl="1">
      <w:start w:val="1"/>
      <w:numFmt w:val="decimal"/>
      <w:lvlText w:val="%2)"/>
      <w:lvlJc w:val="left"/>
      <w:pPr>
        <w:ind w:left="720" w:hanging="720"/>
      </w:pPr>
      <w:rPr>
        <w:rFonts w:eastAsia="SimSu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62691875"/>
    <w:multiLevelType w:val="multilevel"/>
    <w:tmpl w:val="F146B964"/>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2842BFB"/>
    <w:multiLevelType w:val="multilevel"/>
    <w:tmpl w:val="00DC3C94"/>
    <w:styleLink w:val="WWNum18"/>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67D06049"/>
    <w:multiLevelType w:val="multilevel"/>
    <w:tmpl w:val="4AA62452"/>
    <w:styleLink w:val="WWNum10"/>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74A10CE9"/>
    <w:multiLevelType w:val="multilevel"/>
    <w:tmpl w:val="005AC0AC"/>
    <w:styleLink w:val="WWNum14"/>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7A3C2F44"/>
    <w:multiLevelType w:val="hybridMultilevel"/>
    <w:tmpl w:val="D34A61B8"/>
    <w:lvl w:ilvl="0" w:tplc="FFFFFFFF">
      <w:start w:val="1"/>
      <w:numFmt w:val="decimal"/>
      <w:lvlText w:val="%1."/>
      <w:lvlJc w:val="left"/>
      <w:pPr>
        <w:ind w:left="893" w:hanging="360"/>
      </w:pPr>
    </w:lvl>
    <w:lvl w:ilvl="1" w:tplc="FFFFFFFF" w:tentative="1">
      <w:start w:val="1"/>
      <w:numFmt w:val="lowerLetter"/>
      <w:lvlText w:val="%2."/>
      <w:lvlJc w:val="left"/>
      <w:pPr>
        <w:ind w:left="1613" w:hanging="360"/>
      </w:pPr>
    </w:lvl>
    <w:lvl w:ilvl="2" w:tplc="FFFFFFFF" w:tentative="1">
      <w:start w:val="1"/>
      <w:numFmt w:val="lowerRoman"/>
      <w:lvlText w:val="%3."/>
      <w:lvlJc w:val="right"/>
      <w:pPr>
        <w:ind w:left="2333" w:hanging="180"/>
      </w:pPr>
    </w:lvl>
    <w:lvl w:ilvl="3" w:tplc="FFFFFFFF" w:tentative="1">
      <w:start w:val="1"/>
      <w:numFmt w:val="decimal"/>
      <w:lvlText w:val="%4."/>
      <w:lvlJc w:val="left"/>
      <w:pPr>
        <w:ind w:left="3053" w:hanging="360"/>
      </w:pPr>
    </w:lvl>
    <w:lvl w:ilvl="4" w:tplc="FFFFFFFF" w:tentative="1">
      <w:start w:val="1"/>
      <w:numFmt w:val="lowerLetter"/>
      <w:lvlText w:val="%5."/>
      <w:lvlJc w:val="left"/>
      <w:pPr>
        <w:ind w:left="3773" w:hanging="360"/>
      </w:pPr>
    </w:lvl>
    <w:lvl w:ilvl="5" w:tplc="FFFFFFFF" w:tentative="1">
      <w:start w:val="1"/>
      <w:numFmt w:val="lowerRoman"/>
      <w:lvlText w:val="%6."/>
      <w:lvlJc w:val="right"/>
      <w:pPr>
        <w:ind w:left="4493" w:hanging="180"/>
      </w:pPr>
    </w:lvl>
    <w:lvl w:ilvl="6" w:tplc="FFFFFFFF" w:tentative="1">
      <w:start w:val="1"/>
      <w:numFmt w:val="decimal"/>
      <w:lvlText w:val="%7."/>
      <w:lvlJc w:val="left"/>
      <w:pPr>
        <w:ind w:left="5213" w:hanging="360"/>
      </w:pPr>
    </w:lvl>
    <w:lvl w:ilvl="7" w:tplc="FFFFFFFF" w:tentative="1">
      <w:start w:val="1"/>
      <w:numFmt w:val="lowerLetter"/>
      <w:lvlText w:val="%8."/>
      <w:lvlJc w:val="left"/>
      <w:pPr>
        <w:ind w:left="5933" w:hanging="360"/>
      </w:pPr>
    </w:lvl>
    <w:lvl w:ilvl="8" w:tplc="FFFFFFFF" w:tentative="1">
      <w:start w:val="1"/>
      <w:numFmt w:val="lowerRoman"/>
      <w:lvlText w:val="%9."/>
      <w:lvlJc w:val="right"/>
      <w:pPr>
        <w:ind w:left="6653" w:hanging="180"/>
      </w:pPr>
    </w:lvl>
  </w:abstractNum>
  <w:abstractNum w:abstractNumId="27" w15:restartNumberingAfterBreak="0">
    <w:nsid w:val="7F3F7756"/>
    <w:multiLevelType w:val="multilevel"/>
    <w:tmpl w:val="CBFAAF68"/>
    <w:styleLink w:val="WWNum15"/>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337343691">
    <w:abstractNumId w:val="6"/>
  </w:num>
  <w:num w:numId="2" w16cid:durableId="5980642">
    <w:abstractNumId w:val="17"/>
  </w:num>
  <w:num w:numId="3" w16cid:durableId="13962104">
    <w:abstractNumId w:val="11"/>
  </w:num>
  <w:num w:numId="4" w16cid:durableId="1956251220">
    <w:abstractNumId w:val="16"/>
  </w:num>
  <w:num w:numId="5" w16cid:durableId="1990862818">
    <w:abstractNumId w:val="0"/>
  </w:num>
  <w:num w:numId="6" w16cid:durableId="1149441168">
    <w:abstractNumId w:val="12"/>
  </w:num>
  <w:num w:numId="7" w16cid:durableId="1927567154">
    <w:abstractNumId w:val="4"/>
  </w:num>
  <w:num w:numId="8" w16cid:durableId="1961182201">
    <w:abstractNumId w:val="21"/>
  </w:num>
  <w:num w:numId="9" w16cid:durableId="1332179182">
    <w:abstractNumId w:val="9"/>
  </w:num>
  <w:num w:numId="10" w16cid:durableId="1038430549">
    <w:abstractNumId w:val="24"/>
  </w:num>
  <w:num w:numId="11" w16cid:durableId="1384056909">
    <w:abstractNumId w:val="15"/>
  </w:num>
  <w:num w:numId="12" w16cid:durableId="661809642">
    <w:abstractNumId w:val="3"/>
  </w:num>
  <w:num w:numId="13" w16cid:durableId="1932421690">
    <w:abstractNumId w:val="13"/>
  </w:num>
  <w:num w:numId="14" w16cid:durableId="1889098830">
    <w:abstractNumId w:val="25"/>
  </w:num>
  <w:num w:numId="15" w16cid:durableId="491145361">
    <w:abstractNumId w:val="27"/>
  </w:num>
  <w:num w:numId="16" w16cid:durableId="2001153600">
    <w:abstractNumId w:val="20"/>
  </w:num>
  <w:num w:numId="17" w16cid:durableId="1087967370">
    <w:abstractNumId w:val="5"/>
  </w:num>
  <w:num w:numId="18" w16cid:durableId="1770008702">
    <w:abstractNumId w:val="23"/>
  </w:num>
  <w:num w:numId="19" w16cid:durableId="1287925535">
    <w:abstractNumId w:val="10"/>
  </w:num>
  <w:num w:numId="20" w16cid:durableId="980967100">
    <w:abstractNumId w:val="2"/>
  </w:num>
  <w:num w:numId="21" w16cid:durableId="625813264">
    <w:abstractNumId w:val="22"/>
  </w:num>
  <w:num w:numId="22" w16cid:durableId="1332563700">
    <w:abstractNumId w:val="14"/>
  </w:num>
  <w:num w:numId="23" w16cid:durableId="1935935343">
    <w:abstractNumId w:val="18"/>
  </w:num>
  <w:num w:numId="24" w16cid:durableId="1158763538">
    <w:abstractNumId w:val="8"/>
  </w:num>
  <w:num w:numId="25" w16cid:durableId="1348747234">
    <w:abstractNumId w:val="7"/>
  </w:num>
  <w:num w:numId="26" w16cid:durableId="1290159632">
    <w:abstractNumId w:val="26"/>
  </w:num>
  <w:num w:numId="27" w16cid:durableId="607659363">
    <w:abstractNumId w:val="1"/>
  </w:num>
  <w:num w:numId="28" w16cid:durableId="3723900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81"/>
    <w:rsid w:val="00002C10"/>
    <w:rsid w:val="00010339"/>
    <w:rsid w:val="00070A4A"/>
    <w:rsid w:val="000871B9"/>
    <w:rsid w:val="000955AC"/>
    <w:rsid w:val="000F36A2"/>
    <w:rsid w:val="00125DB4"/>
    <w:rsid w:val="00130FFD"/>
    <w:rsid w:val="00180181"/>
    <w:rsid w:val="001873F0"/>
    <w:rsid w:val="001B4662"/>
    <w:rsid w:val="002154A1"/>
    <w:rsid w:val="00216662"/>
    <w:rsid w:val="002514BD"/>
    <w:rsid w:val="002539E7"/>
    <w:rsid w:val="00254396"/>
    <w:rsid w:val="00270522"/>
    <w:rsid w:val="002B47D5"/>
    <w:rsid w:val="002C3C51"/>
    <w:rsid w:val="002E3369"/>
    <w:rsid w:val="002F415B"/>
    <w:rsid w:val="003445D0"/>
    <w:rsid w:val="003542B6"/>
    <w:rsid w:val="00387606"/>
    <w:rsid w:val="003C6FD4"/>
    <w:rsid w:val="003F36E4"/>
    <w:rsid w:val="00400548"/>
    <w:rsid w:val="00401D3B"/>
    <w:rsid w:val="00402366"/>
    <w:rsid w:val="0043118B"/>
    <w:rsid w:val="00435CE5"/>
    <w:rsid w:val="004364CF"/>
    <w:rsid w:val="00455003"/>
    <w:rsid w:val="00484172"/>
    <w:rsid w:val="004C7035"/>
    <w:rsid w:val="00552F09"/>
    <w:rsid w:val="00580844"/>
    <w:rsid w:val="00590627"/>
    <w:rsid w:val="00635A31"/>
    <w:rsid w:val="00640E91"/>
    <w:rsid w:val="00657E70"/>
    <w:rsid w:val="006643AB"/>
    <w:rsid w:val="006A29F0"/>
    <w:rsid w:val="006B077C"/>
    <w:rsid w:val="006B7C1E"/>
    <w:rsid w:val="006D6327"/>
    <w:rsid w:val="00712680"/>
    <w:rsid w:val="007333F8"/>
    <w:rsid w:val="00737E51"/>
    <w:rsid w:val="00750B11"/>
    <w:rsid w:val="007628B9"/>
    <w:rsid w:val="007847E2"/>
    <w:rsid w:val="0078745A"/>
    <w:rsid w:val="007B67DC"/>
    <w:rsid w:val="007C225A"/>
    <w:rsid w:val="007D33D8"/>
    <w:rsid w:val="008209B1"/>
    <w:rsid w:val="00820B66"/>
    <w:rsid w:val="00891CA1"/>
    <w:rsid w:val="008A17BE"/>
    <w:rsid w:val="00905719"/>
    <w:rsid w:val="0091604B"/>
    <w:rsid w:val="009533AA"/>
    <w:rsid w:val="00984692"/>
    <w:rsid w:val="00A31DAF"/>
    <w:rsid w:val="00A347E1"/>
    <w:rsid w:val="00A529DF"/>
    <w:rsid w:val="00A71695"/>
    <w:rsid w:val="00A97C74"/>
    <w:rsid w:val="00AC6EF1"/>
    <w:rsid w:val="00AE5CDA"/>
    <w:rsid w:val="00AF6816"/>
    <w:rsid w:val="00B63281"/>
    <w:rsid w:val="00B806E4"/>
    <w:rsid w:val="00BE42B3"/>
    <w:rsid w:val="00BF4BE9"/>
    <w:rsid w:val="00C01F16"/>
    <w:rsid w:val="00C17595"/>
    <w:rsid w:val="00C61722"/>
    <w:rsid w:val="00C673B9"/>
    <w:rsid w:val="00C95810"/>
    <w:rsid w:val="00CC58E2"/>
    <w:rsid w:val="00D237BA"/>
    <w:rsid w:val="00D620EB"/>
    <w:rsid w:val="00DA0488"/>
    <w:rsid w:val="00DC149D"/>
    <w:rsid w:val="00DD1884"/>
    <w:rsid w:val="00E350CE"/>
    <w:rsid w:val="00E84094"/>
    <w:rsid w:val="00E84F53"/>
    <w:rsid w:val="00EB72E4"/>
    <w:rsid w:val="00EB78ED"/>
    <w:rsid w:val="00F22EF6"/>
    <w:rsid w:val="00F5609B"/>
    <w:rsid w:val="00F62A58"/>
    <w:rsid w:val="00F738D2"/>
    <w:rsid w:val="00FC1C6D"/>
    <w:rsid w:val="00FD08AF"/>
    <w:rsid w:val="00FD73B5"/>
    <w:rsid w:val="00FE5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BB8D"/>
  <w15:docId w15:val="{03E9D37A-E960-41E1-A88A-812ABA7C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suppressAutoHyphens w:val="0"/>
      <w:spacing w:after="160" w:line="240" w:lineRule="exact"/>
      <w:outlineLvl w:val="0"/>
    </w:pPr>
    <w:rPr>
      <w:rFonts w:ascii="Tahoma" w:eastAsia="Times New Roman" w:hAnsi="Tahoma" w:cs="Times New Roman"/>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Lucida Sans"/>
    </w:rPr>
  </w:style>
  <w:style w:type="paragraph" w:styleId="Akapitzlist">
    <w:name w:val="List Paragraph"/>
    <w:aliases w:val="L1,Numerowanie,List Paragraph,2 heading,A_wyliczenie,K-P_odwolanie,Akapit z listą5,maz_wyliczenie,opis dzialania,T_SZ_List Paragraph,normalny tekst,Akapit z listą BS,Kolorowa lista — akcent 11,Colorful List Accent 1,CW_Lista"/>
    <w:basedOn w:val="Standard"/>
    <w:uiPriority w:val="34"/>
    <w:qFormat/>
    <w:pPr>
      <w:ind w:left="720"/>
    </w:pPr>
  </w:style>
  <w:style w:type="paragraph" w:customStyle="1" w:styleId="Default">
    <w:name w:val="Default"/>
    <w:pPr>
      <w:widowControl/>
      <w:suppressAutoHyphens/>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w:hAnsi="Open Sans" w:cs="Open Sans"/>
      <w:color w:val="231F20"/>
      <w:sz w:val="20"/>
      <w:szCs w:val="20"/>
      <w:lang w:val="en-GB" w:bidi="ar-SA"/>
    </w:rPr>
  </w:style>
  <w:style w:type="paragraph" w:customStyle="1" w:styleId="Normalny2">
    <w:name w:val="Normalny2"/>
    <w:pPr>
      <w:widowControl/>
      <w:suppressAutoHyphens/>
    </w:pPr>
    <w:rPr>
      <w:lang w:eastAsia="hi-IN"/>
    </w:rPr>
  </w:style>
  <w:style w:type="paragraph" w:styleId="Tekstdymka">
    <w:name w:val="Balloon Text"/>
    <w:basedOn w:val="Standard"/>
    <w:rPr>
      <w:rFonts w:ascii="Segoe UI" w:hAnsi="Segoe UI"/>
      <w:sz w:val="18"/>
      <w:szCs w:val="16"/>
    </w:rPr>
  </w:style>
  <w:style w:type="paragraph" w:customStyle="1" w:styleId="Text">
    <w:name w:val="Text"/>
    <w:basedOn w:val="Legenda"/>
    <w:pPr>
      <w:spacing w:line="240" w:lineRule="atLeast"/>
      <w:jc w:val="both"/>
    </w:pPr>
    <w:rPr>
      <w:rFonts w:ascii="Open Sans" w:eastAsia="ArialMT" w:hAnsi="Open Sans" w:cs="Open Sans"/>
      <w:color w:val="231F20"/>
      <w:sz w:val="20"/>
      <w:szCs w:val="20"/>
      <w:lang w:val="en-GB" w:eastAsia="ar-SA" w:bidi="ar-SA"/>
    </w:rPr>
  </w:style>
  <w:style w:type="character" w:customStyle="1" w:styleId="WW8Num2z0">
    <w:name w:val="WW8Num2z0"/>
    <w:rPr>
      <w:rFonts w:ascii="Symbol" w:hAnsi="Symbol" w:cs="StarSymbol,"/>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character" w:customStyle="1" w:styleId="Nagwek1Znak">
    <w:name w:val="Nagłówek 1 Znak"/>
    <w:basedOn w:val="Domylnaczcionkaakapitu"/>
    <w:rPr>
      <w:rFonts w:ascii="Tahoma" w:eastAsia="Times New Roman" w:hAnsi="Tahoma" w:cs="Times New Roman"/>
      <w:kern w:val="3"/>
      <w:sz w:val="20"/>
      <w:szCs w:val="20"/>
      <w:lang w:val="en-US" w:eastAsia="en-US" w:bidi="ar-SA"/>
    </w:rPr>
  </w:style>
  <w:style w:type="character" w:customStyle="1" w:styleId="Internetlink">
    <w:name w:val="Internet link"/>
    <w:rPr>
      <w:rFonts w:cs="Times New Roman"/>
      <w:color w:val="0000FF"/>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uiPriority w:val="34"/>
    <w:qFormat/>
  </w:style>
  <w:style w:type="character" w:customStyle="1" w:styleId="alb">
    <w:name w:val="a_lb"/>
    <w:basedOn w:val="Domylnaczcionkaakapitu"/>
  </w:style>
  <w:style w:type="character" w:customStyle="1" w:styleId="text-justify">
    <w:name w:val="text-justify"/>
    <w:basedOn w:val="Domylnaczcionkaakapitu"/>
  </w:style>
  <w:style w:type="character" w:customStyle="1" w:styleId="ListLabel1">
    <w:name w:val="ListLabel 1"/>
    <w:rPr>
      <w:rFonts w:cs="StarSymbol,"/>
      <w:sz w:val="24"/>
      <w:szCs w:val="24"/>
      <w:lang w:val="pl-PL"/>
    </w:rPr>
  </w:style>
  <w:style w:type="character" w:customStyle="1" w:styleId="ListLabel2">
    <w:name w:val="ListLabel 2"/>
    <w:rPr>
      <w:rFonts w:eastAsia="Times New Roman"/>
      <w:lang w:val="pl-PL" w:eastAsia="ar-SA"/>
    </w:rPr>
  </w:style>
  <w:style w:type="character" w:customStyle="1" w:styleId="ListLabel3">
    <w:name w:val="ListLabel 3"/>
    <w:rPr>
      <w:rFonts w:eastAsia="SimSun" w:cs="Times New Roman"/>
    </w:rPr>
  </w:style>
  <w:style w:type="character" w:customStyle="1" w:styleId="ListLabel4">
    <w:name w:val="ListLabel 4"/>
    <w:rPr>
      <w:rFonts w:eastAsia="Times New Roman" w:cs="Times New Roman"/>
      <w:b w:val="0"/>
      <w:bCs w:val="0"/>
    </w:rPr>
  </w:style>
  <w:style w:type="character" w:customStyle="1" w:styleId="ListLabel5">
    <w:name w:val="ListLabel 5"/>
    <w:rPr>
      <w:rFonts w:eastAsia="Times New Roman" w:cs="Calibri"/>
    </w:rPr>
  </w:style>
  <w:style w:type="character" w:customStyle="1" w:styleId="ListLabel6">
    <w:name w:val="ListLabel 6"/>
    <w:rPr>
      <w:rFonts w:cs="Times New Roman"/>
    </w:rPr>
  </w:style>
  <w:style w:type="character" w:customStyle="1" w:styleId="ListLabel7">
    <w:name w:val="ListLabel 7"/>
    <w:rPr>
      <w:rFonts w:eastAsia="Times New Roman" w:cs="Times New Roman"/>
    </w:rPr>
  </w:style>
  <w:style w:type="character" w:customStyle="1" w:styleId="ListLabel8">
    <w:name w:val="ListLabel 8"/>
    <w:rPr>
      <w:rFonts w:cs="Times New Roman"/>
      <w:sz w:val="22"/>
      <w:szCs w:val="22"/>
    </w:rPr>
  </w:style>
  <w:style w:type="character" w:customStyle="1" w:styleId="ListLabel9">
    <w:name w:val="ListLabel 9"/>
    <w:rPr>
      <w:rFonts w:cs="Times New Roman"/>
      <w:b/>
      <w:bCs/>
      <w:color w:val="00000A"/>
      <w:sz w:val="18"/>
      <w:szCs w:val="18"/>
    </w:rPr>
  </w:style>
  <w:style w:type="character" w:customStyle="1" w:styleId="ListLabel10">
    <w:name w:val="ListLabel 10"/>
    <w:rPr>
      <w:b w:val="0"/>
      <w:bCs w:val="0"/>
      <w:color w:val="00000A"/>
      <w:sz w:val="22"/>
      <w:szCs w:val="22"/>
    </w:rPr>
  </w:style>
  <w:style w:type="character" w:customStyle="1" w:styleId="ListLabel11">
    <w:name w:val="ListLabel 11"/>
    <w:rPr>
      <w:rFonts w:cs="Arial"/>
      <w:sz w:val="18"/>
      <w:szCs w:val="18"/>
    </w:rPr>
  </w:style>
  <w:style w:type="paragraph" w:customStyle="1" w:styleId="CharCharChar1">
    <w:name w:val="Char Char Char1"/>
    <w:basedOn w:val="Normalny"/>
    <w:pPr>
      <w:widowControl/>
      <w:suppressAutoHyphens w:val="0"/>
      <w:spacing w:after="160" w:line="240" w:lineRule="exact"/>
      <w:textAlignment w:val="auto"/>
    </w:pPr>
    <w:rPr>
      <w:rFonts w:ascii="Tahoma" w:eastAsia="Times New Roman" w:hAnsi="Tahoma" w:cs="Times New Roman"/>
      <w:kern w:val="0"/>
      <w:sz w:val="20"/>
      <w:szCs w:val="20"/>
      <w:lang w:val="en-US" w:eastAsia="en-US" w:bidi="ar-SA"/>
    </w:rPr>
  </w:style>
  <w:style w:type="paragraph" w:styleId="Bezodstpw">
    <w:name w:val="No Spacing"/>
    <w:pPr>
      <w:suppressAutoHyphens/>
    </w:pPr>
    <w:rPr>
      <w:szCs w:val="21"/>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character" w:customStyle="1" w:styleId="Teksttreci2">
    <w:name w:val="Tekst treści (2)_"/>
    <w:basedOn w:val="Domylnaczcionkaakapitu"/>
    <w:link w:val="Teksttreci20"/>
    <w:rsid w:val="003F36E4"/>
    <w:rPr>
      <w:rFonts w:eastAsia="Times New Roman" w:cs="Times New Roman"/>
      <w:shd w:val="clear" w:color="auto" w:fill="FFFFFF"/>
    </w:rPr>
  </w:style>
  <w:style w:type="paragraph" w:customStyle="1" w:styleId="Teksttreci20">
    <w:name w:val="Tekst treści (2)"/>
    <w:basedOn w:val="Normalny"/>
    <w:link w:val="Teksttreci2"/>
    <w:rsid w:val="003F36E4"/>
    <w:pPr>
      <w:shd w:val="clear" w:color="auto" w:fill="FFFFFF"/>
      <w:suppressAutoHyphens w:val="0"/>
      <w:autoSpaceDN/>
      <w:spacing w:after="100" w:line="350" w:lineRule="exact"/>
      <w:ind w:hanging="600"/>
      <w:jc w:val="center"/>
      <w:textAlignment w:val="auto"/>
    </w:pPr>
    <w:rPr>
      <w:rFonts w:eastAsia="Times New Roman" w:cs="Times New Roman"/>
    </w:rPr>
  </w:style>
  <w:style w:type="paragraph" w:styleId="Nagwek">
    <w:name w:val="header"/>
    <w:basedOn w:val="Normalny"/>
    <w:link w:val="NagwekZnak"/>
    <w:uiPriority w:val="99"/>
    <w:unhideWhenUsed/>
    <w:rsid w:val="00DA0488"/>
    <w:pPr>
      <w:tabs>
        <w:tab w:val="center" w:pos="4536"/>
        <w:tab w:val="right" w:pos="9072"/>
      </w:tabs>
    </w:pPr>
    <w:rPr>
      <w:szCs w:val="21"/>
    </w:rPr>
  </w:style>
  <w:style w:type="character" w:customStyle="1" w:styleId="NagwekZnak">
    <w:name w:val="Nagłówek Znak"/>
    <w:basedOn w:val="Domylnaczcionkaakapitu"/>
    <w:link w:val="Nagwek"/>
    <w:uiPriority w:val="99"/>
    <w:rsid w:val="00DA0488"/>
    <w:rPr>
      <w:szCs w:val="21"/>
    </w:rPr>
  </w:style>
  <w:style w:type="paragraph" w:styleId="Stopka">
    <w:name w:val="footer"/>
    <w:basedOn w:val="Normalny"/>
    <w:link w:val="StopkaZnak"/>
    <w:uiPriority w:val="99"/>
    <w:unhideWhenUsed/>
    <w:rsid w:val="00DA0488"/>
    <w:pPr>
      <w:tabs>
        <w:tab w:val="center" w:pos="4536"/>
        <w:tab w:val="right" w:pos="9072"/>
      </w:tabs>
    </w:pPr>
    <w:rPr>
      <w:szCs w:val="21"/>
    </w:rPr>
  </w:style>
  <w:style w:type="character" w:customStyle="1" w:styleId="StopkaZnak">
    <w:name w:val="Stopka Znak"/>
    <w:basedOn w:val="Domylnaczcionkaakapitu"/>
    <w:link w:val="Stopka"/>
    <w:uiPriority w:val="99"/>
    <w:rsid w:val="00DA0488"/>
    <w:rPr>
      <w:szCs w:val="21"/>
    </w:rPr>
  </w:style>
  <w:style w:type="character" w:customStyle="1" w:styleId="FontStyle15">
    <w:name w:val="Font Style15"/>
    <w:basedOn w:val="Domylnaczcionkaakapitu"/>
    <w:uiPriority w:val="99"/>
    <w:rsid w:val="00254396"/>
    <w:rPr>
      <w:rFonts w:ascii="Times New Roman" w:hAnsi="Times New Roman" w:cs="Times New Roman"/>
      <w:b/>
      <w:bCs/>
      <w:color w:val="000000"/>
      <w:sz w:val="20"/>
      <w:szCs w:val="20"/>
    </w:rPr>
  </w:style>
  <w:style w:type="paragraph" w:customStyle="1" w:styleId="Style9">
    <w:name w:val="Style9"/>
    <w:basedOn w:val="Normalny"/>
    <w:uiPriority w:val="99"/>
    <w:rsid w:val="00254396"/>
    <w:pPr>
      <w:suppressAutoHyphens w:val="0"/>
      <w:autoSpaceDE w:val="0"/>
      <w:adjustRightInd w:val="0"/>
      <w:spacing w:line="254" w:lineRule="exact"/>
      <w:ind w:hanging="350"/>
      <w:textAlignment w:val="auto"/>
    </w:pPr>
    <w:rPr>
      <w:rFonts w:eastAsiaTheme="minorEastAsia"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26</Pages>
  <Words>9440</Words>
  <Characters>56646</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Monika Grzesiek</cp:lastModifiedBy>
  <cp:revision>104</cp:revision>
  <cp:lastPrinted>2022-02-24T10:23:00Z</cp:lastPrinted>
  <dcterms:created xsi:type="dcterms:W3CDTF">2022-03-21T07:18:00Z</dcterms:created>
  <dcterms:modified xsi:type="dcterms:W3CDTF">2024-07-25T19:05:00Z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