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7C5D89C3" w:rsidR="008028EA" w:rsidRPr="008028EA" w:rsidRDefault="005C0D40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 w:rsidRPr="00FE4C68">
        <w:rPr>
          <w:noProof/>
        </w:rPr>
        <w:drawing>
          <wp:inline distT="0" distB="0" distL="0" distR="0" wp14:anchorId="2B7AF2E1" wp14:editId="26C47117">
            <wp:extent cx="1886465" cy="72984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06" cy="7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2D6CEC69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5C0D40">
        <w:rPr>
          <w:b/>
          <w:bCs/>
          <w:sz w:val="22"/>
          <w:szCs w:val="22"/>
          <w:lang w:eastAsia="ar-SA"/>
        </w:rPr>
        <w:t>6</w:t>
      </w:r>
      <w:r w:rsidR="00175A54">
        <w:rPr>
          <w:b/>
          <w:bCs/>
          <w:sz w:val="22"/>
          <w:szCs w:val="22"/>
          <w:lang w:eastAsia="ar-SA"/>
        </w:rPr>
        <w:t>5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66E2714D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5C0D40">
        <w:rPr>
          <w:sz w:val="22"/>
          <w:szCs w:val="22"/>
        </w:rPr>
        <w:t>0</w:t>
      </w:r>
      <w:r w:rsidR="002A6299">
        <w:rPr>
          <w:sz w:val="22"/>
          <w:szCs w:val="22"/>
        </w:rPr>
        <w:t>7</w:t>
      </w:r>
      <w:r w:rsidR="002F6106">
        <w:rPr>
          <w:sz w:val="22"/>
          <w:szCs w:val="22"/>
        </w:rPr>
        <w:t>.</w:t>
      </w:r>
      <w:r w:rsidR="00175A54">
        <w:rPr>
          <w:sz w:val="22"/>
          <w:szCs w:val="22"/>
        </w:rPr>
        <w:t>1</w:t>
      </w:r>
      <w:r w:rsidR="005C0D40">
        <w:rPr>
          <w:sz w:val="22"/>
          <w:szCs w:val="22"/>
        </w:rPr>
        <w:t>2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5C0D40" w:rsidRDefault="00775BBB" w:rsidP="0025467A">
      <w:pPr>
        <w:spacing w:line="360" w:lineRule="auto"/>
        <w:rPr>
          <w:b/>
          <w:bCs/>
          <w:color w:val="FF0000"/>
          <w:sz w:val="22"/>
          <w:szCs w:val="22"/>
          <w:lang w:eastAsia="ar-SA"/>
        </w:rPr>
      </w:pPr>
    </w:p>
    <w:p w14:paraId="1B87AA1A" w14:textId="065478CD" w:rsidR="0082106D" w:rsidRPr="002A6299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</w:p>
    <w:p w14:paraId="52D19BDB" w14:textId="282847CF" w:rsidR="00EC4953" w:rsidRPr="002A6299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 xml:space="preserve">DLA CZĘŚCI </w:t>
      </w:r>
      <w:r w:rsidR="005C0D40" w:rsidRPr="002A6299">
        <w:rPr>
          <w:b/>
          <w:sz w:val="22"/>
          <w:szCs w:val="22"/>
        </w:rPr>
        <w:t>1,2,</w:t>
      </w:r>
      <w:r w:rsidR="00175A54" w:rsidRPr="002A6299">
        <w:rPr>
          <w:b/>
          <w:sz w:val="22"/>
          <w:szCs w:val="22"/>
        </w:rPr>
        <w:t>3,4,</w:t>
      </w:r>
      <w:r w:rsidR="005C0D40" w:rsidRPr="002A6299">
        <w:rPr>
          <w:b/>
          <w:sz w:val="22"/>
          <w:szCs w:val="22"/>
        </w:rPr>
        <w:t>7,9,11</w:t>
      </w:r>
    </w:p>
    <w:p w14:paraId="0139EA3A" w14:textId="4A38E866" w:rsidR="005C0D40" w:rsidRPr="00C56CC3" w:rsidRDefault="00175A54" w:rsidP="0041393E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2A6299">
        <w:rPr>
          <w:b/>
          <w:sz w:val="22"/>
          <w:szCs w:val="22"/>
        </w:rPr>
        <w:t xml:space="preserve">ORAZ UNIEWAŻNIENIU POSTĘPOWANIA DLA CZĘSCI </w:t>
      </w:r>
      <w:r w:rsidR="00B946E1" w:rsidRPr="002A6299">
        <w:rPr>
          <w:b/>
          <w:sz w:val="22"/>
          <w:szCs w:val="22"/>
        </w:rPr>
        <w:t>10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6DF64412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5C0D40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6</w:t>
      </w:r>
      <w:r w:rsidR="00FA3C84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5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455A9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5C0D40">
        <w:rPr>
          <w:b/>
          <w:i/>
          <w:iCs/>
          <w:sz w:val="22"/>
          <w:szCs w:val="22"/>
        </w:rPr>
        <w:t>Sukcesywne d</w:t>
      </w:r>
      <w:r w:rsidR="005C0D40" w:rsidRPr="00874AE8">
        <w:rPr>
          <w:b/>
          <w:i/>
          <w:iCs/>
          <w:sz w:val="22"/>
          <w:szCs w:val="22"/>
        </w:rPr>
        <w:t>ostaw</w:t>
      </w:r>
      <w:r w:rsidR="005C0D40">
        <w:rPr>
          <w:b/>
          <w:i/>
          <w:iCs/>
          <w:sz w:val="22"/>
          <w:szCs w:val="22"/>
        </w:rPr>
        <w:t>y odczynników , materiałów zużywalnych ,</w:t>
      </w:r>
      <w:r w:rsidR="005C0D40" w:rsidRPr="00874AE8">
        <w:rPr>
          <w:b/>
          <w:i/>
          <w:iCs/>
          <w:sz w:val="22"/>
          <w:szCs w:val="22"/>
        </w:rPr>
        <w:t xml:space="preserve"> </w:t>
      </w:r>
      <w:r w:rsidR="005C0D40">
        <w:rPr>
          <w:b/>
          <w:i/>
          <w:iCs/>
          <w:sz w:val="22"/>
          <w:szCs w:val="22"/>
        </w:rPr>
        <w:t xml:space="preserve">sprzętu pomiarowego </w:t>
      </w:r>
      <w:r w:rsidR="005C0D40" w:rsidRPr="00874AE8">
        <w:rPr>
          <w:b/>
          <w:i/>
          <w:iCs/>
          <w:sz w:val="22"/>
          <w:szCs w:val="22"/>
        </w:rPr>
        <w:t>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EB79781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B946E1">
        <w:rPr>
          <w:rFonts w:asciiTheme="majorBidi" w:hAnsiTheme="majorBidi" w:cstheme="majorBidi"/>
          <w:b/>
          <w:sz w:val="22"/>
          <w:szCs w:val="22"/>
          <w:u w:val="single"/>
        </w:rPr>
        <w:t>10</w:t>
      </w:r>
    </w:p>
    <w:p w14:paraId="2F9E18A4" w14:textId="6BF28F1E" w:rsidR="004311EC" w:rsidRDefault="004311EC" w:rsidP="004311E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B946E1">
        <w:rPr>
          <w:rFonts w:asciiTheme="majorBidi" w:hAnsiTheme="majorBidi" w:cstheme="majorBidi"/>
          <w:bCs/>
          <w:sz w:val="22"/>
          <w:szCs w:val="22"/>
        </w:rPr>
        <w:t>10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</w:t>
      </w:r>
      <w:r w:rsidR="00B946E1">
        <w:rPr>
          <w:rFonts w:asciiTheme="majorBidi" w:hAnsiTheme="majorBidi" w:cstheme="majorBidi"/>
          <w:bCs/>
          <w:sz w:val="22"/>
          <w:szCs w:val="22"/>
        </w:rPr>
        <w:t>wartość najkorzystniejszej oferty przekracza kwot</w:t>
      </w:r>
      <w:r w:rsidR="00B946E1">
        <w:rPr>
          <w:rFonts w:asciiTheme="majorBidi" w:hAnsiTheme="majorBidi" w:cstheme="majorBidi"/>
          <w:bCs/>
          <w:sz w:val="22"/>
          <w:szCs w:val="22"/>
        </w:rPr>
        <w:fldChar w:fldCharType="begin"/>
      </w:r>
      <w:r w:rsidR="00B946E1">
        <w:rPr>
          <w:rFonts w:asciiTheme="majorBidi" w:hAnsiTheme="majorBidi" w:cstheme="majorBidi"/>
          <w:bCs/>
          <w:sz w:val="22"/>
          <w:szCs w:val="22"/>
        </w:rPr>
        <w:instrText xml:space="preserve"> LISTNUM </w:instrText>
      </w:r>
      <w:r w:rsidR="00B946E1">
        <w:rPr>
          <w:rFonts w:asciiTheme="majorBidi" w:hAnsiTheme="majorBidi" w:cstheme="majorBidi"/>
          <w:bCs/>
          <w:sz w:val="22"/>
          <w:szCs w:val="22"/>
        </w:rPr>
        <w:fldChar w:fldCharType="end"/>
      </w:r>
      <w:r w:rsidR="00B946E1">
        <w:rPr>
          <w:rFonts w:asciiTheme="majorBidi" w:hAnsiTheme="majorBidi" w:cstheme="majorBidi"/>
          <w:bCs/>
          <w:sz w:val="22"/>
          <w:szCs w:val="22"/>
        </w:rPr>
        <w:t>ę przeznaczoną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27D0BF2D" w14:textId="77777777" w:rsidR="004311EC" w:rsidRDefault="004311EC" w:rsidP="004311E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57583D74" w14:textId="77777777" w:rsidR="004311EC" w:rsidRDefault="004311EC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7574A0A" w14:textId="2CF0B786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010F24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38C88CEB" w14:textId="77777777" w:rsidR="00010F24" w:rsidRDefault="00010F24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 xml:space="preserve">Przedsiębiorstwo Techniczno-Handlowe CHEMLAND Mariusz Bartczak </w:t>
      </w:r>
    </w:p>
    <w:p w14:paraId="37F41601" w14:textId="77777777" w:rsidR="00010F24" w:rsidRDefault="00010F24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>Siedziba: ul. Usługowa 3 , 73-110 Stargard</w:t>
      </w:r>
    </w:p>
    <w:p w14:paraId="25BC8A9F" w14:textId="00D2F455" w:rsidR="00E05845" w:rsidRPr="006F41F2" w:rsidRDefault="00E05845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010F24">
        <w:rPr>
          <w:rFonts w:asciiTheme="majorBidi" w:hAnsiTheme="majorBidi" w:cstheme="majorBidi"/>
          <w:b/>
          <w:sz w:val="22"/>
          <w:szCs w:val="22"/>
          <w:u w:val="single"/>
        </w:rPr>
        <w:t>6771,15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 w:rsidR="00F51272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D1EC2CA" w14:textId="77777777" w:rsidR="00E05845" w:rsidRPr="006F41F2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0238EBC" w14:textId="77777777" w:rsidR="00E05845" w:rsidRPr="006F41F2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F27837C" w14:textId="48467E82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 w:rsidR="00F47470"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9EC06F0" w14:textId="5247A9D3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</w:t>
      </w:r>
      <w:r w:rsidR="00D03281" w:rsidRPr="006F41F2">
        <w:rPr>
          <w:rFonts w:asciiTheme="majorBidi" w:hAnsiTheme="majorBidi" w:cstheme="majorBidi"/>
          <w:sz w:val="22"/>
          <w:szCs w:val="22"/>
        </w:rPr>
        <w:t>ego</w:t>
      </w:r>
      <w:r w:rsidRPr="006F41F2">
        <w:rPr>
          <w:rFonts w:asciiTheme="majorBidi" w:hAnsiTheme="majorBidi" w:cstheme="majorBidi"/>
          <w:sz w:val="22"/>
          <w:szCs w:val="22"/>
        </w:rPr>
        <w:t xml:space="preserve"> w treści zapytania ofertowego ( „Cena” – waga 100,00%)</w:t>
      </w:r>
    </w:p>
    <w:p w14:paraId="12F3A5C0" w14:textId="6871DC61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010F24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1468EFBB" w14:textId="77777777" w:rsidR="00010F24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lastRenderedPageBreak/>
        <w:t xml:space="preserve">Przedsiębiorstwo Techniczno-Handlowe CHEMLAND Mariusz Bartczak </w:t>
      </w:r>
    </w:p>
    <w:p w14:paraId="18C19AA6" w14:textId="77777777" w:rsidR="00010F24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>Siedziba: ul. Usługowa 3 , 73-110 Stargard</w:t>
      </w:r>
    </w:p>
    <w:p w14:paraId="3214E201" w14:textId="0562FE47" w:rsidR="001C6B03" w:rsidRPr="006F41F2" w:rsidRDefault="001C6B03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010F24">
        <w:rPr>
          <w:rFonts w:asciiTheme="majorBidi" w:hAnsiTheme="majorBidi" w:cstheme="majorBidi"/>
          <w:b/>
          <w:sz w:val="22"/>
          <w:szCs w:val="22"/>
          <w:u w:val="single"/>
        </w:rPr>
        <w:t xml:space="preserve">2054,10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zł brutto </w:t>
      </w:r>
    </w:p>
    <w:p w14:paraId="662F13D5" w14:textId="77777777" w:rsidR="001C6B03" w:rsidRPr="006F41F2" w:rsidRDefault="001C6B03" w:rsidP="001C6B0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718B98E" w14:textId="77777777" w:rsidR="001C6B03" w:rsidRPr="006F41F2" w:rsidRDefault="001C6B03" w:rsidP="001C6B0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A935AFF" w14:textId="77777777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1216BD62" w14:textId="77777777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14034FD7" w14:textId="4E5FBB30" w:rsidR="00010F24" w:rsidRPr="006F41F2" w:rsidRDefault="00010F24" w:rsidP="00010F24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5E1A9AE9" w14:textId="77777777" w:rsidR="00010F24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 xml:space="preserve">Przedsiębiorstwo Techniczno-Handlowe CHEMLAND Mariusz Bartczak </w:t>
      </w:r>
    </w:p>
    <w:p w14:paraId="3DB5B223" w14:textId="77777777" w:rsidR="00010F24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>Siedziba: ul. Usługowa 3 , 73-110 Stargard</w:t>
      </w:r>
    </w:p>
    <w:p w14:paraId="7E7FCC37" w14:textId="6EEE31D4" w:rsidR="00010F24" w:rsidRPr="006F41F2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900,36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zł brutto </w:t>
      </w:r>
    </w:p>
    <w:p w14:paraId="07CA6294" w14:textId="77777777" w:rsidR="00010F24" w:rsidRPr="006F41F2" w:rsidRDefault="00010F24" w:rsidP="00010F2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A348055" w14:textId="77777777" w:rsidR="00010F24" w:rsidRPr="006F41F2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B2C4267" w14:textId="77777777" w:rsidR="00010F24" w:rsidRPr="006F41F2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7BFC3744" w14:textId="77777777" w:rsidR="00010F24" w:rsidRPr="006F41F2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1381297" w14:textId="77777777" w:rsidR="00373485" w:rsidRPr="006F41F2" w:rsidRDefault="00373485" w:rsidP="009B4A1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03B03DFE" w14:textId="1CF157C2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010F24"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07974A42" w14:textId="77777777" w:rsidR="00024DAA" w:rsidRDefault="00024DAA" w:rsidP="00A74EF5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proofErr w:type="spellStart"/>
      <w:r>
        <w:t>Altium</w:t>
      </w:r>
      <w:proofErr w:type="spellEnd"/>
      <w:r>
        <w:t xml:space="preserve"> International Sp. z o.o.</w:t>
      </w:r>
    </w:p>
    <w:p w14:paraId="2A418F3E" w14:textId="77777777" w:rsidR="00024DAA" w:rsidRDefault="00024DAA" w:rsidP="00A74EF5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 xml:space="preserve"> Siedziba: ul. Puławska 303, 02-785 Warszawa</w:t>
      </w:r>
    </w:p>
    <w:p w14:paraId="0FDCE037" w14:textId="1877A714" w:rsidR="000653C4" w:rsidRPr="006F41F2" w:rsidRDefault="000653C4" w:rsidP="00A74EF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024DAA">
        <w:rPr>
          <w:rFonts w:asciiTheme="majorBidi" w:hAnsiTheme="majorBidi" w:cstheme="majorBidi"/>
          <w:b/>
          <w:sz w:val="22"/>
          <w:szCs w:val="22"/>
          <w:u w:val="single"/>
        </w:rPr>
        <w:t>779,82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27925475" w14:textId="77777777" w:rsidR="000653C4" w:rsidRPr="006F41F2" w:rsidRDefault="000653C4" w:rsidP="000653C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3BEC201" w14:textId="77777777" w:rsidR="000653C4" w:rsidRPr="006F41F2" w:rsidRDefault="000653C4" w:rsidP="000653C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8256E5D" w14:textId="77777777" w:rsidR="000653C4" w:rsidRPr="006F41F2" w:rsidRDefault="000653C4" w:rsidP="000653C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27E10A82" w14:textId="61A542D8" w:rsidR="00373485" w:rsidRPr="006A7756" w:rsidRDefault="000653C4" w:rsidP="006A7756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D8015D6" w14:textId="3E8C4FE0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7</w:t>
      </w:r>
    </w:p>
    <w:p w14:paraId="7933F936" w14:textId="77777777" w:rsidR="00024DAA" w:rsidRDefault="00024DAA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proofErr w:type="spellStart"/>
      <w:r>
        <w:t>Chemat</w:t>
      </w:r>
      <w:proofErr w:type="spellEnd"/>
      <w:r>
        <w:t xml:space="preserve"> Adam </w:t>
      </w:r>
      <w:proofErr w:type="spellStart"/>
      <w:r>
        <w:t>Taszner</w:t>
      </w:r>
      <w:proofErr w:type="spellEnd"/>
      <w:r>
        <w:t xml:space="preserve"> </w:t>
      </w:r>
    </w:p>
    <w:p w14:paraId="60176650" w14:textId="77777777" w:rsidR="00024DAA" w:rsidRDefault="00024DAA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 xml:space="preserve">Siedziba: Aleja Rzeczypospolitej 8, 80-360 Gdańsk </w:t>
      </w:r>
    </w:p>
    <w:p w14:paraId="22E0FF95" w14:textId="59EC7A29" w:rsidR="00010F24" w:rsidRPr="00024DAA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24DAA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024DAA">
        <w:rPr>
          <w:rFonts w:asciiTheme="majorBidi" w:hAnsiTheme="majorBidi" w:cstheme="majorBidi"/>
          <w:b/>
          <w:sz w:val="22"/>
          <w:szCs w:val="22"/>
          <w:u w:val="single"/>
        </w:rPr>
        <w:t xml:space="preserve">770,67 zł brutto </w:t>
      </w:r>
    </w:p>
    <w:p w14:paraId="2CB9AB6E" w14:textId="77777777" w:rsidR="00010F24" w:rsidRPr="00024DAA" w:rsidRDefault="00010F24" w:rsidP="00010F2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24DAA">
        <w:rPr>
          <w:rFonts w:asciiTheme="majorBidi" w:hAnsiTheme="majorBidi" w:cstheme="majorBidi"/>
          <w:sz w:val="22"/>
          <w:szCs w:val="22"/>
        </w:rPr>
        <w:lastRenderedPageBreak/>
        <w:t xml:space="preserve">Ilość punktów wg kryteriów: </w:t>
      </w:r>
    </w:p>
    <w:p w14:paraId="69F26C8E" w14:textId="77777777" w:rsidR="00010F24" w:rsidRPr="00024DAA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24DA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024DAA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024DAA">
        <w:rPr>
          <w:rFonts w:asciiTheme="majorBidi" w:hAnsiTheme="majorBidi" w:cstheme="majorBidi"/>
          <w:sz w:val="22"/>
          <w:szCs w:val="22"/>
        </w:rPr>
        <w:t xml:space="preserve"> </w:t>
      </w:r>
    </w:p>
    <w:p w14:paraId="143B7C60" w14:textId="77777777" w:rsidR="00010F24" w:rsidRPr="006F41F2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491F1ADC" w14:textId="77777777" w:rsidR="00010F24" w:rsidRPr="006F41F2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2394DF4" w14:textId="7F4E0665" w:rsidR="00885821" w:rsidRPr="006F41F2" w:rsidRDefault="00885821" w:rsidP="0088582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024DAA">
        <w:rPr>
          <w:rFonts w:asciiTheme="majorBidi" w:hAnsiTheme="majorBidi" w:cstheme="majorBidi"/>
          <w:b/>
          <w:sz w:val="22"/>
          <w:szCs w:val="22"/>
          <w:u w:val="single"/>
        </w:rPr>
        <w:t>9</w:t>
      </w:r>
    </w:p>
    <w:p w14:paraId="40802D73" w14:textId="663416D9" w:rsidR="005C795B" w:rsidRPr="00B946E1" w:rsidRDefault="005C795B" w:rsidP="005C795B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proofErr w:type="spellStart"/>
      <w:r w:rsidRPr="00B946E1">
        <w:t>Chemat</w:t>
      </w:r>
      <w:proofErr w:type="spellEnd"/>
      <w:r w:rsidRPr="00B946E1">
        <w:t xml:space="preserve"> Adam </w:t>
      </w:r>
      <w:proofErr w:type="spellStart"/>
      <w:r w:rsidRPr="00B946E1">
        <w:t>Taszner</w:t>
      </w:r>
      <w:proofErr w:type="spellEnd"/>
      <w:r w:rsidRPr="00B946E1">
        <w:t xml:space="preserve"> </w:t>
      </w:r>
      <w:r w:rsidR="00B946E1" w:rsidRPr="00B946E1">
        <w:t xml:space="preserve">, </w:t>
      </w:r>
      <w:r w:rsidRPr="00B946E1">
        <w:t xml:space="preserve">Siedziba: Aleja Rzeczypospolitej 8, 80-360 Gdańsk </w:t>
      </w:r>
      <w:r w:rsidR="00B946E1" w:rsidRPr="00B946E1">
        <w:rPr>
          <w:color w:val="000000"/>
          <w:shd w:val="clear" w:color="auto" w:fill="FFFFFF"/>
        </w:rPr>
        <w:t xml:space="preserve">odrzucenie oferty firmy </w:t>
      </w:r>
      <w:proofErr w:type="spellStart"/>
      <w:r w:rsidR="00B946E1" w:rsidRPr="00B946E1">
        <w:rPr>
          <w:color w:val="000000"/>
          <w:shd w:val="clear" w:color="auto" w:fill="FFFFFF"/>
        </w:rPr>
        <w:t>Chemat</w:t>
      </w:r>
      <w:proofErr w:type="spellEnd"/>
      <w:r w:rsidR="00B946E1" w:rsidRPr="00B946E1">
        <w:rPr>
          <w:color w:val="000000"/>
          <w:shd w:val="clear" w:color="auto" w:fill="FFFFFF"/>
        </w:rPr>
        <w:t>, która w poz. 1 oferuje odczynnik 2,3-Dihydrothieno(3,4-b)(1,4)</w:t>
      </w:r>
      <w:proofErr w:type="spellStart"/>
      <w:r w:rsidR="00B946E1" w:rsidRPr="00B946E1">
        <w:rPr>
          <w:color w:val="000000"/>
          <w:shd w:val="clear" w:color="auto" w:fill="FFFFFF"/>
        </w:rPr>
        <w:t>dioxine</w:t>
      </w:r>
      <w:proofErr w:type="spellEnd"/>
      <w:r w:rsidR="00B946E1" w:rsidRPr="00B946E1">
        <w:rPr>
          <w:color w:val="000000"/>
          <w:shd w:val="clear" w:color="auto" w:fill="FFFFFF"/>
        </w:rPr>
        <w:t>, natomiast w przedmiocie zamówienia był 3,4-Ethylenedioxythiophene (EDOT)</w:t>
      </w:r>
      <w:r w:rsidR="00B946E1">
        <w:rPr>
          <w:color w:val="000000"/>
          <w:shd w:val="clear" w:color="auto" w:fill="FFFFFF"/>
        </w:rPr>
        <w:t>.</w:t>
      </w:r>
    </w:p>
    <w:p w14:paraId="7B8B14FD" w14:textId="02476AD0" w:rsidR="00B946E1" w:rsidRPr="002A6299" w:rsidRDefault="00B946E1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u w:val="single"/>
        </w:rPr>
      </w:pPr>
      <w:r w:rsidRPr="002A6299">
        <w:rPr>
          <w:rFonts w:asciiTheme="majorBidi" w:hAnsiTheme="majorBidi" w:cstheme="majorBidi"/>
          <w:sz w:val="22"/>
          <w:szCs w:val="22"/>
          <w:u w:val="single"/>
        </w:rPr>
        <w:t>Wybrano ofertę :</w:t>
      </w:r>
    </w:p>
    <w:p w14:paraId="41C3966F" w14:textId="77777777" w:rsidR="00B946E1" w:rsidRDefault="00B946E1" w:rsidP="00B946E1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 xml:space="preserve">Przedsiębiorstwo Techniczno-Handlowe CHEMLAND Mariusz Bartczak </w:t>
      </w:r>
    </w:p>
    <w:p w14:paraId="076EE69C" w14:textId="77777777" w:rsidR="00B946E1" w:rsidRDefault="00B946E1" w:rsidP="00B946E1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>Siedziba: ul. Usługowa 3 , 73-110 Stargard</w:t>
      </w:r>
    </w:p>
    <w:p w14:paraId="4491B0AF" w14:textId="6B4FA1D6" w:rsidR="00B946E1" w:rsidRPr="006F41F2" w:rsidRDefault="00B946E1" w:rsidP="00B946E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1138,98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zł brutto </w:t>
      </w:r>
    </w:p>
    <w:p w14:paraId="133E0D3F" w14:textId="77777777" w:rsidR="00885821" w:rsidRPr="006F41F2" w:rsidRDefault="00885821" w:rsidP="0088582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E8EE501" w14:textId="77777777" w:rsidR="00885821" w:rsidRPr="006F41F2" w:rsidRDefault="00885821" w:rsidP="0088582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AF43D44" w14:textId="77777777" w:rsidR="00885821" w:rsidRPr="006F41F2" w:rsidRDefault="00885821" w:rsidP="0088582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6DF34BD" w14:textId="77777777" w:rsidR="00885821" w:rsidRPr="006F41F2" w:rsidRDefault="00885821" w:rsidP="0088582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F5AD05F" w14:textId="04401804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11</w:t>
      </w:r>
    </w:p>
    <w:p w14:paraId="53650B23" w14:textId="77777777" w:rsidR="00010F24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 xml:space="preserve">Przedsiębiorstwo Techniczno-Handlowe CHEMLAND Mariusz Bartczak </w:t>
      </w:r>
    </w:p>
    <w:p w14:paraId="66692BA2" w14:textId="77777777" w:rsidR="00010F24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>Siedziba: ul. Usługowa 3 , 73-110 Stargard</w:t>
      </w:r>
    </w:p>
    <w:p w14:paraId="6BBBD199" w14:textId="2E1AA677" w:rsidR="00010F24" w:rsidRPr="006F41F2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521,52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zł brutto </w:t>
      </w:r>
    </w:p>
    <w:p w14:paraId="1F64BC11" w14:textId="77777777" w:rsidR="00010F24" w:rsidRPr="006F41F2" w:rsidRDefault="00010F24" w:rsidP="00010F2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68F97C9" w14:textId="77777777" w:rsidR="00010F24" w:rsidRPr="006F41F2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7DBF0263" w14:textId="77777777" w:rsidR="00010F24" w:rsidRPr="006F41F2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23CB8049" w14:textId="77777777" w:rsidR="00010F24" w:rsidRPr="006F41F2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290B0FB" w14:textId="22263FF1" w:rsidR="00DD21C5" w:rsidRDefault="005908B6" w:rsidP="002A6299">
      <w:pPr>
        <w:spacing w:line="360" w:lineRule="auto"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   </w:t>
      </w:r>
    </w:p>
    <w:p w14:paraId="00F66E57" w14:textId="4A90A0CC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16B0FBD5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5C0D40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0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6CA5" w14:textId="77777777" w:rsidR="009C2307" w:rsidRDefault="009C2307" w:rsidP="00382980">
      <w:r>
        <w:separator/>
      </w:r>
    </w:p>
  </w:endnote>
  <w:endnote w:type="continuationSeparator" w:id="0">
    <w:p w14:paraId="6E7D183A" w14:textId="77777777" w:rsidR="009C2307" w:rsidRDefault="009C2307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88EE" w14:textId="77777777" w:rsidR="009C2307" w:rsidRDefault="009C2307" w:rsidP="00382980">
      <w:r>
        <w:separator/>
      </w:r>
    </w:p>
  </w:footnote>
  <w:footnote w:type="continuationSeparator" w:id="0">
    <w:p w14:paraId="0693FBB7" w14:textId="77777777" w:rsidR="009C2307" w:rsidRDefault="009C2307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40249"/>
    <w:rsid w:val="00642814"/>
    <w:rsid w:val="0064624B"/>
    <w:rsid w:val="0066404F"/>
    <w:rsid w:val="00664B36"/>
    <w:rsid w:val="00665AD3"/>
    <w:rsid w:val="00681894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91C0C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640B"/>
    <w:rsid w:val="00D03281"/>
    <w:rsid w:val="00D0438E"/>
    <w:rsid w:val="00D063AE"/>
    <w:rsid w:val="00D069B8"/>
    <w:rsid w:val="00D1787B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7</cp:revision>
  <cp:lastPrinted>2023-12-07T10:27:00Z</cp:lastPrinted>
  <dcterms:created xsi:type="dcterms:W3CDTF">2023-12-01T09:26:00Z</dcterms:created>
  <dcterms:modified xsi:type="dcterms:W3CDTF">2023-12-07T10:27:00Z</dcterms:modified>
</cp:coreProperties>
</file>