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w:t>
      </w:r>
      <w:r w:rsidR="00A16EBD">
        <w:rPr>
          <w:b/>
        </w:rPr>
        <w:t>0</w:t>
      </w:r>
      <w:r w:rsidR="009745C5">
        <w:rPr>
          <w:b/>
        </w:rPr>
        <w:t>6</w:t>
      </w:r>
      <w:r w:rsidR="00A16EBD">
        <w:rPr>
          <w:b/>
        </w:rPr>
        <w:t>/</w:t>
      </w:r>
      <w:r w:rsidR="00DB377C" w:rsidRPr="00DB377C">
        <w:rPr>
          <w:b/>
        </w:rPr>
        <w:t>202</w:t>
      </w:r>
      <w:r w:rsidR="00A16EBD">
        <w:rPr>
          <w:b/>
        </w:rPr>
        <w:t>3</w:t>
      </w:r>
      <w:r w:rsidRPr="003209A8">
        <w:tab/>
      </w:r>
      <w:r w:rsidR="00DB377C" w:rsidRPr="00DB377C">
        <w:t>Ostrów Wielkopolski</w:t>
      </w:r>
      <w:r w:rsidRPr="003209A8">
        <w:t xml:space="preserve">, </w:t>
      </w:r>
      <w:r w:rsidR="00DB377C" w:rsidRPr="00DB377C">
        <w:t>202</w:t>
      </w:r>
      <w:r w:rsidR="00943C7A">
        <w:t>3</w:t>
      </w:r>
      <w:r w:rsidR="00DB377C" w:rsidRPr="00DB377C">
        <w:t>-0</w:t>
      </w:r>
      <w:r w:rsidR="009745C5">
        <w:t>8</w:t>
      </w:r>
      <w:r w:rsidR="00DB377C" w:rsidRPr="00DB377C">
        <w:t>-</w:t>
      </w:r>
      <w:r w:rsidR="009745C5">
        <w:t>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D03042" w:rsidRDefault="00D03042">
      <w:pPr>
        <w:jc w:val="center"/>
        <w:rPr>
          <w:b/>
          <w:sz w:val="32"/>
          <w:szCs w:val="32"/>
        </w:rPr>
      </w:pPr>
    </w:p>
    <w:p w:rsidR="00A16EBD" w:rsidRDefault="006B107D">
      <w:pPr>
        <w:jc w:val="center"/>
        <w:rPr>
          <w:b/>
          <w:bCs/>
          <w:sz w:val="32"/>
          <w:szCs w:val="32"/>
        </w:rPr>
      </w:pPr>
      <w:bookmarkStart w:id="0" w:name="_Hlk140573864"/>
      <w:bookmarkStart w:id="1" w:name="_Hlk140573659"/>
      <w:r w:rsidRPr="006B107D">
        <w:rPr>
          <w:b/>
          <w:bCs/>
          <w:sz w:val="32"/>
          <w:szCs w:val="32"/>
        </w:rPr>
        <w:t xml:space="preserve">Zmiana sposobu ogrzewania w lokalach mieszkalnych </w:t>
      </w:r>
    </w:p>
    <w:p w:rsidR="00347190" w:rsidRDefault="00A16EBD">
      <w:pPr>
        <w:jc w:val="center"/>
        <w:rPr>
          <w:b/>
          <w:bCs/>
          <w:sz w:val="32"/>
          <w:szCs w:val="32"/>
        </w:rPr>
      </w:pPr>
      <w:r>
        <w:rPr>
          <w:b/>
          <w:bCs/>
          <w:sz w:val="32"/>
          <w:szCs w:val="32"/>
        </w:rPr>
        <w:t>w budynku przy ul. Wrocławskiej 128 w Ostrowie Wielkopolskim</w:t>
      </w:r>
    </w:p>
    <w:p w:rsidR="006B107D" w:rsidRPr="006B107D" w:rsidRDefault="00FC13A1">
      <w:pPr>
        <w:jc w:val="center"/>
        <w:rPr>
          <w:b/>
          <w:bCs/>
          <w:sz w:val="32"/>
          <w:szCs w:val="32"/>
        </w:rPr>
      </w:pPr>
      <w:r>
        <w:rPr>
          <w:b/>
          <w:bCs/>
          <w:sz w:val="32"/>
          <w:szCs w:val="32"/>
        </w:rPr>
        <w:t>–</w:t>
      </w:r>
      <w:r w:rsidR="006B107D" w:rsidRPr="006B107D">
        <w:rPr>
          <w:b/>
          <w:bCs/>
          <w:sz w:val="32"/>
          <w:szCs w:val="32"/>
        </w:rPr>
        <w:t xml:space="preserve"> </w:t>
      </w:r>
      <w:r>
        <w:rPr>
          <w:b/>
          <w:bCs/>
          <w:sz w:val="32"/>
          <w:szCs w:val="32"/>
        </w:rPr>
        <w:t xml:space="preserve">ogrzewanie </w:t>
      </w:r>
      <w:r w:rsidR="00A16EBD">
        <w:rPr>
          <w:b/>
          <w:bCs/>
          <w:sz w:val="32"/>
          <w:szCs w:val="32"/>
        </w:rPr>
        <w:t>elektryczne</w:t>
      </w:r>
      <w:bookmarkEnd w:id="0"/>
      <w:r w:rsidR="006B107D" w:rsidRPr="006B107D">
        <w:rPr>
          <w:b/>
          <w:bCs/>
          <w:sz w:val="32"/>
          <w:szCs w:val="32"/>
        </w:rPr>
        <w:t>.</w:t>
      </w:r>
    </w:p>
    <w:bookmarkEnd w:id="1"/>
    <w:p w:rsidR="00EB7871" w:rsidRDefault="00EB7871">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Pr="003209A8" w:rsidRDefault="006B107D">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943C7A">
        <w:t xml:space="preserve">z 2022 r., </w:t>
      </w:r>
      <w:r w:rsidR="00DB377C" w:rsidRPr="00DB377C">
        <w:t xml:space="preserve">poz. </w:t>
      </w:r>
      <w:r w:rsidR="00943C7A">
        <w:t>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w:t>
      </w:r>
      <w:r w:rsidR="00BF4E85">
        <w:t>3</w:t>
      </w:r>
      <w:r w:rsidR="00DB377C" w:rsidRPr="00DB377C">
        <w:t>-0</w:t>
      </w:r>
      <w:r w:rsidR="009745C5">
        <w:t>8</w:t>
      </w:r>
      <w:r w:rsidR="00DB377C" w:rsidRPr="00DB377C">
        <w:t>-</w:t>
      </w:r>
      <w:r w:rsidR="009745C5">
        <w:t>04</w:t>
      </w:r>
    </w:p>
    <w:p w:rsidR="00EB7871" w:rsidRPr="003209A8" w:rsidRDefault="00EB7871" w:rsidP="006B107D"/>
    <w:p w:rsidR="00EB7871" w:rsidRPr="008057EF" w:rsidRDefault="006B107D">
      <w:pPr>
        <w:ind w:left="5940"/>
        <w:rPr>
          <w:b/>
          <w:bCs/>
        </w:rPr>
      </w:pPr>
      <w:r>
        <w:t xml:space="preserve">   </w:t>
      </w:r>
      <w:r w:rsidRPr="008057EF">
        <w:rPr>
          <w:b/>
          <w:bCs/>
        </w:rPr>
        <w:t>Prezes Zarządu</w:t>
      </w:r>
    </w:p>
    <w:p w:rsidR="006B107D" w:rsidRPr="008057EF" w:rsidRDefault="006B107D">
      <w:pPr>
        <w:ind w:left="5940"/>
        <w:rPr>
          <w:b/>
          <w:bCs/>
        </w:rPr>
      </w:pPr>
    </w:p>
    <w:p w:rsidR="00EB7871" w:rsidRPr="008057EF" w:rsidRDefault="00BF4E85">
      <w:pPr>
        <w:ind w:left="5940"/>
        <w:rPr>
          <w:b/>
          <w:bCs/>
        </w:rPr>
      </w:pPr>
      <w:r>
        <w:rPr>
          <w:b/>
          <w:bCs/>
        </w:rPr>
        <w:t>Andrzej Mazurek</w:t>
      </w:r>
    </w:p>
    <w:p w:rsidR="009838C7" w:rsidRPr="00876900" w:rsidRDefault="00EB7871" w:rsidP="00930133">
      <w:pPr>
        <w:pStyle w:val="Nagwek1"/>
      </w:pPr>
      <w:r w:rsidRPr="003209A8">
        <w:br w:type="page"/>
      </w:r>
      <w:bookmarkStart w:id="2" w:name="_Toc258314242"/>
      <w:r w:rsidR="009838C7" w:rsidRPr="00F52C1D">
        <w:lastRenderedPageBreak/>
        <w:t>Nazwa</w:t>
      </w:r>
      <w:r w:rsidR="00277E7E">
        <w:rPr>
          <w:lang w:val="pl-PL"/>
        </w:rPr>
        <w:t xml:space="preserve"> oraz adres </w:t>
      </w:r>
      <w:r w:rsidR="009838C7" w:rsidRPr="00F52C1D">
        <w:t>Zamawiającego</w:t>
      </w:r>
      <w:bookmarkEnd w:id="2"/>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3" w:name="_Toc258314243"/>
      <w:r w:rsidRPr="007731F5">
        <w:t>Tryb udzielenia zamówienia</w:t>
      </w:r>
      <w:bookmarkEnd w:id="3"/>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4" w:name="_Toc258314244"/>
      <w:r>
        <w:rPr>
          <w:lang w:val="pl-PL"/>
        </w:rPr>
        <w:t>informacje ogólne</w:t>
      </w:r>
    </w:p>
    <w:p w:rsidR="00E11924" w:rsidRPr="009424C5" w:rsidRDefault="00E11924" w:rsidP="009424C5">
      <w:pPr>
        <w:pStyle w:val="Nagwek2"/>
        <w:numPr>
          <w:ilvl w:val="1"/>
          <w:numId w:val="1"/>
        </w:numPr>
      </w:pPr>
      <w:r w:rsidRPr="009424C5">
        <w:t>Komunikacja w postępowaniu</w:t>
      </w:r>
    </w:p>
    <w:p w:rsidR="00E11924" w:rsidRPr="009424C5" w:rsidRDefault="00E11924" w:rsidP="009424C5">
      <w:pPr>
        <w:pStyle w:val="Nagwek2"/>
      </w:pPr>
      <w:r w:rsidRPr="009424C5">
        <w:t>W niniejszym postępowaniu komunikacja między Zamawiającym a Wykonawcami odbywa się przy użyciu środków komunikacji elektronicznej, za pośrednictwem platformy on-line działającej pod adresem</w:t>
      </w:r>
      <w:r w:rsidR="00670A26" w:rsidRPr="009424C5">
        <w:t xml:space="preserve"> </w:t>
      </w:r>
      <w:r w:rsidR="00DB377C" w:rsidRPr="009424C5">
        <w:rPr>
          <w:color w:val="0000FF"/>
          <w:u w:val="single"/>
        </w:rPr>
        <w:t>https://platformazakupowa.pl/pn/mzgm_ostrow</w:t>
      </w:r>
      <w:r w:rsidRPr="009424C5">
        <w:t xml:space="preserve"> (dalej jako: ”Platforma”).</w:t>
      </w:r>
    </w:p>
    <w:p w:rsidR="00DB377C" w:rsidRPr="009424C5" w:rsidRDefault="00E11924" w:rsidP="009424C5">
      <w:pPr>
        <w:pStyle w:val="Nagwek2"/>
      </w:pPr>
      <w:r w:rsidRPr="009424C5">
        <w:t>Wizja lokalna</w:t>
      </w:r>
      <w:r w:rsidR="00192F39" w:rsidRPr="009424C5">
        <w:t xml:space="preserve"> </w:t>
      </w:r>
    </w:p>
    <w:p w:rsidR="00DB377C" w:rsidRPr="009424C5" w:rsidRDefault="00DB377C" w:rsidP="009424C5">
      <w:pPr>
        <w:pStyle w:val="Nagwek2"/>
        <w:numPr>
          <w:ilvl w:val="1"/>
          <w:numId w:val="1"/>
        </w:numPr>
      </w:pPr>
      <w:r w:rsidRPr="009424C5">
        <w:t>Zamawiający nie przewiduje obowiązku odbycia przez Wykonawcę wizji lokalnej lub sprawdzenia przez Wykonawcę dokumentów niezbędnych do realizacji zamówienia.</w:t>
      </w:r>
    </w:p>
    <w:p w:rsidR="00E11924" w:rsidRPr="009424C5" w:rsidRDefault="00E11924" w:rsidP="009424C5">
      <w:pPr>
        <w:pStyle w:val="Nagwek2"/>
        <w:numPr>
          <w:ilvl w:val="1"/>
          <w:numId w:val="1"/>
        </w:numPr>
      </w:pPr>
      <w:r w:rsidRPr="009424C5">
        <w:t xml:space="preserve">Zaliczki na poczet </w:t>
      </w:r>
      <w:r w:rsidR="000B0F13" w:rsidRPr="009424C5">
        <w:t>wykonania</w:t>
      </w:r>
      <w:r w:rsidRPr="009424C5">
        <w:t xml:space="preserve"> zamówienia</w:t>
      </w:r>
    </w:p>
    <w:p w:rsidR="000B0F13" w:rsidRPr="009424C5" w:rsidRDefault="00DB377C" w:rsidP="009424C5">
      <w:pPr>
        <w:pStyle w:val="Nagwek2"/>
      </w:pPr>
      <w:r w:rsidRPr="009424C5">
        <w:t>Zamawiający nie przewiduje udzielenia zaliczek na poczet wykonania zamówienia.</w:t>
      </w:r>
    </w:p>
    <w:p w:rsidR="00E11924" w:rsidRPr="009424C5" w:rsidRDefault="00E11924" w:rsidP="009424C5">
      <w:pPr>
        <w:pStyle w:val="Nagwek2"/>
        <w:numPr>
          <w:ilvl w:val="1"/>
          <w:numId w:val="1"/>
        </w:numPr>
      </w:pPr>
      <w:r w:rsidRPr="009424C5">
        <w:t>Katalogi elektroniczne</w:t>
      </w:r>
    </w:p>
    <w:p w:rsidR="00C270BA" w:rsidRPr="009424C5" w:rsidRDefault="00C270BA" w:rsidP="009424C5">
      <w:pPr>
        <w:pStyle w:val="Nagwek2"/>
      </w:pPr>
      <w:r w:rsidRPr="009424C5">
        <w:t xml:space="preserve">Zamawiający </w:t>
      </w:r>
      <w:r w:rsidR="00DB377C" w:rsidRPr="009424C5">
        <w:fldChar w:fldCharType="begin">
          <w:ffData>
            <w:name w:val="Wybór1"/>
            <w:enabled/>
            <w:calcOnExit w:val="0"/>
            <w:checkBox>
              <w:sizeAuto/>
              <w:default w:val="0"/>
              <w:checked w:val="0"/>
            </w:checkBox>
          </w:ffData>
        </w:fldChar>
      </w:r>
      <w:bookmarkStart w:id="5" w:name="Wybór1"/>
      <w:r w:rsidR="00DB377C" w:rsidRPr="009424C5">
        <w:instrText xml:space="preserve"> FORMCHECKBOX </w:instrText>
      </w:r>
      <w:r w:rsidR="009745C5">
        <w:fldChar w:fldCharType="separate"/>
      </w:r>
      <w:r w:rsidR="00DB377C" w:rsidRPr="009424C5">
        <w:fldChar w:fldCharType="end"/>
      </w:r>
      <w:bookmarkEnd w:id="5"/>
      <w:r w:rsidRPr="009424C5">
        <w:t xml:space="preserve"> wymaga /  </w:t>
      </w:r>
      <w:r w:rsidR="00DB377C" w:rsidRPr="009424C5">
        <w:fldChar w:fldCharType="begin">
          <w:ffData>
            <w:name w:val="Wybór2"/>
            <w:enabled/>
            <w:calcOnExit w:val="0"/>
            <w:checkBox>
              <w:sizeAuto/>
              <w:default w:val="0"/>
              <w:checked/>
            </w:checkBox>
          </w:ffData>
        </w:fldChar>
      </w:r>
      <w:bookmarkStart w:id="6" w:name="Wybór2"/>
      <w:r w:rsidR="00DB377C" w:rsidRPr="009424C5">
        <w:instrText xml:space="preserve"> FORMCHECKBOX </w:instrText>
      </w:r>
      <w:r w:rsidR="009745C5">
        <w:fldChar w:fldCharType="separate"/>
      </w:r>
      <w:r w:rsidR="00DB377C" w:rsidRPr="009424C5">
        <w:fldChar w:fldCharType="end"/>
      </w:r>
      <w:bookmarkEnd w:id="6"/>
      <w:r w:rsidRPr="009424C5">
        <w:t xml:space="preserve"> nie wymaga złożenia ofert w postaci katalogów elektronicznych.</w:t>
      </w:r>
    </w:p>
    <w:p w:rsidR="00E11924" w:rsidRPr="009424C5" w:rsidRDefault="00E11924" w:rsidP="009424C5">
      <w:pPr>
        <w:pStyle w:val="Nagwek2"/>
        <w:numPr>
          <w:ilvl w:val="1"/>
          <w:numId w:val="1"/>
        </w:numPr>
      </w:pPr>
      <w:r w:rsidRPr="009424C5">
        <w:t>Do spraw nieure</w:t>
      </w:r>
      <w:r w:rsidR="00C270BA" w:rsidRPr="009424C5">
        <w:t xml:space="preserve">gulowanych w niniejszej SWZ mają zastosowanie przepisy ustawy z dnia </w:t>
      </w:r>
      <w:r w:rsidR="009F663D" w:rsidRPr="009424C5">
        <w:t xml:space="preserve">11 września 2019r. roku Prawo zamówień publicznych </w:t>
      </w:r>
      <w:r w:rsidR="00DB377C" w:rsidRPr="009424C5">
        <w:t xml:space="preserve">(Dz.U. </w:t>
      </w:r>
      <w:r w:rsidR="00757ACF">
        <w:t xml:space="preserve">z 2022 r. </w:t>
      </w:r>
      <w:r w:rsidR="00DB377C" w:rsidRPr="009424C5">
        <w:t xml:space="preserve">poz. </w:t>
      </w:r>
      <w:r w:rsidR="00757ACF">
        <w:t>1710</w:t>
      </w:r>
      <w:r w:rsidR="00DB377C" w:rsidRPr="009424C5">
        <w:t xml:space="preserve"> ze zm.)</w:t>
      </w:r>
      <w:r w:rsidR="00C270BA" w:rsidRPr="009424C5">
        <w:t>.</w:t>
      </w:r>
    </w:p>
    <w:p w:rsidR="00EB7871" w:rsidRPr="003209A8" w:rsidRDefault="00F23594" w:rsidP="00930133">
      <w:pPr>
        <w:pStyle w:val="Nagwek1"/>
      </w:pPr>
      <w:r w:rsidRPr="007731F5">
        <w:t>Opis przedmiotu zamówienia</w:t>
      </w:r>
      <w:bookmarkEnd w:id="4"/>
    </w:p>
    <w:p w:rsidR="00A5610A" w:rsidRPr="00A5610A" w:rsidRDefault="008F7292" w:rsidP="000B0A98">
      <w:pPr>
        <w:pStyle w:val="Nagwek2"/>
        <w:numPr>
          <w:ilvl w:val="1"/>
          <w:numId w:val="1"/>
        </w:numPr>
        <w:spacing w:before="0"/>
        <w:rPr>
          <w:bCs w:val="0"/>
        </w:rPr>
      </w:pPr>
      <w:r w:rsidRPr="009424C5">
        <w:t>Przedmiotem zamówienia jest</w:t>
      </w:r>
      <w:r w:rsidR="00A5610A">
        <w:rPr>
          <w:b/>
          <w:bCs w:val="0"/>
        </w:rPr>
        <w:t xml:space="preserve"> </w:t>
      </w:r>
      <w:r w:rsidR="00A5610A" w:rsidRPr="00A5610A">
        <w:rPr>
          <w:bCs w:val="0"/>
        </w:rPr>
        <w:t xml:space="preserve">zmiana sposobu ogrzewania w lokalach mieszkalnych </w:t>
      </w:r>
    </w:p>
    <w:p w:rsidR="003C4A01" w:rsidRDefault="00A5610A" w:rsidP="000B0A98">
      <w:pPr>
        <w:pStyle w:val="Nagwek2"/>
        <w:spacing w:before="0"/>
        <w:rPr>
          <w:bCs w:val="0"/>
        </w:rPr>
      </w:pPr>
      <w:r w:rsidRPr="00A5610A">
        <w:rPr>
          <w:bCs w:val="0"/>
        </w:rPr>
        <w:t>w budynku przy ul. Wrocławskiej 128 w Ostrowie Wielkopolskim – ogrzewanie elektryczne</w:t>
      </w:r>
      <w:r w:rsidR="0021309F" w:rsidRPr="00A5610A">
        <w:rPr>
          <w:bCs w:val="0"/>
        </w:rPr>
        <w:t>:</w:t>
      </w:r>
    </w:p>
    <w:p w:rsidR="000856D4" w:rsidRPr="003F3795" w:rsidRDefault="000856D4" w:rsidP="000B0A98">
      <w:pPr>
        <w:pStyle w:val="Nagwek2"/>
        <w:spacing w:before="0"/>
        <w:rPr>
          <w:bCs w:val="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tblGrid>
      <w:tr w:rsidR="00E96AF7" w:rsidRPr="003209A8" w:rsidTr="00E96AF7">
        <w:trPr>
          <w:jc w:val="center"/>
        </w:trPr>
        <w:tc>
          <w:tcPr>
            <w:tcW w:w="8359" w:type="dxa"/>
            <w:shd w:val="clear" w:color="auto" w:fill="FFFFFF"/>
            <w:vAlign w:val="center"/>
          </w:tcPr>
          <w:p w:rsidR="00E96AF7" w:rsidRPr="003209A8" w:rsidRDefault="00E96AF7" w:rsidP="007E4431">
            <w:pPr>
              <w:pStyle w:val="Tekstpodstawowy"/>
              <w:jc w:val="center"/>
              <w:rPr>
                <w:b/>
              </w:rPr>
            </w:pPr>
            <w:r w:rsidRPr="003209A8">
              <w:rPr>
                <w:b/>
              </w:rPr>
              <w:t>Opis:</w:t>
            </w:r>
          </w:p>
        </w:tc>
      </w:tr>
      <w:tr w:rsidR="00E96AF7" w:rsidRPr="00635CBF" w:rsidTr="00E96AF7">
        <w:trPr>
          <w:jc w:val="center"/>
        </w:trPr>
        <w:tc>
          <w:tcPr>
            <w:tcW w:w="8359" w:type="dxa"/>
          </w:tcPr>
          <w:p w:rsidR="00FF5C45" w:rsidRDefault="00E96AF7" w:rsidP="00574477">
            <w:pPr>
              <w:pStyle w:val="Tekstpodstawowy"/>
              <w:jc w:val="both"/>
              <w:rPr>
                <w:bCs/>
              </w:rPr>
            </w:pPr>
            <w:bookmarkStart w:id="7" w:name="_Hlk109042787"/>
            <w:r w:rsidRPr="003209A8">
              <w:rPr>
                <w:b/>
              </w:rPr>
              <w:t>Temat</w:t>
            </w:r>
            <w:r w:rsidR="00474A73">
              <w:rPr>
                <w:b/>
              </w:rPr>
              <w:t xml:space="preserve"> i zakres prac</w:t>
            </w:r>
            <w:r>
              <w:t>: Wykonanie</w:t>
            </w:r>
            <w:r w:rsidR="00574477" w:rsidRPr="00574477">
              <w:t xml:space="preserve"> instalacji elektrycznej dla ogrzewania elektrycznego w lokalach mieszkalnych nr 1, 2, 3, 5, 6, 10, 12, 13, 14, 15, 16, 17, 19</w:t>
            </w:r>
            <w:r w:rsidR="00F13F66">
              <w:t xml:space="preserve"> wraz z urządzeniami grzewczymi</w:t>
            </w:r>
            <w:r w:rsidR="00574477" w:rsidRPr="00574477">
              <w:t xml:space="preserve"> (piece konwekcyjne / akumulacyjne, elektryczne grzejniki łazienkowe) w budynku przy ul. Wrocławskiej 128 w Ostrowie Wielkopolskim</w:t>
            </w:r>
            <w:r w:rsidR="003F3795">
              <w:t>, zgodnie z projektem techniczny</w:t>
            </w:r>
            <w:r w:rsidR="007B2F46">
              <w:t>m</w:t>
            </w:r>
            <w:r w:rsidR="003F3795">
              <w:t xml:space="preserve">. </w:t>
            </w:r>
            <w:r w:rsidR="003F3795" w:rsidRPr="00D03042">
              <w:rPr>
                <w:bCs/>
              </w:rPr>
              <w:t>Przedmiary  robót</w:t>
            </w:r>
            <w:r w:rsidR="003F3795" w:rsidRPr="001F2BB3">
              <w:rPr>
                <w:bCs/>
              </w:rPr>
              <w:t xml:space="preserve">  mają  wyłącznie  charakter  pomocniczy</w:t>
            </w:r>
            <w:r w:rsidR="003F3795">
              <w:rPr>
                <w:bCs/>
              </w:rPr>
              <w:t>.</w:t>
            </w:r>
            <w:r w:rsidR="00FF5C45">
              <w:rPr>
                <w:bCs/>
              </w:rPr>
              <w:t xml:space="preserve"> </w:t>
            </w:r>
          </w:p>
          <w:p w:rsidR="00181C5B" w:rsidRDefault="00FF5C45" w:rsidP="00574477">
            <w:pPr>
              <w:pStyle w:val="Tekstpodstawowy"/>
              <w:jc w:val="both"/>
              <w:rPr>
                <w:bCs/>
              </w:rPr>
            </w:pPr>
            <w:r w:rsidRPr="00FF5C45">
              <w:rPr>
                <w:bCs/>
                <w:highlight w:val="yellow"/>
              </w:rPr>
              <w:lastRenderedPageBreak/>
              <w:t>W zakresie prac znajduje się także demontaż i utylizacja pieców węglowych:</w:t>
            </w:r>
          </w:p>
          <w:p w:rsidR="00FF5C45" w:rsidRDefault="00FF5C45" w:rsidP="00574477">
            <w:pPr>
              <w:pStyle w:val="Tekstpodstawowy"/>
              <w:jc w:val="both"/>
              <w:rPr>
                <w:bCs/>
              </w:rPr>
            </w:pPr>
            <w:r>
              <w:rPr>
                <w:bCs/>
              </w:rPr>
              <w:t>- piece kaflowe w lokalach nr 2,  3, 5, 6, 10, 12, 13, 14, 15, 17, 19 – 11 szt.;</w:t>
            </w:r>
          </w:p>
          <w:p w:rsidR="00FF5C45" w:rsidRDefault="00FF5C45" w:rsidP="00574477">
            <w:pPr>
              <w:pStyle w:val="Tekstpodstawowy"/>
              <w:jc w:val="both"/>
              <w:rPr>
                <w:bCs/>
              </w:rPr>
            </w:pPr>
            <w:r>
              <w:rPr>
                <w:bCs/>
              </w:rPr>
              <w:t>- piec zasypowy w lokalu nr 1 – 1 szt.;</w:t>
            </w:r>
          </w:p>
          <w:p w:rsidR="00FF5C45" w:rsidRDefault="00FF5C45" w:rsidP="00574477">
            <w:pPr>
              <w:pStyle w:val="Tekstpodstawowy"/>
              <w:jc w:val="both"/>
              <w:rPr>
                <w:bCs/>
              </w:rPr>
            </w:pPr>
            <w:r>
              <w:rPr>
                <w:bCs/>
              </w:rPr>
              <w:t>- trzon kuchenny w lokalu nr 6 – 1 szt.;</w:t>
            </w:r>
          </w:p>
          <w:p w:rsidR="00FF5C45" w:rsidRDefault="00FF5C45" w:rsidP="00574477">
            <w:pPr>
              <w:pStyle w:val="Tekstpodstawowy"/>
              <w:jc w:val="both"/>
              <w:rPr>
                <w:bCs/>
              </w:rPr>
            </w:pPr>
            <w:r>
              <w:rPr>
                <w:bCs/>
              </w:rPr>
              <w:t>- cyganek w lokalu nr 16 – 1 szt.;</w:t>
            </w:r>
          </w:p>
          <w:p w:rsidR="00FF5C45" w:rsidRDefault="00FF5C45" w:rsidP="00574477">
            <w:pPr>
              <w:pStyle w:val="Tekstpodstawowy"/>
              <w:jc w:val="both"/>
            </w:pPr>
            <w:r>
              <w:rPr>
                <w:bCs/>
              </w:rPr>
              <w:t>- piec typu koza w lokalu nr 19 – 1 szt.</w:t>
            </w:r>
          </w:p>
          <w:p w:rsidR="00E96AF7" w:rsidRDefault="00E96AF7" w:rsidP="007E4431">
            <w:pPr>
              <w:pStyle w:val="Tekstpodstawowy"/>
              <w:jc w:val="both"/>
            </w:pPr>
            <w:r w:rsidRPr="003209A8">
              <w:rPr>
                <w:b/>
              </w:rPr>
              <w:t xml:space="preserve">Wspólny Słownik Zamówień: </w:t>
            </w:r>
          </w:p>
          <w:p w:rsidR="00E96AF7" w:rsidRDefault="00CE1FEC" w:rsidP="00B94A9B">
            <w:pPr>
              <w:pStyle w:val="Tekstpodstawowy"/>
              <w:spacing w:before="80"/>
              <w:rPr>
                <w:b/>
                <w:bCs/>
              </w:rPr>
            </w:pPr>
            <w:r w:rsidRPr="00CE1FEC">
              <w:rPr>
                <w:b/>
                <w:bCs/>
              </w:rPr>
              <w:t>45315000-8</w:t>
            </w:r>
            <w:r>
              <w:rPr>
                <w:b/>
                <w:bCs/>
              </w:rPr>
              <w:t xml:space="preserve"> </w:t>
            </w:r>
            <w:r w:rsidR="00E96AF7" w:rsidRPr="00B94A9B">
              <w:rPr>
                <w:b/>
                <w:bCs/>
              </w:rPr>
              <w:t xml:space="preserve">- </w:t>
            </w:r>
            <w:r w:rsidRPr="00CE1FEC">
              <w:rPr>
                <w:b/>
                <w:bCs/>
              </w:rPr>
              <w:t xml:space="preserve">Instalowanie urządzeń elektrycznego ogrzewania i innego sprzętu elektrycznego w budynkach </w:t>
            </w:r>
          </w:p>
          <w:p w:rsidR="00CE1FEC" w:rsidRPr="00CE1FEC" w:rsidRDefault="00CE1FEC" w:rsidP="00CE1FEC">
            <w:pPr>
              <w:pStyle w:val="Tekstpodstawowy"/>
              <w:spacing w:before="80"/>
            </w:pPr>
            <w:r w:rsidRPr="00CE1FEC">
              <w:t>45311100-1 Roboty w zakresie okablowania elektrycznego</w:t>
            </w:r>
          </w:p>
          <w:p w:rsidR="00CE1FEC" w:rsidRPr="00CE1FEC" w:rsidRDefault="00CE1FEC" w:rsidP="00CE1FEC">
            <w:pPr>
              <w:pStyle w:val="Tekstpodstawowy"/>
              <w:spacing w:before="80"/>
            </w:pPr>
            <w:r w:rsidRPr="00CE1FEC">
              <w:t>45311200-2 Roboty w zakresie instalacji elektrycznych</w:t>
            </w:r>
          </w:p>
          <w:p w:rsidR="00CE1FEC" w:rsidRPr="00CE1FEC" w:rsidRDefault="00CE1FEC" w:rsidP="00CE1FEC">
            <w:pPr>
              <w:pStyle w:val="Tekstpodstawowy"/>
              <w:spacing w:before="80"/>
            </w:pPr>
            <w:r w:rsidRPr="00CE1FEC">
              <w:t>45315300-1 Instalacje zasilania elektrycznego</w:t>
            </w:r>
          </w:p>
          <w:p w:rsidR="00474A73" w:rsidRDefault="00CE1FEC" w:rsidP="00CE1FEC">
            <w:pPr>
              <w:pStyle w:val="Tekstpodstawowy"/>
              <w:spacing w:before="80"/>
            </w:pPr>
            <w:r w:rsidRPr="00CE1FEC">
              <w:t>45315600-4 Instalacje niskiego napięcia</w:t>
            </w:r>
          </w:p>
          <w:p w:rsidR="00CE1FEC" w:rsidRPr="00474A73" w:rsidRDefault="00CE1FEC" w:rsidP="00CE1FEC">
            <w:pPr>
              <w:pStyle w:val="Tekstpodstawowy"/>
              <w:spacing w:before="80"/>
            </w:pPr>
            <w:r w:rsidRPr="00CE1FEC">
              <w:t>45314310-7 Układanie kabli</w:t>
            </w:r>
          </w:p>
          <w:p w:rsidR="00E96AF7" w:rsidRPr="003209A8" w:rsidRDefault="00E96AF7" w:rsidP="007E4431">
            <w:pPr>
              <w:pStyle w:val="Tekstpodstawowy"/>
              <w:jc w:val="both"/>
            </w:pPr>
            <w:r w:rsidRPr="002D4EF0">
              <w:rPr>
                <w:b/>
              </w:rPr>
              <w:t>Zamawiający dopuszcza składanie ofert równoważnych</w:t>
            </w:r>
            <w:r w:rsidR="00BC4D02">
              <w:rPr>
                <w:b/>
              </w:rPr>
              <w:t>.</w:t>
            </w:r>
          </w:p>
          <w:p w:rsidR="00E96AF7" w:rsidRDefault="00E96AF7" w:rsidP="007E4431">
            <w:pPr>
              <w:pStyle w:val="Tekstpodstawowy"/>
              <w:jc w:val="both"/>
            </w:pPr>
            <w:r w:rsidRPr="002D4EF0">
              <w:rPr>
                <w:b/>
              </w:rPr>
              <w:t>Zamawiający nie dopuszcza składania ofert wariantowych</w:t>
            </w:r>
            <w:r w:rsidRPr="003209A8">
              <w:t xml:space="preserve">. </w:t>
            </w:r>
          </w:p>
          <w:p w:rsidR="00BC4D02" w:rsidRPr="00635CBF" w:rsidRDefault="00BC4D02" w:rsidP="007E4431">
            <w:pPr>
              <w:pStyle w:val="Tekstpodstawowy"/>
              <w:jc w:val="both"/>
            </w:pPr>
            <w:r w:rsidRPr="00BC4D02">
              <w:rPr>
                <w:b/>
              </w:rPr>
              <w:t xml:space="preserve">Zamawiający nie dopuszcza składania ofert </w:t>
            </w:r>
            <w:r>
              <w:rPr>
                <w:b/>
              </w:rPr>
              <w:t>częściowych</w:t>
            </w:r>
            <w:r w:rsidRPr="00BC4D02">
              <w:t>.</w:t>
            </w:r>
          </w:p>
        </w:tc>
      </w:tr>
      <w:bookmarkEnd w:id="7"/>
    </w:tbl>
    <w:p w:rsidR="00902514" w:rsidRPr="00902514" w:rsidRDefault="00902514" w:rsidP="009424C5">
      <w:pPr>
        <w:pStyle w:val="Nagwek2"/>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7E4431">
        <w:tc>
          <w:tcPr>
            <w:tcW w:w="8651" w:type="dxa"/>
          </w:tcPr>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t xml:space="preserve">Wykonawca,  który  zdecyduje  się  stosować  urządzenia  i  materiały  równoważne  w stosunku do opisywanych w dokumentacji, obowiązany jest  wykazać, że oferowane </w:t>
            </w:r>
            <w:r w:rsidRPr="00D30CFB">
              <w:rPr>
                <w:bCs/>
              </w:rPr>
              <w:lastRenderedPageBreak/>
              <w:t>przez  niego  urządzenia    i</w:t>
            </w:r>
            <w:r>
              <w:rPr>
                <w:bCs/>
              </w:rPr>
              <w:t xml:space="preserve"> </w:t>
            </w:r>
            <w:r w:rsidRPr="00D30CFB">
              <w:rPr>
                <w:bCs/>
              </w:rPr>
              <w:t>materiały  spełniają  wymagania  określone  przez 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D03042">
              <w:rPr>
                <w:bCs/>
              </w:rPr>
              <w:t>Przedmiary  robót</w:t>
            </w:r>
            <w:r w:rsidRPr="001F2BB3">
              <w:rPr>
                <w:bCs/>
              </w:rPr>
              <w:t xml:space="preserve">  mają  wyłącznie  charakter  pomocniczy.  Mając  na  uwadze,  że  w niniejszym  postępowaniu  przyjęto  cenę  ryczałtową  za  wykonanie  przedmiotu zamówienia,  wykonawca  przygotuje  ofertę  na  podstawie  projekt</w:t>
            </w:r>
            <w:r w:rsidR="000856D4">
              <w:rPr>
                <w:bCs/>
              </w:rPr>
              <w:t>u</w:t>
            </w:r>
            <w:r w:rsidR="00AC0760">
              <w:rPr>
                <w:bCs/>
              </w:rPr>
              <w:t xml:space="preserve"> techniczn</w:t>
            </w:r>
            <w:r w:rsidR="000856D4">
              <w:rPr>
                <w:bCs/>
              </w:rPr>
              <w:t>ego</w:t>
            </w:r>
            <w:r w:rsidRPr="001F2BB3">
              <w:rPr>
                <w:bCs/>
              </w:rPr>
              <w:t xml:space="preserve"> oraz przedmiar</w:t>
            </w:r>
            <w:r w:rsidR="00AC0760">
              <w:rPr>
                <w:bCs/>
              </w:rPr>
              <w:t>ów</w:t>
            </w:r>
            <w:r w:rsidRPr="001F2BB3">
              <w:rPr>
                <w:bCs/>
              </w:rPr>
              <w:t xml:space="preserve"> robót, stanowiących załączniki do SWZ.</w:t>
            </w:r>
          </w:p>
          <w:p w:rsidR="001F2BB3" w:rsidRPr="00D03042" w:rsidRDefault="001F2BB3" w:rsidP="00D30CFB">
            <w:pPr>
              <w:pStyle w:val="Tekstpodstawowy"/>
              <w:spacing w:before="80" w:after="60"/>
              <w:jc w:val="both"/>
              <w:rPr>
                <w:bCs/>
              </w:rPr>
            </w:pPr>
            <w:r w:rsidRPr="00D03042">
              <w:rPr>
                <w:bCs/>
              </w:rPr>
              <w:t>1. Zamawiający w dniu przekazania terenu budowy zapewni Wykonawcy punkt poboru energii elektrycznej i wody.</w:t>
            </w:r>
          </w:p>
          <w:p w:rsidR="001F2BB3" w:rsidRPr="00D03042" w:rsidRDefault="001F2BB3" w:rsidP="00D30CFB">
            <w:pPr>
              <w:pStyle w:val="Tekstpodstawowy"/>
              <w:spacing w:before="80" w:after="60"/>
              <w:jc w:val="both"/>
              <w:rPr>
                <w:bCs/>
              </w:rPr>
            </w:pPr>
            <w:r w:rsidRPr="00D03042">
              <w:rPr>
                <w:bCs/>
              </w:rPr>
              <w:t>2. Przyłącza  dla  potrzeb  terenu  budowy  wraz  z  zamontowaniem  podliczników Wykonawca wykona we własnym zakresie i na swój koszt.</w:t>
            </w:r>
          </w:p>
          <w:p w:rsidR="001F2BB3" w:rsidRDefault="001F2BB3" w:rsidP="00D30CFB">
            <w:pPr>
              <w:pStyle w:val="Tekstpodstawowy"/>
              <w:spacing w:before="80" w:after="60"/>
              <w:jc w:val="both"/>
              <w:rPr>
                <w:bCs/>
              </w:rPr>
            </w:pPr>
            <w:r w:rsidRPr="00D03042">
              <w:rPr>
                <w:bCs/>
              </w:rPr>
              <w:t>3.Rozliczenie  mediów  (poboru  energii  elektrycznej  i  wody)  nastąpi  na  podstawie wskazań podliczników.  Należność  za  media  Wykonawca  będzie  regulował  w cyklach miesięcznych wpłacając kwotę wynikającą z odczytu podlicznika na konto Zamawiającego na podstawie 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-rozporządzeniem  Ministra  Infrastruktury  z  dnia  2  września  2004r.w  sprawie szczegółowego zakresu i formy dokumentacji projektowej, specyfikacji technicznych 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lastRenderedPageBreak/>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DB377C" w:rsidRPr="0010574B" w:rsidRDefault="001F2BB3" w:rsidP="0010574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tc>
      </w:tr>
    </w:tbl>
    <w:p w:rsidR="00D62D55" w:rsidRPr="009424C5" w:rsidRDefault="00D62D55" w:rsidP="009424C5">
      <w:pPr>
        <w:pStyle w:val="Nagwek2"/>
        <w:numPr>
          <w:ilvl w:val="1"/>
          <w:numId w:val="1"/>
        </w:numPr>
      </w:pPr>
      <w:r w:rsidRPr="009424C5">
        <w:lastRenderedPageBreak/>
        <w:t xml:space="preserve">Informacje dotyczące oferty wariantowej, o której mowa w art. 92 ustawy </w:t>
      </w:r>
      <w:proofErr w:type="spellStart"/>
      <w:r w:rsidRPr="009424C5">
        <w:t>Pzp</w:t>
      </w:r>
      <w:proofErr w:type="spellEnd"/>
      <w:r w:rsidRPr="009424C5">
        <w:t>.</w:t>
      </w:r>
    </w:p>
    <w:p w:rsidR="008D386B" w:rsidRPr="009424C5" w:rsidRDefault="00DB377C" w:rsidP="008D386B">
      <w:pPr>
        <w:pStyle w:val="Nagwek2"/>
      </w:pPr>
      <w:r w:rsidRPr="009424C5">
        <w:t>Zamawiający nie dopuszcza składania ofert wariantowych</w:t>
      </w:r>
      <w:r w:rsidR="001B2996" w:rsidRPr="009424C5">
        <w:t>.</w:t>
      </w:r>
    </w:p>
    <w:p w:rsidR="008D386B" w:rsidRDefault="008D386B" w:rsidP="008D386B">
      <w:pPr>
        <w:pStyle w:val="Nagwek2"/>
        <w:numPr>
          <w:ilvl w:val="1"/>
          <w:numId w:val="1"/>
        </w:numPr>
        <w:jc w:val="left"/>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8D386B" w:rsidRDefault="008D386B" w:rsidP="008D386B">
      <w:pPr>
        <w:pStyle w:val="Nagwek2"/>
      </w:pPr>
      <w:r>
        <w:t>Powody niedokonania podziału zamówienia na części:</w:t>
      </w:r>
    </w:p>
    <w:p w:rsidR="008D386B" w:rsidRDefault="008D386B" w:rsidP="008D386B">
      <w:pPr>
        <w:pStyle w:val="Nagwek2"/>
      </w:pPr>
      <w:r>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rsidR="00DB377C" w:rsidRPr="009424C5" w:rsidRDefault="00DB377C" w:rsidP="009424C5">
      <w:pPr>
        <w:pStyle w:val="Nagwek2"/>
        <w:numPr>
          <w:ilvl w:val="1"/>
          <w:numId w:val="1"/>
        </w:numPr>
      </w:pPr>
      <w:r w:rsidRPr="009424C5">
        <w:t>Zamawiający określa następujące wymagania odnośnie zatrudnienia przez Wykonawcę lub Podwykonawcę osób wykonujących wskazane przez Zamawiającego czynności w zakresie realizacji zamówienia na podstawie umowy o pracę:</w:t>
      </w:r>
    </w:p>
    <w:p w:rsidR="00DB377C" w:rsidRPr="009424C5" w:rsidRDefault="00DB377C" w:rsidP="009424C5">
      <w:pPr>
        <w:pStyle w:val="Nagwek2"/>
      </w:pPr>
      <w:r w:rsidRPr="009424C5">
        <w:t xml:space="preserve">Zamawiający na podstawie art. 438 ust. 1 ustawy </w:t>
      </w:r>
      <w:r w:rsidR="00EA5C61" w:rsidRPr="009424C5">
        <w:t>PZP</w:t>
      </w:r>
      <w:r w:rsidRPr="009424C5">
        <w:t xml:space="preserve"> wymaga zatrudnienia  przez Wykonawcę, lub Podwykonawcę na podstawie umowy o pracę osób wykonujących czynności w zakresie realizacji zamówienia w rozumieniu przepisów ustawy z dnia 26 czerwca 1974 r. - Kodeks pracy (Dz. U. z 20</w:t>
      </w:r>
      <w:r w:rsidR="004726A9" w:rsidRPr="009424C5">
        <w:t>2</w:t>
      </w:r>
      <w:r w:rsidR="00D35E96">
        <w:t>3</w:t>
      </w:r>
      <w:r w:rsidRPr="009424C5">
        <w:t xml:space="preserve"> r. poz. </w:t>
      </w:r>
      <w:r w:rsidR="00D35E96">
        <w:t>641</w:t>
      </w:r>
      <w:r w:rsidRPr="009424C5">
        <w:t xml:space="preserve"> z </w:t>
      </w:r>
      <w:proofErr w:type="spellStart"/>
      <w:r w:rsidRPr="009424C5">
        <w:t>późn</w:t>
      </w:r>
      <w:proofErr w:type="spellEnd"/>
      <w:r w:rsidRPr="009424C5">
        <w:t xml:space="preserve">. zm.). </w:t>
      </w:r>
    </w:p>
    <w:p w:rsidR="004E07D4" w:rsidRPr="009424C5" w:rsidRDefault="00DB377C" w:rsidP="009424C5">
      <w:pPr>
        <w:pStyle w:val="Nagwek2"/>
      </w:pPr>
      <w:r w:rsidRPr="009424C5">
        <w:t xml:space="preserve">Rodzaj czynności niezbędnych do realizacji zamówienia przez osoby zatrudnione na podstawie umowy o pracę przez Wykonawcę lub Podwykonawcę to fizyczne wykonywanie </w:t>
      </w:r>
      <w:r w:rsidR="00185F39" w:rsidRPr="009424C5">
        <w:t>robót budowlanych szczegółowo określonych w przedmiarach robót</w:t>
      </w:r>
      <w:r w:rsidR="004E07D4" w:rsidRPr="009424C5">
        <w:t>.</w:t>
      </w:r>
      <w:r w:rsidR="00185F39" w:rsidRPr="009424C5">
        <w:t xml:space="preserve"> </w:t>
      </w:r>
      <w:r w:rsidR="00FE0A74" w:rsidRPr="009424C5">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sidRPr="009424C5">
        <w:t xml:space="preserve"> </w:t>
      </w:r>
    </w:p>
    <w:p w:rsidR="00694F75" w:rsidRPr="009424C5" w:rsidRDefault="00694F75" w:rsidP="009424C5">
      <w:pPr>
        <w:pStyle w:val="Nagwek2"/>
      </w:pPr>
      <w:r w:rsidRPr="009424C5">
        <w:lastRenderedPageBreak/>
        <w:t xml:space="preserve">Dla udokumentowania zatrudnienia osób, o których mowa w art. 438 ust. 1 ustawy </w:t>
      </w:r>
      <w:proofErr w:type="spellStart"/>
      <w:r w:rsidRPr="009424C5">
        <w:t>pzp</w:t>
      </w:r>
      <w:proofErr w:type="spellEnd"/>
      <w:r w:rsidRPr="009424C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9424C5" w:rsidRDefault="00DB377C" w:rsidP="009424C5">
      <w:pPr>
        <w:pStyle w:val="Nagwek2"/>
      </w:pPr>
      <w:r w:rsidRPr="009424C5">
        <w:t xml:space="preserve">Zamawiający ma prawo zażądać od Wykonawcy przedstawienia dokumentacji świadczącej o zatrudnieniu osób na podstawie umowy o pracę wskazanej w art. 438 ust. 2 </w:t>
      </w:r>
      <w:proofErr w:type="spellStart"/>
      <w:r w:rsidRPr="009424C5">
        <w:t>pzp</w:t>
      </w:r>
      <w:proofErr w:type="spellEnd"/>
      <w:r w:rsidRPr="009424C5">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Pr="009424C5" w:rsidRDefault="00DB377C" w:rsidP="009424C5">
      <w:pPr>
        <w:pStyle w:val="Nagwek2"/>
        <w:rPr>
          <w:color w:val="auto"/>
        </w:rPr>
      </w:pPr>
      <w:r w:rsidRPr="009424C5">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8A7420" w:rsidRDefault="00D00E3A" w:rsidP="009424C5">
      <w:pPr>
        <w:pStyle w:val="Nagwek2"/>
      </w:pPr>
    </w:p>
    <w:p w:rsidR="00F23594" w:rsidRPr="008A7420" w:rsidRDefault="00F23594" w:rsidP="009424C5">
      <w:pPr>
        <w:pStyle w:val="Nagwek2"/>
        <w:numPr>
          <w:ilvl w:val="1"/>
          <w:numId w:val="1"/>
        </w:numPr>
      </w:pPr>
      <w:r w:rsidRPr="008A7420">
        <w:t>Miejsce realizacji:</w:t>
      </w:r>
      <w:r w:rsidR="0040419B" w:rsidRPr="008A7420">
        <w:t xml:space="preserve"> </w:t>
      </w:r>
      <w:r w:rsidR="00DB377C" w:rsidRPr="008A7420">
        <w:t>Ostrów Wielkopolski</w:t>
      </w:r>
      <w:r w:rsidR="003C2151">
        <w:t>, ul. Wrocławska 128.</w:t>
      </w:r>
    </w:p>
    <w:p w:rsidR="00A2369F" w:rsidRPr="000B08A9" w:rsidRDefault="00A2369F" w:rsidP="00930133">
      <w:pPr>
        <w:pStyle w:val="Nagwek1"/>
      </w:pPr>
      <w:bookmarkStart w:id="8"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8"/>
      <w:r w:rsidR="005D0A27">
        <w:rPr>
          <w:lang w:val="pl-PL"/>
        </w:rPr>
        <w:t>.</w:t>
      </w:r>
    </w:p>
    <w:p w:rsidR="00EB7871" w:rsidRPr="00291397" w:rsidRDefault="00DB377C" w:rsidP="009424C5">
      <w:pPr>
        <w:pStyle w:val="Nagwek2"/>
      </w:pPr>
      <w:r w:rsidRPr="00291397">
        <w:t xml:space="preserve">Zamawiający nie przewiduje udzielenia zamówień, o których mowa w art. 214 ust. 1 pkt 7 i 8 ustawy </w:t>
      </w:r>
      <w:proofErr w:type="spellStart"/>
      <w:r w:rsidRPr="00291397">
        <w:t>Pzp</w:t>
      </w:r>
      <w:proofErr w:type="spellEnd"/>
      <w:r w:rsidRPr="00291397">
        <w:t>.</w:t>
      </w:r>
    </w:p>
    <w:p w:rsidR="00EB7871" w:rsidRPr="003209A8" w:rsidRDefault="00A2369F" w:rsidP="00930133">
      <w:pPr>
        <w:pStyle w:val="Nagwek1"/>
      </w:pPr>
      <w:bookmarkStart w:id="9" w:name="_Toc258314246"/>
      <w:r w:rsidRPr="007731F5">
        <w:t>Termin wykonania zamówienia</w:t>
      </w:r>
      <w:bookmarkEnd w:id="9"/>
    </w:p>
    <w:p w:rsidR="00E85832" w:rsidRPr="005571A0" w:rsidRDefault="00EB7871" w:rsidP="009424C5">
      <w:pPr>
        <w:pStyle w:val="Nagwek2"/>
        <w:rPr>
          <w:b/>
        </w:rPr>
      </w:pPr>
      <w:r w:rsidRPr="003209A8">
        <w:t>Zamówienie musi zostać zrealizowane w termini</w:t>
      </w:r>
      <w:r w:rsidR="005571A0">
        <w:t>e:</w:t>
      </w:r>
      <w:r w:rsidR="005A14BD">
        <w:t xml:space="preserve"> </w:t>
      </w:r>
      <w:r w:rsidR="00CD341F">
        <w:rPr>
          <w:b/>
          <w:bCs w:val="0"/>
        </w:rPr>
        <w:t>6</w:t>
      </w:r>
      <w:r w:rsidR="005A14BD">
        <w:rPr>
          <w:b/>
          <w:bCs w:val="0"/>
        </w:rPr>
        <w:t>0</w:t>
      </w:r>
      <w:r w:rsidR="005A14BD" w:rsidRPr="00EC1517">
        <w:rPr>
          <w:b/>
          <w:bCs w:val="0"/>
        </w:rPr>
        <w:t xml:space="preserve"> dni</w:t>
      </w:r>
      <w:r w:rsidR="005A14BD">
        <w:t xml:space="preserve"> od dnia zawarcia umowy,</w:t>
      </w:r>
    </w:p>
    <w:p w:rsidR="00E85832" w:rsidRPr="00E85832" w:rsidRDefault="004549BD" w:rsidP="004549BD">
      <w:pPr>
        <w:pStyle w:val="Nagwek2"/>
        <w:tabs>
          <w:tab w:val="left" w:pos="2715"/>
        </w:tabs>
        <w:ind w:left="0"/>
      </w:pPr>
      <w:r>
        <w:tab/>
      </w:r>
    </w:p>
    <w:p w:rsidR="00A2369F" w:rsidRPr="00876900" w:rsidRDefault="00024DB1" w:rsidP="00930133">
      <w:pPr>
        <w:pStyle w:val="Nagwek1"/>
      </w:pPr>
      <w:bookmarkStart w:id="10" w:name="_Toc258314247"/>
      <w:r>
        <w:rPr>
          <w:lang w:val="pl-PL"/>
        </w:rPr>
        <w:t>Informacja o warunkach</w:t>
      </w:r>
      <w:r w:rsidR="00A2369F" w:rsidRPr="004A65BB">
        <w:t xml:space="preserve"> udziału w postępowaniu</w:t>
      </w:r>
      <w:bookmarkEnd w:id="10"/>
    </w:p>
    <w:p w:rsidR="00A2369F" w:rsidRPr="00876900" w:rsidRDefault="00627ED2" w:rsidP="009424C5">
      <w:pPr>
        <w:pStyle w:val="Nagwek2"/>
        <w:numPr>
          <w:ilvl w:val="1"/>
          <w:numId w:val="1"/>
        </w:numPr>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SWZ</w:t>
      </w:r>
      <w:r w:rsidR="008B13A8">
        <w:t>.</w:t>
      </w:r>
    </w:p>
    <w:p w:rsidR="00BE65C3" w:rsidRPr="002E0CCC" w:rsidRDefault="00024DB1" w:rsidP="009424C5">
      <w:pPr>
        <w:pStyle w:val="Nagwek2"/>
        <w:numPr>
          <w:ilvl w:val="1"/>
          <w:numId w:val="1"/>
        </w:numPr>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9424C5">
      <w:pPr>
        <w:pStyle w:val="Nagwek2"/>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7E4431">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7E4431">
            <w:pPr>
              <w:spacing w:before="60" w:after="120"/>
              <w:jc w:val="both"/>
              <w:rPr>
                <w:b/>
                <w:bCs/>
              </w:rPr>
            </w:pPr>
            <w:r w:rsidRPr="00DB377C">
              <w:rPr>
                <w:b/>
                <w:bCs/>
              </w:rPr>
              <w:t>Zdolność techniczna lub zawodowa</w:t>
            </w:r>
          </w:p>
          <w:p w:rsidR="00DB377C" w:rsidRDefault="00DB377C" w:rsidP="007E4431">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t xml:space="preserve">okresie wykonał: </w:t>
            </w:r>
          </w:p>
          <w:p w:rsidR="00C4361F" w:rsidRDefault="00532390" w:rsidP="00BB0CB3">
            <w:pPr>
              <w:widowControl w:val="0"/>
              <w:suppressAutoHyphens/>
              <w:spacing w:before="60" w:after="120"/>
              <w:jc w:val="both"/>
            </w:pPr>
            <w:r w:rsidRPr="00532390">
              <w:rPr>
                <w:highlight w:val="yellow"/>
              </w:rPr>
              <w:t xml:space="preserve">co najmniej 2 roboty budowlane polegające na wykonaniu lub remoncie instalacji elektrycznych </w:t>
            </w:r>
            <w:r w:rsidR="00BB0CB3" w:rsidRPr="00532390">
              <w:rPr>
                <w:highlight w:val="yellow"/>
              </w:rPr>
              <w:t>o wartości min</w:t>
            </w:r>
            <w:r w:rsidR="003C2151" w:rsidRPr="00532390">
              <w:rPr>
                <w:highlight w:val="yellow"/>
              </w:rPr>
              <w:t>imum</w:t>
            </w:r>
            <w:r w:rsidR="00BB0CB3" w:rsidRPr="00532390">
              <w:rPr>
                <w:highlight w:val="yellow"/>
              </w:rPr>
              <w:t xml:space="preserve"> </w:t>
            </w:r>
            <w:r w:rsidR="00E73671" w:rsidRPr="00532390">
              <w:rPr>
                <w:highlight w:val="yellow"/>
              </w:rPr>
              <w:t>20</w:t>
            </w:r>
            <w:r w:rsidR="00BB0CB3" w:rsidRPr="00532390">
              <w:rPr>
                <w:highlight w:val="yellow"/>
              </w:rPr>
              <w:t>0.000,00 zł brutto</w:t>
            </w:r>
            <w:r w:rsidR="00302B26" w:rsidRPr="00532390">
              <w:rPr>
                <w:highlight w:val="yellow"/>
              </w:rPr>
              <w:t xml:space="preserve"> każda</w:t>
            </w:r>
            <w:r w:rsidR="00E85832">
              <w:t>.</w:t>
            </w:r>
          </w:p>
          <w:p w:rsidR="00B915FA" w:rsidRDefault="00B915FA" w:rsidP="00BB0CB3">
            <w:pPr>
              <w:widowControl w:val="0"/>
              <w:suppressAutoHyphens/>
              <w:spacing w:before="60" w:after="120"/>
              <w:jc w:val="both"/>
            </w:pPr>
          </w:p>
          <w:p w:rsidR="00B915FA" w:rsidRPr="00823EBE" w:rsidRDefault="00B915FA" w:rsidP="00B915FA">
            <w:pPr>
              <w:spacing w:before="60" w:after="120"/>
              <w:jc w:val="both"/>
            </w:pPr>
            <w:r w:rsidRPr="00823EBE">
              <w:t>Ponadto zamawiający wymaga, aby wykonawca dysponował:</w:t>
            </w:r>
          </w:p>
          <w:p w:rsidR="00B915FA" w:rsidRPr="00823EBE" w:rsidRDefault="00B915FA" w:rsidP="00B915FA">
            <w:pPr>
              <w:spacing w:before="60" w:after="120"/>
              <w:jc w:val="both"/>
            </w:pPr>
            <w:r w:rsidRPr="00823EBE">
              <w:t xml:space="preserve">- </w:t>
            </w:r>
            <w:r w:rsidRPr="00B915FA">
              <w:rPr>
                <w:highlight w:val="yellow"/>
              </w:rPr>
              <w:t>kierownikiem robót elektrycznych - posiadającym uprawnienia budowlane do kierowania robotami budowlanymi w specjalności instalacyjnej w zakresie co najmniej: instalacji i urządzeń elektrycznych i elektroenergetycznych</w:t>
            </w:r>
            <w:r w:rsidRPr="00823EBE">
              <w:t>.</w:t>
            </w:r>
          </w:p>
          <w:p w:rsidR="00B915FA" w:rsidRPr="009143AB" w:rsidRDefault="00B915FA" w:rsidP="00BB0CB3">
            <w:pPr>
              <w:widowControl w:val="0"/>
              <w:suppressAutoHyphens/>
              <w:spacing w:before="60" w:after="120"/>
              <w:jc w:val="both"/>
            </w:pPr>
          </w:p>
          <w:p w:rsidR="00B915FA" w:rsidRPr="00823EBE" w:rsidRDefault="00DB377C" w:rsidP="00B915FA">
            <w:pPr>
              <w:spacing w:before="60" w:after="120"/>
              <w:jc w:val="both"/>
            </w:pPr>
            <w:r w:rsidRPr="00DB377C">
              <w:t>Ocena spełniania warunków udziału w postępowaniu będzie dokonana na zasadzie spełnia/nie spełnia</w:t>
            </w:r>
            <w:r w:rsidR="00C4361F">
              <w:t>.</w:t>
            </w:r>
            <w:r w:rsidR="00B915FA">
              <w:t xml:space="preserve"> </w:t>
            </w:r>
            <w:r w:rsidR="00B915FA" w:rsidRPr="00823EBE">
              <w:t>Ocena spełniania warunku udziału w postępowaniu nastąpi na podstawie oświadczenia wykonawcy oraz przedstawionych następujących dokumentów:</w:t>
            </w:r>
          </w:p>
          <w:p w:rsidR="00DB377C" w:rsidRPr="00CD4B52" w:rsidRDefault="00B915FA" w:rsidP="00B915FA">
            <w:pPr>
              <w:spacing w:before="60" w:after="120"/>
              <w:jc w:val="both"/>
            </w:pPr>
            <w:r w:rsidRPr="0011672F">
              <w:rPr>
                <w:b/>
                <w:bCs/>
              </w:rPr>
              <w:t>wykazu wykonanych robót budowlanych, wykazu osób</w:t>
            </w:r>
            <w:r w:rsidRPr="00823EBE">
              <w:t>.</w:t>
            </w:r>
          </w:p>
        </w:tc>
      </w:tr>
    </w:tbl>
    <w:p w:rsidR="009E038F" w:rsidRDefault="009E038F" w:rsidP="009424C5">
      <w:pPr>
        <w:pStyle w:val="Nagwek2"/>
      </w:pPr>
    </w:p>
    <w:p w:rsidR="008E38E4" w:rsidRPr="008E38E4" w:rsidRDefault="008E38E4" w:rsidP="00930133">
      <w:pPr>
        <w:pStyle w:val="Nagwek1"/>
      </w:pPr>
      <w:r>
        <w:t xml:space="preserve">Podstawy wykluczenia wykonawcy </w:t>
      </w:r>
      <w:r w:rsidR="004E3A7E">
        <w:t>Z POSTĘPOWANIA</w:t>
      </w:r>
    </w:p>
    <w:p w:rsidR="00A56785" w:rsidRPr="00056B6A" w:rsidRDefault="00A2369F" w:rsidP="009424C5">
      <w:pPr>
        <w:pStyle w:val="Nagwek2"/>
        <w:numPr>
          <w:ilvl w:val="1"/>
          <w:numId w:val="1"/>
        </w:numPr>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rsidR="00EB7871" w:rsidRDefault="00A56785" w:rsidP="009424C5">
      <w:pPr>
        <w:pStyle w:val="Nagwek2"/>
        <w:numPr>
          <w:ilvl w:val="1"/>
          <w:numId w:val="1"/>
        </w:numPr>
      </w:pPr>
      <w:r>
        <w:t>W</w:t>
      </w:r>
      <w:r w:rsidR="008A3895">
        <w:t>ykluczenie W</w:t>
      </w:r>
      <w:r>
        <w:t xml:space="preserve">ykonawcy nastąpi w przypadkach, o których mowa w art. </w:t>
      </w:r>
      <w:r w:rsidR="006939EC">
        <w:t>111</w:t>
      </w:r>
      <w:r>
        <w:t xml:space="preserve"> </w:t>
      </w:r>
      <w:r w:rsidR="006939EC">
        <w:t>u</w:t>
      </w:r>
      <w:r>
        <w:t xml:space="preserve">stawy </w:t>
      </w:r>
      <w:proofErr w:type="spellStart"/>
      <w:r>
        <w:t>Pzp</w:t>
      </w:r>
      <w:proofErr w:type="spellEnd"/>
      <w:r>
        <w:t>.</w:t>
      </w:r>
    </w:p>
    <w:p w:rsidR="006939EC" w:rsidRPr="00FA0742" w:rsidRDefault="006939EC" w:rsidP="009424C5">
      <w:pPr>
        <w:pStyle w:val="Nagwek2"/>
        <w:numPr>
          <w:ilvl w:val="1"/>
          <w:numId w:val="1"/>
        </w:numPr>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rsidR="00A34E0E" w:rsidRDefault="00FA0742" w:rsidP="009424C5">
      <w:pPr>
        <w:pStyle w:val="Nagwek2"/>
        <w:numPr>
          <w:ilvl w:val="1"/>
          <w:numId w:val="1"/>
        </w:numPr>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rsidR="00A56785" w:rsidRDefault="00A56785" w:rsidP="009424C5">
      <w:pPr>
        <w:pStyle w:val="Nagwek2"/>
        <w:numPr>
          <w:ilvl w:val="1"/>
          <w:numId w:val="1"/>
        </w:numPr>
      </w:pPr>
      <w:r>
        <w:t>Zamawiający może wykluczyć Wykonawcę na każdym etapie postępowania</w:t>
      </w:r>
      <w:r w:rsidR="00E528CA">
        <w:t>, ofertę Wykonawcy wykluczonego uznaje się za odrzuconą.</w:t>
      </w:r>
    </w:p>
    <w:p w:rsidR="008E78AF" w:rsidRDefault="008E78AF" w:rsidP="009424C5">
      <w:pPr>
        <w:pStyle w:val="Nagwek2"/>
        <w:numPr>
          <w:ilvl w:val="1"/>
          <w:numId w:val="1"/>
        </w:numPr>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8E78AF" w:rsidRDefault="008E78AF" w:rsidP="009424C5">
      <w:pPr>
        <w:pStyle w:val="Nagwek2"/>
        <w:numPr>
          <w:ilvl w:val="0"/>
          <w:numId w:val="34"/>
        </w:numPr>
      </w:pPr>
      <w:r>
        <w:lastRenderedPageBreak/>
        <w:t>wymienionego w wykazach określonych w rozporządzeniu 765/2006 i rozporządzeniu 269/2014 albo wpisanego na listę na podstawie decyzji w sprawie wpisu na listę rozstrzygającej o zastosowaniu środka, o którym mowa w art. 1 pkt 3;</w:t>
      </w:r>
    </w:p>
    <w:p w:rsidR="008E78AF" w:rsidRDefault="008E78AF" w:rsidP="009424C5">
      <w:pPr>
        <w:pStyle w:val="Nagwek2"/>
      </w:pPr>
      <w: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E78AF" w:rsidRDefault="008E78AF" w:rsidP="009424C5">
      <w:pPr>
        <w:pStyle w:val="Nagwek2"/>
      </w:pPr>
      <w:r>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8E78AF" w:rsidRDefault="009424C5" w:rsidP="009424C5">
      <w:pPr>
        <w:pStyle w:val="Nagwek2"/>
      </w:pPr>
      <w:r w:rsidRPr="009424C5">
        <w:rPr>
          <w:b/>
          <w:bCs w:val="0"/>
        </w:rPr>
        <w:t>8.7.</w:t>
      </w:r>
      <w:r>
        <w:t xml:space="preserve"> </w:t>
      </w:r>
      <w:r w:rsidR="008E78AF">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E78AF" w:rsidRDefault="008E78AF" w:rsidP="009424C5">
      <w:pPr>
        <w:pStyle w:val="Nagwek2"/>
      </w:pPr>
      <w:r>
        <w:t>a) obywateli rosyjskich lub osób fizycznych lub prawnych, podmiotów lub organów z siedzibą w Rosji;</w:t>
      </w:r>
    </w:p>
    <w:p w:rsidR="008E78AF" w:rsidRDefault="008E78AF" w:rsidP="009424C5">
      <w:pPr>
        <w:pStyle w:val="Nagwek2"/>
      </w:pPr>
      <w:r>
        <w:t>b) osób prawnych, podmiotów lub organów, do których prawa własności bezpośrednio lub pośrednio w ponad 50 % należą do podmiotu, o którym mowa w lit. a) niniejszego ustępu; lub</w:t>
      </w:r>
    </w:p>
    <w:p w:rsidR="008E78AF" w:rsidRPr="00A56785" w:rsidRDefault="008E78AF" w:rsidP="009424C5">
      <w:pPr>
        <w:pStyle w:val="Nagwek2"/>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11" w:name="_Toc258314248"/>
      <w:r>
        <w:rPr>
          <w:lang w:val="pl-PL"/>
        </w:rPr>
        <w:t>informacja o podmiotowych środkach dowodowych</w:t>
      </w:r>
      <w:bookmarkEnd w:id="11"/>
    </w:p>
    <w:p w:rsidR="00892EAD" w:rsidRDefault="00B31453" w:rsidP="003873AD">
      <w:pPr>
        <w:pStyle w:val="Nagwek2"/>
        <w:numPr>
          <w:ilvl w:val="1"/>
          <w:numId w:val="1"/>
        </w:numPr>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7E4431">
        <w:tc>
          <w:tcPr>
            <w:tcW w:w="709" w:type="dxa"/>
          </w:tcPr>
          <w:p w:rsidR="00DB377C" w:rsidRPr="009D2316" w:rsidRDefault="00DB377C" w:rsidP="007E4431">
            <w:pPr>
              <w:spacing w:before="60" w:after="120"/>
              <w:jc w:val="center"/>
            </w:pPr>
            <w:r w:rsidRPr="00DB377C">
              <w:t>1</w:t>
            </w:r>
          </w:p>
        </w:tc>
        <w:tc>
          <w:tcPr>
            <w:tcW w:w="7828" w:type="dxa"/>
          </w:tcPr>
          <w:p w:rsidR="00DB377C" w:rsidRPr="009D2316" w:rsidRDefault="00DB377C" w:rsidP="007E4431">
            <w:pPr>
              <w:spacing w:before="60" w:after="60"/>
              <w:jc w:val="both"/>
            </w:pPr>
            <w:r w:rsidRPr="00DB377C">
              <w:rPr>
                <w:b/>
              </w:rPr>
              <w:t>Wzór oferty</w:t>
            </w:r>
          </w:p>
          <w:p w:rsidR="00DB377C" w:rsidRPr="009D2316" w:rsidRDefault="00DB377C" w:rsidP="007E4431">
            <w:pPr>
              <w:spacing w:after="40"/>
              <w:jc w:val="both"/>
            </w:pPr>
            <w:r w:rsidRPr="00DB377C">
              <w:t>Formularz ofertowy</w:t>
            </w:r>
          </w:p>
        </w:tc>
      </w:tr>
      <w:tr w:rsidR="00DB377C" w:rsidRPr="009D2316" w:rsidTr="007E4431">
        <w:tc>
          <w:tcPr>
            <w:tcW w:w="709" w:type="dxa"/>
          </w:tcPr>
          <w:p w:rsidR="00DB377C" w:rsidRPr="009D2316" w:rsidRDefault="00DB377C" w:rsidP="007E4431">
            <w:pPr>
              <w:spacing w:before="60" w:after="120"/>
              <w:jc w:val="center"/>
            </w:pPr>
            <w:r w:rsidRPr="00DB377C">
              <w:t>2</w:t>
            </w:r>
          </w:p>
        </w:tc>
        <w:tc>
          <w:tcPr>
            <w:tcW w:w="7828" w:type="dxa"/>
          </w:tcPr>
          <w:p w:rsidR="00DB377C" w:rsidRPr="009D2316" w:rsidRDefault="00DB377C" w:rsidP="007E4431">
            <w:pPr>
              <w:spacing w:before="60" w:after="60"/>
              <w:jc w:val="both"/>
            </w:pPr>
            <w:r w:rsidRPr="00DB377C">
              <w:rPr>
                <w:b/>
              </w:rPr>
              <w:t>Oświadczenie o niepodleganiu wykluczeniu oraz spełnianiu warunków udziału</w:t>
            </w:r>
          </w:p>
          <w:p w:rsidR="00DB377C" w:rsidRPr="009D2316" w:rsidRDefault="00DB377C" w:rsidP="007E4431">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7E4431">
        <w:tc>
          <w:tcPr>
            <w:tcW w:w="709" w:type="dxa"/>
          </w:tcPr>
          <w:p w:rsidR="00DB377C" w:rsidRPr="009D2316" w:rsidRDefault="00DB377C" w:rsidP="007E4431">
            <w:pPr>
              <w:spacing w:before="60" w:after="120"/>
              <w:jc w:val="center"/>
            </w:pPr>
            <w:r w:rsidRPr="00DB377C">
              <w:lastRenderedPageBreak/>
              <w:t>3</w:t>
            </w:r>
          </w:p>
        </w:tc>
        <w:tc>
          <w:tcPr>
            <w:tcW w:w="7828" w:type="dxa"/>
          </w:tcPr>
          <w:p w:rsidR="00DB377C" w:rsidRPr="009D2316" w:rsidRDefault="00DB377C" w:rsidP="007E4431">
            <w:pPr>
              <w:spacing w:before="60" w:after="60"/>
              <w:jc w:val="both"/>
            </w:pPr>
            <w:r w:rsidRPr="00DB377C">
              <w:rPr>
                <w:b/>
              </w:rPr>
              <w:t>Wykaz części zamówienia, której wykonanie wykonawca zamierza powierzyć podwykonawcom</w:t>
            </w:r>
          </w:p>
          <w:p w:rsidR="00DB377C" w:rsidRPr="009D2316" w:rsidRDefault="00DB377C" w:rsidP="007E4431">
            <w:pPr>
              <w:spacing w:after="40"/>
              <w:jc w:val="both"/>
            </w:pPr>
            <w:r w:rsidRPr="00DB377C">
              <w:t>Wykaz części zamówienia, której wykonanie wykonawca zamierza powierzyć podwykonawcom - zawarty we wzorze oferty.</w:t>
            </w:r>
          </w:p>
        </w:tc>
      </w:tr>
      <w:tr w:rsidR="00DB377C" w:rsidRPr="009D2316" w:rsidTr="007E4431">
        <w:tc>
          <w:tcPr>
            <w:tcW w:w="709" w:type="dxa"/>
          </w:tcPr>
          <w:p w:rsidR="00DB377C" w:rsidRPr="009D2316" w:rsidRDefault="00DB377C" w:rsidP="007E4431">
            <w:pPr>
              <w:spacing w:before="60" w:after="120"/>
              <w:jc w:val="center"/>
            </w:pPr>
            <w:r w:rsidRPr="00DB377C">
              <w:t>4</w:t>
            </w:r>
          </w:p>
        </w:tc>
        <w:tc>
          <w:tcPr>
            <w:tcW w:w="7828" w:type="dxa"/>
          </w:tcPr>
          <w:p w:rsidR="00DB377C" w:rsidRPr="009D2316" w:rsidRDefault="00DB377C" w:rsidP="007E4431">
            <w:pPr>
              <w:spacing w:before="60" w:after="60"/>
              <w:jc w:val="both"/>
            </w:pPr>
            <w:r w:rsidRPr="00DB377C">
              <w:rPr>
                <w:b/>
              </w:rPr>
              <w:t>Oświadczenie o zatrudnianiu osób na podstawie umowy o pracę</w:t>
            </w:r>
          </w:p>
          <w:p w:rsidR="00DB377C" w:rsidRPr="009D2316" w:rsidRDefault="00DB377C" w:rsidP="007E4431">
            <w:pPr>
              <w:spacing w:after="40"/>
              <w:jc w:val="both"/>
            </w:pPr>
            <w:r w:rsidRPr="00DB377C">
              <w:t>Oświadczenie o zatrudnianiu osób na podstawie umowy o pracę - zawarte w formularzu ofertowym</w:t>
            </w:r>
          </w:p>
        </w:tc>
      </w:tr>
      <w:tr w:rsidR="00DB377C" w:rsidRPr="009D2316" w:rsidTr="007E4431">
        <w:tc>
          <w:tcPr>
            <w:tcW w:w="709" w:type="dxa"/>
          </w:tcPr>
          <w:p w:rsidR="00DB377C" w:rsidRPr="009D2316" w:rsidRDefault="00DB377C" w:rsidP="007E4431">
            <w:pPr>
              <w:spacing w:before="60" w:after="120"/>
              <w:jc w:val="center"/>
            </w:pPr>
            <w:r w:rsidRPr="00DB377C">
              <w:t>5</w:t>
            </w:r>
          </w:p>
        </w:tc>
        <w:tc>
          <w:tcPr>
            <w:tcW w:w="7828" w:type="dxa"/>
          </w:tcPr>
          <w:p w:rsidR="00DB377C" w:rsidRPr="009D2316" w:rsidRDefault="00DB377C" w:rsidP="007E4431">
            <w:pPr>
              <w:spacing w:before="60" w:after="60"/>
              <w:jc w:val="both"/>
            </w:pPr>
            <w:r w:rsidRPr="00DB377C">
              <w:rPr>
                <w:b/>
              </w:rPr>
              <w:t>Zobowiązanie podmiotu udostępniającego zasoby</w:t>
            </w:r>
          </w:p>
          <w:p w:rsidR="00DB377C" w:rsidRPr="009D2316" w:rsidRDefault="00DB377C" w:rsidP="007E4431">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7E4431">
        <w:tc>
          <w:tcPr>
            <w:tcW w:w="709" w:type="dxa"/>
          </w:tcPr>
          <w:p w:rsidR="008624FA" w:rsidRPr="00DB377C" w:rsidRDefault="008624FA" w:rsidP="007E4431">
            <w:pPr>
              <w:spacing w:before="60" w:after="120"/>
              <w:jc w:val="center"/>
            </w:pPr>
            <w:r>
              <w:t>6</w:t>
            </w:r>
          </w:p>
        </w:tc>
        <w:tc>
          <w:tcPr>
            <w:tcW w:w="7828" w:type="dxa"/>
          </w:tcPr>
          <w:p w:rsidR="008624FA" w:rsidRPr="008624FA" w:rsidRDefault="008624FA" w:rsidP="007E4431">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7E4431">
        <w:tc>
          <w:tcPr>
            <w:tcW w:w="709" w:type="dxa"/>
          </w:tcPr>
          <w:p w:rsidR="008624FA" w:rsidRPr="00DB377C" w:rsidRDefault="008624FA" w:rsidP="007E4431">
            <w:pPr>
              <w:spacing w:before="60" w:after="120"/>
              <w:jc w:val="center"/>
            </w:pPr>
            <w:r>
              <w:t>7</w:t>
            </w:r>
          </w:p>
        </w:tc>
        <w:tc>
          <w:tcPr>
            <w:tcW w:w="7828" w:type="dxa"/>
          </w:tcPr>
          <w:p w:rsidR="008624FA" w:rsidRPr="008624FA" w:rsidRDefault="008624FA" w:rsidP="007E4431">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3873AD">
      <w:pPr>
        <w:pStyle w:val="Nagwek2"/>
        <w:numPr>
          <w:ilvl w:val="1"/>
          <w:numId w:val="1"/>
        </w:numPr>
        <w:rPr>
          <w:sz w:val="16"/>
          <w:szCs w:val="16"/>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t xml:space="preserve"> dowodowych:</w:t>
      </w:r>
    </w:p>
    <w:p w:rsidR="00DB377C" w:rsidRPr="00382F1F" w:rsidRDefault="00D35FCB" w:rsidP="009424C5">
      <w:pPr>
        <w:pStyle w:val="Nagwek2"/>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rPr>
                <w:b/>
              </w:rPr>
            </w:pPr>
            <w:r>
              <w:rPr>
                <w:b/>
              </w:rPr>
              <w:t>Wymagany dokument</w:t>
            </w:r>
          </w:p>
        </w:tc>
      </w:tr>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pPr>
            <w:r>
              <w:rPr>
                <w:b/>
              </w:rPr>
              <w:t xml:space="preserve">Wykaz </w:t>
            </w:r>
            <w:r w:rsidR="00DF5FC7">
              <w:rPr>
                <w:b/>
              </w:rPr>
              <w:t>robót budowlanych</w:t>
            </w:r>
          </w:p>
          <w:p w:rsidR="00585913" w:rsidRDefault="00E0430C" w:rsidP="007E4431">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7E4431">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391187" w:rsidTr="007E4431">
        <w:tc>
          <w:tcPr>
            <w:tcW w:w="709" w:type="dxa"/>
            <w:tcBorders>
              <w:top w:val="single" w:sz="4" w:space="0" w:color="000000"/>
              <w:left w:val="single" w:sz="4" w:space="0" w:color="000000"/>
              <w:bottom w:val="single" w:sz="4" w:space="0" w:color="000000"/>
              <w:right w:val="single" w:sz="4" w:space="0" w:color="000000"/>
            </w:tcBorders>
          </w:tcPr>
          <w:p w:rsidR="00391187" w:rsidRDefault="00391187" w:rsidP="007E4431">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391187" w:rsidRPr="006672A6" w:rsidRDefault="00391187" w:rsidP="00391187">
            <w:pPr>
              <w:spacing w:before="60" w:after="120"/>
              <w:jc w:val="both"/>
              <w:rPr>
                <w:b/>
                <w:bCs/>
              </w:rPr>
            </w:pPr>
            <w:r w:rsidRPr="00823EBE">
              <w:rPr>
                <w:b/>
                <w:bCs/>
              </w:rPr>
              <w:t>Wykaz osób</w:t>
            </w:r>
          </w:p>
          <w:p w:rsidR="00391187" w:rsidRDefault="00391187" w:rsidP="00391187">
            <w:pPr>
              <w:spacing w:before="60" w:after="60"/>
              <w:jc w:val="both"/>
              <w:rPr>
                <w:b/>
              </w:rPr>
            </w:pPr>
            <w:r w:rsidRPr="00823EBE">
              <w:t xml:space="preserve">Wykaz osób, skierowanych przez wykonawcę do realizacji zamówienia publicznego, w szczególności odpowiedzialnych za świadczenie usług, kontrolę </w:t>
            </w:r>
            <w:r w:rsidRPr="00823EBE">
              <w:lastRenderedPageBreak/>
              <w:t>jakości lub kierowanie robotami budowlanymi, wraz z informacjami na temat ich kwalifikacji zawodowych, uprawnień, doświadczenia i wykształcenia niezbędnych do wykonania zamówienia publicznego, a także zakresu</w:t>
            </w:r>
            <w:r>
              <w:t xml:space="preserve"> </w:t>
            </w:r>
            <w:r w:rsidRPr="00823EBE">
              <w:t>wykonywanych przez nie czynności oraz informacją o podstawie do dysponowania tymi osobami.</w:t>
            </w:r>
          </w:p>
        </w:tc>
      </w:tr>
      <w:tr w:rsidR="00C858A0" w:rsidTr="007E4431">
        <w:tc>
          <w:tcPr>
            <w:tcW w:w="709" w:type="dxa"/>
            <w:tcBorders>
              <w:top w:val="single" w:sz="4" w:space="0" w:color="000000"/>
              <w:left w:val="single" w:sz="4" w:space="0" w:color="000000"/>
              <w:bottom w:val="single" w:sz="4" w:space="0" w:color="000000"/>
              <w:right w:val="single" w:sz="4" w:space="0" w:color="000000"/>
            </w:tcBorders>
          </w:tcPr>
          <w:p w:rsidR="00C858A0" w:rsidRDefault="00391187" w:rsidP="007E4431">
            <w:pPr>
              <w:spacing w:before="60" w:after="120"/>
              <w:jc w:val="center"/>
            </w:pPr>
            <w:r>
              <w:lastRenderedPageBreak/>
              <w:t>3</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7E4431">
            <w:pPr>
              <w:spacing w:before="60" w:after="60"/>
              <w:jc w:val="both"/>
              <w:rPr>
                <w:b/>
              </w:rPr>
            </w:pPr>
            <w:r>
              <w:rPr>
                <w:b/>
              </w:rPr>
              <w:t>Oświadczenie Wykonawcy</w:t>
            </w:r>
          </w:p>
          <w:p w:rsidR="002D5300" w:rsidRPr="002D5300" w:rsidRDefault="002D5300" w:rsidP="007E4431">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274269">
      <w:pPr>
        <w:pStyle w:val="Nagwek2"/>
        <w:ind w:left="0"/>
      </w:pPr>
    </w:p>
    <w:p w:rsidR="00983549" w:rsidRDefault="00983549" w:rsidP="003873AD">
      <w:pPr>
        <w:pStyle w:val="Nagwek2"/>
        <w:numPr>
          <w:ilvl w:val="1"/>
          <w:numId w:val="1"/>
        </w:numPr>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3873AD">
      <w:pPr>
        <w:pStyle w:val="Nagwek2"/>
        <w:numPr>
          <w:ilvl w:val="1"/>
          <w:numId w:val="1"/>
        </w:numPr>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rsidR="001F7B41" w:rsidRPr="001F7B41" w:rsidRDefault="001F7B41" w:rsidP="003873AD">
      <w:pPr>
        <w:pStyle w:val="Nagwek2"/>
        <w:numPr>
          <w:ilvl w:val="1"/>
          <w:numId w:val="1"/>
        </w:numPr>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rsidR="001F7B41" w:rsidRPr="001F7B41" w:rsidRDefault="001F7B41" w:rsidP="003873AD">
      <w:pPr>
        <w:pStyle w:val="Nagwek2"/>
        <w:numPr>
          <w:ilvl w:val="1"/>
          <w:numId w:val="1"/>
        </w:numPr>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rsidR="00DB377C" w:rsidRPr="006B2D67" w:rsidRDefault="001F7B41" w:rsidP="003873AD">
      <w:pPr>
        <w:pStyle w:val="Nagwek2"/>
        <w:numPr>
          <w:ilvl w:val="1"/>
          <w:numId w:val="1"/>
        </w:numPr>
        <w:rPr>
          <w:sz w:val="16"/>
          <w:szCs w:val="16"/>
        </w:rPr>
      </w:pPr>
      <w:r>
        <w:t xml:space="preserve">Dokumenty </w:t>
      </w:r>
      <w:r w:rsidRPr="001F7B41">
        <w:t>sporządzone w języku obcym są składane wraz z tłumaczeniem na język</w:t>
      </w:r>
      <w:r>
        <w:t xml:space="preserve"> polski.</w:t>
      </w:r>
      <w:r w:rsidR="00F8458B">
        <w:t xml:space="preserve"> </w:t>
      </w:r>
      <w:bookmarkStart w:id="12"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3873AD">
      <w:pPr>
        <w:pStyle w:val="Nagwek2"/>
        <w:numPr>
          <w:ilvl w:val="1"/>
          <w:numId w:val="1"/>
        </w:numPr>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rsidR="00DB377C" w:rsidRPr="006B2D67" w:rsidRDefault="00DB377C" w:rsidP="003873AD">
      <w:pPr>
        <w:pStyle w:val="Nagwek2"/>
        <w:numPr>
          <w:ilvl w:val="1"/>
          <w:numId w:val="1"/>
        </w:numPr>
      </w:pPr>
      <w:r w:rsidRPr="00A86605">
        <w:t xml:space="preserve">Wykonawca, </w:t>
      </w:r>
      <w:r w:rsidRPr="006B2D67">
        <w:t>który polega na zdolnościach lub sytuacji podmiotów udostępniających zasoby, zobowiązany jest</w:t>
      </w:r>
      <w:r>
        <w:t>:</w:t>
      </w:r>
    </w:p>
    <w:p w:rsidR="00DB377C" w:rsidRPr="007B174A" w:rsidRDefault="00DB377C" w:rsidP="009424C5">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DB377C" w:rsidRPr="007B174A" w:rsidRDefault="00DB377C" w:rsidP="009424C5">
      <w:pPr>
        <w:pStyle w:val="Nagwek2"/>
        <w:numPr>
          <w:ilvl w:val="0"/>
          <w:numId w:val="14"/>
        </w:numPr>
      </w:pPr>
      <w:r>
        <w:t xml:space="preserve">zakres </w:t>
      </w:r>
      <w:r w:rsidRPr="007B174A">
        <w:t>dostępnych Wykonawcy zasobów podmiotu udostępniającego zasoby</w:t>
      </w:r>
      <w:r>
        <w:t>;</w:t>
      </w:r>
    </w:p>
    <w:p w:rsidR="00DB377C" w:rsidRPr="007B174A" w:rsidRDefault="00DB377C" w:rsidP="009424C5">
      <w:pPr>
        <w:pStyle w:val="Nagwek2"/>
        <w:numPr>
          <w:ilvl w:val="0"/>
          <w:numId w:val="14"/>
        </w:numPr>
      </w:pPr>
      <w:r>
        <w:lastRenderedPageBreak/>
        <w:t xml:space="preserve">sposób </w:t>
      </w:r>
      <w:r w:rsidRPr="007B174A">
        <w:t>i okres udostępnienia Wykonawcy i wykorzystania przez niego zasobów podmiotu udostępniającego te zasoby przy wykonywaniu zamówienia</w:t>
      </w:r>
      <w:r>
        <w:t>;</w:t>
      </w:r>
    </w:p>
    <w:p w:rsidR="00DB377C" w:rsidRPr="006B2D67" w:rsidRDefault="00DB377C" w:rsidP="009424C5">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DB377C" w:rsidRPr="00A86605" w:rsidRDefault="00DB377C" w:rsidP="009424C5">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DB377C" w:rsidRDefault="00DB377C" w:rsidP="003873AD">
      <w:pPr>
        <w:pStyle w:val="Nagwek2"/>
        <w:numPr>
          <w:ilvl w:val="1"/>
          <w:numId w:val="1"/>
        </w:numPr>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t>tych podmiotów podstawy wykluczenia, które zostały przewidziane względem Wykonawcy w pkt. 8 niniejszej</w:t>
      </w:r>
      <w:r w:rsidRPr="00A86605">
        <w:t xml:space="preserve"> SWZ.</w:t>
      </w:r>
    </w:p>
    <w:p w:rsidR="009E038F" w:rsidRPr="007B174A" w:rsidRDefault="00DB377C" w:rsidP="003873AD">
      <w:pPr>
        <w:pStyle w:val="Nagwek2"/>
        <w:numPr>
          <w:ilvl w:val="1"/>
          <w:numId w:val="1"/>
        </w:numPr>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ąda, aby Wykonawca w terminie określonym przez Zamawiającego zastąpił ten podmiot innym podmiotem lub podmiotami albo wykazał, że samodzielnie spełnia warunki udziału w</w:t>
      </w:r>
      <w: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3873AD">
      <w:pPr>
        <w:pStyle w:val="Nagwek2"/>
        <w:numPr>
          <w:ilvl w:val="1"/>
          <w:numId w:val="1"/>
        </w:numPr>
      </w:pPr>
      <w:r w:rsidRPr="001C5986">
        <w:t>Wykonawca może powierz</w:t>
      </w:r>
      <w:r w:rsidR="00E26EEE">
        <w:t>yć wykonanie części zamówienia P</w:t>
      </w:r>
      <w:r w:rsidRPr="001C5986">
        <w:t>odwykonawcom</w:t>
      </w:r>
      <w:r w:rsidR="00FA5E2B">
        <w:t xml:space="preserve">. </w:t>
      </w:r>
    </w:p>
    <w:p w:rsidR="00DB377C" w:rsidRPr="00F85F4C" w:rsidRDefault="00F85F4C" w:rsidP="003873AD">
      <w:pPr>
        <w:pStyle w:val="Nagwek2"/>
        <w:numPr>
          <w:ilvl w:val="1"/>
          <w:numId w:val="1"/>
        </w:numPr>
      </w:pPr>
      <w:r w:rsidRPr="00F85F4C">
        <w:t>Zamawiający żąda, aby przed przystąpieniem do wykonania zamówienia Wykonawca, podał nazwy, dane kontaktowe oraz przedstawicieli Podwykonawców zaangażowanych w realizację zamówienia.</w:t>
      </w:r>
    </w:p>
    <w:p w:rsidR="00F85F4C" w:rsidRDefault="00F85F4C" w:rsidP="009424C5">
      <w:pPr>
        <w:pStyle w:val="Nagwek2"/>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DD50A5" w:rsidP="003873AD">
      <w:pPr>
        <w:pStyle w:val="Nagwek2"/>
        <w:numPr>
          <w:ilvl w:val="1"/>
          <w:numId w:val="1"/>
        </w:numPr>
      </w:pPr>
      <w:r>
        <w:t xml:space="preserve"> </w:t>
      </w:r>
      <w:r w:rsidR="000A128B"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D50A5">
      <w:pPr>
        <w:pStyle w:val="Nagwek2"/>
        <w:numPr>
          <w:ilvl w:val="1"/>
          <w:numId w:val="1"/>
        </w:numPr>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D50A5">
      <w:pPr>
        <w:pStyle w:val="Nagwek2"/>
        <w:numPr>
          <w:ilvl w:val="1"/>
          <w:numId w:val="1"/>
        </w:numPr>
      </w:pPr>
      <w:r>
        <w:t xml:space="preserve">Pełnomocnictwo </w:t>
      </w:r>
      <w:r w:rsidRPr="009F4797">
        <w:t>należy dołączyć do oferty i powinno ono zawierać w szczególności</w:t>
      </w:r>
      <w:r>
        <w:t xml:space="preserve"> wskazanie:</w:t>
      </w:r>
    </w:p>
    <w:p w:rsidR="009F4797" w:rsidRPr="009F4797" w:rsidRDefault="009F4797" w:rsidP="009424C5">
      <w:pPr>
        <w:pStyle w:val="Nagwek2"/>
        <w:numPr>
          <w:ilvl w:val="0"/>
          <w:numId w:val="15"/>
        </w:numPr>
      </w:pPr>
      <w:r>
        <w:t xml:space="preserve">postępowania </w:t>
      </w:r>
      <w:r w:rsidRPr="009F4797">
        <w:t>o udzielenie zamówienie publicznego, którego</w:t>
      </w:r>
      <w:r>
        <w:t xml:space="preserve"> dotyczy;</w:t>
      </w:r>
    </w:p>
    <w:p w:rsidR="009F4797" w:rsidRPr="009F4797" w:rsidRDefault="009F4797" w:rsidP="009424C5">
      <w:pPr>
        <w:pStyle w:val="Nagwek2"/>
        <w:numPr>
          <w:ilvl w:val="0"/>
          <w:numId w:val="15"/>
        </w:numPr>
      </w:pPr>
      <w:r>
        <w:lastRenderedPageBreak/>
        <w:t xml:space="preserve">wszystkich </w:t>
      </w:r>
      <w:r w:rsidRPr="009F4797">
        <w:t>Wykonawców ubiegających się wspólnie o udzielenie</w:t>
      </w:r>
      <w:r>
        <w:t xml:space="preserve"> zamówienia;</w:t>
      </w:r>
    </w:p>
    <w:p w:rsidR="009F4797" w:rsidRPr="00127036" w:rsidRDefault="009F4797" w:rsidP="009424C5">
      <w:pPr>
        <w:pStyle w:val="Nagwek2"/>
        <w:numPr>
          <w:ilvl w:val="0"/>
          <w:numId w:val="15"/>
        </w:numPr>
      </w:pPr>
      <w:r>
        <w:t xml:space="preserve">ustanowionego </w:t>
      </w:r>
      <w:r w:rsidRPr="009F4797">
        <w:t xml:space="preserve">pełnomocnika oraz zakresu jego </w:t>
      </w:r>
      <w:r>
        <w:t xml:space="preserve"> umocowania.</w:t>
      </w:r>
    </w:p>
    <w:p w:rsidR="00127036" w:rsidRPr="00020C32" w:rsidRDefault="00127036" w:rsidP="00DD50A5">
      <w:pPr>
        <w:pStyle w:val="Nagwek2"/>
        <w:numPr>
          <w:ilvl w:val="1"/>
          <w:numId w:val="1"/>
        </w:numPr>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t>postępowaniu</w:t>
      </w:r>
      <w:r w:rsidRPr="00127036">
        <w:t>.</w:t>
      </w:r>
      <w:r w:rsidR="00020C32">
        <w:t xml:space="preserve"> Wzór oświadczenia stanowi załącznik do SWZ.</w:t>
      </w:r>
    </w:p>
    <w:p w:rsidR="00020C32" w:rsidRPr="00020C32" w:rsidRDefault="00020C32" w:rsidP="00DD50A5">
      <w:pPr>
        <w:pStyle w:val="Nagwek2"/>
        <w:numPr>
          <w:ilvl w:val="1"/>
          <w:numId w:val="1"/>
        </w:numPr>
      </w:pPr>
      <w:r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237AAF">
      <w:pPr>
        <w:pStyle w:val="Nagwek2"/>
        <w:numPr>
          <w:ilvl w:val="1"/>
          <w:numId w:val="1"/>
        </w:numPr>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2"/>
    </w:p>
    <w:p w:rsidR="000515DB" w:rsidRPr="000515DB" w:rsidRDefault="000515DB" w:rsidP="00237AAF">
      <w:pPr>
        <w:pStyle w:val="Nagwek2"/>
        <w:numPr>
          <w:ilvl w:val="1"/>
          <w:numId w:val="1"/>
        </w:numPr>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t xml:space="preserve"> </w:t>
      </w:r>
      <w:r w:rsidR="00DB377C" w:rsidRPr="00DB377C">
        <w:rPr>
          <w:color w:val="0000FF"/>
          <w:u w:val="single"/>
        </w:rPr>
        <w:t>https://platformazakupowa.pl/pn/mzgm_ostrow</w:t>
      </w:r>
      <w:r w:rsidR="00C73593" w:rsidRPr="00C73593">
        <w:rPr>
          <w:color w:val="auto"/>
        </w:rPr>
        <w:t>.</w:t>
      </w:r>
    </w:p>
    <w:p w:rsidR="006F5BCD" w:rsidRDefault="000515DB" w:rsidP="00237AAF">
      <w:pPr>
        <w:pStyle w:val="Nagwek2"/>
        <w:numPr>
          <w:ilvl w:val="1"/>
          <w:numId w:val="1"/>
        </w:numPr>
      </w:pPr>
      <w:bookmarkStart w:id="13" w:name="_Hlk37863747"/>
      <w:r w:rsidRPr="00E44CEF">
        <w:t>Korzystanie z Platformy przez Wykonawcę jest bezpłatne</w:t>
      </w:r>
      <w:bookmarkEnd w:id="13"/>
      <w:r w:rsidR="00E14BA2">
        <w:t>.</w:t>
      </w:r>
    </w:p>
    <w:p w:rsidR="000515DB" w:rsidRPr="00274269" w:rsidRDefault="000515DB" w:rsidP="00274269">
      <w:pPr>
        <w:pStyle w:val="Nagwek2"/>
        <w:rPr>
          <w:b/>
        </w:rPr>
      </w:pPr>
      <w:bookmarkStart w:id="14" w:name="_Hlk37863788"/>
      <w:r w:rsidRPr="00E44CEF">
        <w:t xml:space="preserve">Na Platformie postępowanie prowadzone jest pod nazwą: </w:t>
      </w:r>
      <w:r w:rsidR="00AF7F9E">
        <w:t>„</w:t>
      </w:r>
      <w:bookmarkStart w:id="15" w:name="_Hlk140652585"/>
      <w:r w:rsidR="00274269" w:rsidRPr="00274269">
        <w:rPr>
          <w:b/>
        </w:rPr>
        <w:t>Zmiana sposobu ogrzewania w lokalach mieszkalnych w budynku przy ul. Wrocławskiej 128 w Ostrowie Wielkopolskim</w:t>
      </w:r>
      <w:r w:rsidR="00274269" w:rsidRPr="00274269">
        <w:rPr>
          <w:b/>
          <w:bCs w:val="0"/>
        </w:rPr>
        <w:t>– ogrzewanie elektryczne</w:t>
      </w:r>
      <w:bookmarkEnd w:id="15"/>
      <w:r w:rsidR="00D45311" w:rsidRPr="00237E7A">
        <w:rPr>
          <w:b/>
          <w:bCs w:val="0"/>
        </w:rPr>
        <w:t>.</w:t>
      </w:r>
      <w:r w:rsidR="00F16E5C" w:rsidRPr="00237E7A">
        <w:rPr>
          <w:b/>
          <w:bCs w:val="0"/>
        </w:rPr>
        <w:t>”</w:t>
      </w:r>
      <w:r w:rsidRPr="00AF7F9E">
        <w:t xml:space="preserve">– znak sprawy: </w:t>
      </w:r>
      <w:bookmarkEnd w:id="14"/>
      <w:r w:rsidR="00DB377C" w:rsidRPr="00237E7A">
        <w:rPr>
          <w:b/>
          <w:bCs w:val="0"/>
        </w:rPr>
        <w:t>PNO/</w:t>
      </w:r>
      <w:r w:rsidR="00274269">
        <w:rPr>
          <w:b/>
          <w:bCs w:val="0"/>
        </w:rPr>
        <w:t>0</w:t>
      </w:r>
      <w:r w:rsidR="009745C5">
        <w:rPr>
          <w:b/>
          <w:bCs w:val="0"/>
        </w:rPr>
        <w:t>6</w:t>
      </w:r>
      <w:r w:rsidR="00DB377C" w:rsidRPr="00237E7A">
        <w:rPr>
          <w:b/>
          <w:bCs w:val="0"/>
        </w:rPr>
        <w:t>/202</w:t>
      </w:r>
      <w:r w:rsidR="00274269">
        <w:rPr>
          <w:b/>
          <w:bCs w:val="0"/>
        </w:rPr>
        <w:t>3</w:t>
      </w:r>
      <w:r w:rsidRPr="00AF7F9E">
        <w:t>.</w:t>
      </w:r>
    </w:p>
    <w:p w:rsidR="00E100F6" w:rsidRPr="004C0461" w:rsidRDefault="000515DB" w:rsidP="00237AAF">
      <w:pPr>
        <w:pStyle w:val="Nagwek2"/>
        <w:numPr>
          <w:ilvl w:val="1"/>
          <w:numId w:val="1"/>
        </w:numPr>
      </w:pPr>
      <w:bookmarkStart w:id="16"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t xml:space="preserve"> </w:t>
      </w:r>
      <w:r w:rsidRPr="00E44CEF">
        <w:t>oraz uznaje go za wiążący</w:t>
      </w:r>
      <w:bookmarkEnd w:id="16"/>
      <w:r>
        <w:t>.</w:t>
      </w:r>
    </w:p>
    <w:p w:rsidR="000515DB" w:rsidRPr="008C284A" w:rsidRDefault="000515DB" w:rsidP="00237AAF">
      <w:pPr>
        <w:pStyle w:val="Nagwek2"/>
        <w:numPr>
          <w:ilvl w:val="1"/>
          <w:numId w:val="1"/>
        </w:numPr>
      </w:pPr>
      <w:bookmarkStart w:id="17" w:name="_Hlk37863867"/>
      <w:r w:rsidRPr="00E44CEF">
        <w:t>Do złożenia oferty konieczne jest posiadanie przez osobę upoważnioną do reprezentowania Wykonawcy ważnego kwalifikowanego podpisu elektronicznego</w:t>
      </w:r>
      <w:bookmarkEnd w:id="17"/>
      <w:r w:rsidR="00873948">
        <w:t xml:space="preserve">, </w:t>
      </w:r>
      <w:r w:rsidR="00873948" w:rsidRPr="00873948">
        <w:t>podpisu zaufanego lub podpisu osobistego</w:t>
      </w:r>
      <w:r>
        <w:t>.</w:t>
      </w:r>
    </w:p>
    <w:p w:rsidR="008C284A" w:rsidRPr="00873948" w:rsidRDefault="008C284A" w:rsidP="00965626">
      <w:pPr>
        <w:pStyle w:val="Nagwek2"/>
        <w:numPr>
          <w:ilvl w:val="1"/>
          <w:numId w:val="1"/>
        </w:numPr>
      </w:pPr>
      <w:r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 xml:space="preserve">dokumentem w postaci papierowej następuje w formie elektronicznej następuje poprzez </w:t>
      </w:r>
      <w:r w:rsidRPr="008C284A">
        <w:lastRenderedPageBreak/>
        <w:t>złożenie kwalifikowanego podpisu elektronicznego, podpisu zaufanego lub podpisu osobistego przez osobę/osoby upoważnioną/upoważnione.</w:t>
      </w:r>
    </w:p>
    <w:p w:rsidR="00873948" w:rsidRPr="00873948" w:rsidRDefault="00873948" w:rsidP="00965626">
      <w:pPr>
        <w:pStyle w:val="Nagwek2"/>
        <w:numPr>
          <w:ilvl w:val="1"/>
          <w:numId w:val="1"/>
        </w:numPr>
      </w:pPr>
      <w:r>
        <w:t xml:space="preserve">Ilekroć </w:t>
      </w:r>
      <w:r w:rsidRPr="00873948">
        <w:t>w niniejszej SWZ jest mowa</w:t>
      </w:r>
      <w:r>
        <w:t xml:space="preserve"> o:</w:t>
      </w:r>
    </w:p>
    <w:p w:rsidR="00873948" w:rsidRPr="00873948" w:rsidRDefault="00873948" w:rsidP="009424C5">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rsidR="00873948" w:rsidRPr="000515DB" w:rsidRDefault="00873948" w:rsidP="009424C5">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rsidR="000515DB" w:rsidRPr="000515DB" w:rsidRDefault="000515DB" w:rsidP="00965626">
      <w:pPr>
        <w:pStyle w:val="Nagwek2"/>
        <w:numPr>
          <w:ilvl w:val="1"/>
          <w:numId w:val="1"/>
        </w:numPr>
      </w:pPr>
      <w:bookmarkStart w:id="18" w:name="_Hlk37936911"/>
      <w:r w:rsidRPr="00E44CEF">
        <w:t>Zalecenia Zamawiającego odnośnie kwalifikowanego podpisu elektronicznego</w:t>
      </w:r>
      <w:bookmarkEnd w:id="18"/>
      <w:r>
        <w:t>:</w:t>
      </w:r>
    </w:p>
    <w:p w:rsidR="000515DB" w:rsidRPr="000515DB" w:rsidRDefault="000515DB" w:rsidP="009424C5">
      <w:pPr>
        <w:pStyle w:val="Nagwek2"/>
        <w:numPr>
          <w:ilvl w:val="0"/>
          <w:numId w:val="5"/>
        </w:numPr>
      </w:pPr>
      <w:bookmarkStart w:id="19" w:name="_Hlk37936930"/>
      <w:r w:rsidRPr="00E44CEF">
        <w:t xml:space="preserve">dokumenty sporządzone i przesyłane w formacie .pdf zaleca się podpisywać kwalifikowanym podpisem elektronicznym w formacie </w:t>
      </w:r>
      <w:proofErr w:type="spellStart"/>
      <w:r w:rsidRPr="00E44CEF">
        <w:t>P</w:t>
      </w:r>
      <w:r>
        <w:t>A</w:t>
      </w:r>
      <w:r w:rsidRPr="00E44CEF">
        <w:t>dES</w:t>
      </w:r>
      <w:bookmarkEnd w:id="19"/>
      <w:proofErr w:type="spellEnd"/>
      <w:r>
        <w:t>;</w:t>
      </w:r>
    </w:p>
    <w:p w:rsidR="000515DB" w:rsidRDefault="000515DB" w:rsidP="009424C5">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9424C5">
      <w:pPr>
        <w:pStyle w:val="Nagwek2"/>
        <w:numPr>
          <w:ilvl w:val="0"/>
          <w:numId w:val="5"/>
        </w:numPr>
      </w:pPr>
      <w:r>
        <w:t>do składania kwalifikowanego podpisu elektronicznego zaleca się stosowanie algorytmu SHA-2 (lub wyższego).</w:t>
      </w:r>
    </w:p>
    <w:p w:rsidR="000515DB" w:rsidRPr="000515DB" w:rsidRDefault="000515DB" w:rsidP="00965626">
      <w:pPr>
        <w:pStyle w:val="Nagwek2"/>
        <w:numPr>
          <w:ilvl w:val="1"/>
          <w:numId w:val="1"/>
        </w:numPr>
      </w:pPr>
      <w:bookmarkStart w:id="20" w:name="_Hlk37937004"/>
      <w:r w:rsidRPr="00E44CEF">
        <w:t>Zamawiający określa następujące wymagania sprzętowo – aplikacyjne pozwalające na korzystanie z Platformy</w:t>
      </w:r>
      <w:bookmarkEnd w:id="20"/>
      <w:r>
        <w:t>:</w:t>
      </w:r>
    </w:p>
    <w:p w:rsidR="000515DB" w:rsidRPr="000515DB" w:rsidRDefault="000515DB" w:rsidP="009424C5">
      <w:pPr>
        <w:pStyle w:val="Nagwek2"/>
        <w:numPr>
          <w:ilvl w:val="0"/>
          <w:numId w:val="6"/>
        </w:numPr>
      </w:pPr>
      <w:bookmarkStart w:id="21" w:name="_Hlk37937034"/>
      <w:r w:rsidRPr="00E44CEF">
        <w:t>stały dostęp do sieci Internet</w:t>
      </w:r>
      <w:bookmarkEnd w:id="21"/>
      <w:r>
        <w:t>;</w:t>
      </w:r>
    </w:p>
    <w:p w:rsidR="000515DB" w:rsidRPr="00E44CEF" w:rsidRDefault="000515DB" w:rsidP="00811693">
      <w:pPr>
        <w:numPr>
          <w:ilvl w:val="0"/>
          <w:numId w:val="6"/>
        </w:numPr>
        <w:spacing w:before="60" w:after="60"/>
        <w:jc w:val="both"/>
        <w:outlineLvl w:val="1"/>
        <w:rPr>
          <w:bCs/>
          <w:iCs/>
          <w:lang w:eastAsia="x-none"/>
        </w:rPr>
      </w:pPr>
      <w:bookmarkStart w:id="22" w:name="_Hlk37937050"/>
      <w:r w:rsidRPr="00E44CEF">
        <w:rPr>
          <w:bCs/>
          <w:iCs/>
          <w:lang w:eastAsia="x-none"/>
        </w:rPr>
        <w:t>posiadanie dowolnej i aktywnej skrzynki poczty elektronicznej (e-mail)</w:t>
      </w:r>
      <w:bookmarkEnd w:id="22"/>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3" w:name="_Hlk37937074"/>
      <w:r w:rsidRPr="00E44CEF">
        <w:t>komputer z zainstalowanym systemem operacyjnym Windows 7 (lub nowszym) albo Linux</w:t>
      </w:r>
      <w:bookmarkEnd w:id="23"/>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4"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4"/>
      <w:r w:rsidRPr="00E44CEF">
        <w:rPr>
          <w:bCs/>
          <w:iCs/>
          <w:lang w:eastAsia="x-none"/>
        </w:rPr>
        <w:t>,</w:t>
      </w:r>
    </w:p>
    <w:p w:rsidR="000515DB" w:rsidRPr="000515DB" w:rsidRDefault="000515DB" w:rsidP="009424C5">
      <w:pPr>
        <w:pStyle w:val="Nagwek2"/>
        <w:numPr>
          <w:ilvl w:val="0"/>
          <w:numId w:val="6"/>
        </w:numPr>
      </w:pPr>
      <w:bookmarkStart w:id="25" w:name="_Hlk37937106"/>
      <w:r w:rsidRPr="00E44CEF">
        <w:t xml:space="preserve">włączona obsługa JavaScript oraz </w:t>
      </w:r>
      <w:proofErr w:type="spellStart"/>
      <w:r w:rsidRPr="00E44CEF">
        <w:t>Cookies</w:t>
      </w:r>
      <w:bookmarkEnd w:id="25"/>
      <w:proofErr w:type="spellEnd"/>
      <w:r>
        <w:t>.</w:t>
      </w:r>
    </w:p>
    <w:p w:rsidR="000515DB" w:rsidRPr="000515DB" w:rsidRDefault="000515DB" w:rsidP="00965626">
      <w:pPr>
        <w:pStyle w:val="Nagwek2"/>
        <w:numPr>
          <w:ilvl w:val="1"/>
          <w:numId w:val="1"/>
        </w:numPr>
      </w:pPr>
      <w:bookmarkStart w:id="26" w:name="_Hlk37937156"/>
      <w:r w:rsidRPr="00E44CEF">
        <w:t>Zamawiający określa następujące informacje na temat kodowania i czasu odbioru danych</w:t>
      </w:r>
      <w:bookmarkEnd w:id="26"/>
      <w:r>
        <w:t>:</w:t>
      </w:r>
    </w:p>
    <w:p w:rsidR="000515DB" w:rsidRDefault="000515DB" w:rsidP="009424C5">
      <w:pPr>
        <w:pStyle w:val="Nagwek2"/>
        <w:numPr>
          <w:ilvl w:val="0"/>
          <w:numId w:val="7"/>
        </w:numPr>
      </w:pPr>
      <w:bookmarkStart w:id="27"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E44CEF">
        <w:t>;</w:t>
      </w:r>
    </w:p>
    <w:p w:rsidR="000515DB" w:rsidRPr="00E44CEF" w:rsidRDefault="000515DB" w:rsidP="00811693">
      <w:pPr>
        <w:numPr>
          <w:ilvl w:val="0"/>
          <w:numId w:val="7"/>
        </w:numPr>
        <w:spacing w:before="60" w:after="60"/>
        <w:jc w:val="both"/>
        <w:outlineLvl w:val="1"/>
        <w:rPr>
          <w:bCs/>
          <w:iCs/>
          <w:lang w:eastAsia="x-none"/>
        </w:rPr>
      </w:pPr>
      <w:bookmarkStart w:id="28"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8"/>
      <w:r w:rsidR="008C284A">
        <w:rPr>
          <w:bCs/>
          <w:iCs/>
          <w:lang w:eastAsia="x-none"/>
        </w:rPr>
        <w:t>widoczne przy wysłanym dokumencie w kolumnie „Data wysłania”;</w:t>
      </w:r>
    </w:p>
    <w:p w:rsidR="000515DB" w:rsidRPr="000515DB" w:rsidRDefault="000515DB" w:rsidP="009424C5">
      <w:pPr>
        <w:pStyle w:val="Nagwek2"/>
        <w:numPr>
          <w:ilvl w:val="0"/>
          <w:numId w:val="7"/>
        </w:numPr>
      </w:pPr>
      <w:bookmarkStart w:id="29" w:name="_Hlk37937220"/>
      <w:r w:rsidRPr="00E44CEF">
        <w:t>o terminie przesłania decyduje czas pełnego przeprocesowania transakcji pliku na Platformie</w:t>
      </w:r>
      <w:bookmarkEnd w:id="29"/>
      <w:r>
        <w:t>.</w:t>
      </w:r>
    </w:p>
    <w:p w:rsidR="00E0511E" w:rsidRDefault="009B6086" w:rsidP="00965626">
      <w:pPr>
        <w:pStyle w:val="Nagwek2"/>
        <w:numPr>
          <w:ilvl w:val="1"/>
          <w:numId w:val="1"/>
        </w:numPr>
      </w:pPr>
      <w:bookmarkStart w:id="30"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30"/>
      <w:r w:rsidR="00BB26A5" w:rsidRPr="00BB26A5">
        <w:t>(karta ”Wiadomości”). Za datę wpływu oświadczeń, wniosków, zawiadomień oraz informacji przesłanych za pośrednictwem Platformy, przyjmuje się datę ich zamieszczenia na Platformie.</w:t>
      </w:r>
    </w:p>
    <w:p w:rsidR="009B6086" w:rsidRPr="00F16E5C" w:rsidRDefault="009B6086" w:rsidP="00965626">
      <w:pPr>
        <w:pStyle w:val="Nagwek2"/>
        <w:numPr>
          <w:ilvl w:val="1"/>
          <w:numId w:val="1"/>
        </w:numPr>
        <w:rPr>
          <w:color w:val="000000" w:themeColor="text1"/>
        </w:rPr>
      </w:pPr>
      <w:bookmarkStart w:id="31" w:name="_Hlk37864921"/>
      <w:bookmarkStart w:id="32" w:name="_Hlk37865118"/>
      <w:r w:rsidRPr="00E44CEF">
        <w:lastRenderedPageBreak/>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bookmarkEnd w:id="31"/>
      <w:bookmarkEnd w:id="32"/>
    </w:p>
    <w:p w:rsidR="008C284A" w:rsidRPr="00DA5B65" w:rsidRDefault="008C284A" w:rsidP="00965626">
      <w:pPr>
        <w:pStyle w:val="Nagwek2"/>
        <w:numPr>
          <w:ilvl w:val="1"/>
          <w:numId w:val="1"/>
        </w:numPr>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rsidR="00DA5B65" w:rsidRDefault="00DA5B65" w:rsidP="00F14790">
      <w:pPr>
        <w:pStyle w:val="Nagwek2"/>
        <w:numPr>
          <w:ilvl w:val="1"/>
          <w:numId w:val="1"/>
        </w:numPr>
      </w:pPr>
      <w:r w:rsidRPr="00DA5B65">
        <w:t>Zamawiający zaleca, aby nie wprowadzać jakichkolwiek zmian w plikach po ich podpisaniu. Może to skutkować naruszeniem integralności plików co równoważne będzie z koniecznością odrzucenia oferty w postępowaniu.</w:t>
      </w:r>
    </w:p>
    <w:p w:rsidR="00BC04D7" w:rsidRDefault="009B6086" w:rsidP="00F14790">
      <w:pPr>
        <w:pStyle w:val="Nagwek2"/>
        <w:numPr>
          <w:ilvl w:val="1"/>
          <w:numId w:val="1"/>
        </w:numPr>
      </w:pPr>
      <w:bookmarkStart w:id="33" w:name="_Hlk37938680"/>
      <w:r w:rsidRPr="00E44CEF">
        <w:t>Postępowanie o udzielenie zamówienia prowadzi się w języku polskim. Dokumenty sporządzone w języku obcym są składane wraz z tłumaczeniem na język polski</w:t>
      </w:r>
      <w:bookmarkEnd w:id="33"/>
      <w:r>
        <w:t>.</w:t>
      </w:r>
    </w:p>
    <w:p w:rsidR="00DE5056" w:rsidRDefault="008A3895" w:rsidP="00F14790">
      <w:pPr>
        <w:pStyle w:val="Nagwek2"/>
        <w:numPr>
          <w:ilvl w:val="1"/>
          <w:numId w:val="1"/>
        </w:numPr>
      </w:pPr>
      <w:r>
        <w:t>Osob</w:t>
      </w:r>
      <w:r w:rsidR="004E07D4">
        <w:t>ą</w:t>
      </w:r>
      <w:r>
        <w:t xml:space="preserve"> uprawnion</w:t>
      </w:r>
      <w:r w:rsidR="004E07D4">
        <w:t xml:space="preserve">ą </w:t>
      </w:r>
      <w:r>
        <w:t>do kontaktu z W</w:t>
      </w:r>
      <w:r w:rsidR="00BC04D7" w:rsidRPr="00882095">
        <w:t>ykonawcami</w:t>
      </w:r>
      <w:r w:rsidR="00A12846">
        <w:t xml:space="preserve"> </w:t>
      </w:r>
      <w:r w:rsidR="004E07D4">
        <w:t>jest</w:t>
      </w:r>
      <w:r w:rsidR="00BC04D7" w:rsidRPr="00882095">
        <w:t>:</w:t>
      </w:r>
    </w:p>
    <w:p w:rsidR="00D45566" w:rsidRDefault="00D45566" w:rsidP="009424C5">
      <w:pPr>
        <w:pStyle w:val="Nagwek2"/>
      </w:pPr>
      <w:bookmarkStart w:id="34"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p>
        </w:tc>
      </w:tr>
    </w:tbl>
    <w:p w:rsidR="00D45566" w:rsidRDefault="00D45566" w:rsidP="009424C5">
      <w:pPr>
        <w:pStyle w:val="Nagwek2"/>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5" w:name="_Hlk37938975"/>
      <w:r w:rsidRPr="00E44CEF">
        <w:rPr>
          <w:bCs w:val="0"/>
        </w:rPr>
        <w:t>SOBU UDZIELANIA WYJAŚNIEŃ TREŚCI SWZ</w:t>
      </w:r>
      <w:bookmarkEnd w:id="35"/>
    </w:p>
    <w:p w:rsidR="009B6086" w:rsidRPr="00E44CEF" w:rsidRDefault="009B6086" w:rsidP="00F14790">
      <w:pPr>
        <w:pStyle w:val="Nagwek2"/>
        <w:numPr>
          <w:ilvl w:val="1"/>
          <w:numId w:val="1"/>
        </w:numPr>
      </w:pPr>
      <w:bookmarkStart w:id="36" w:name="_Hlk37783375"/>
      <w:bookmarkStart w:id="37" w:name="_Hlk37938993"/>
      <w:r w:rsidRPr="00E44CEF">
        <w:t xml:space="preserve">Wykonawca </w:t>
      </w:r>
      <w:r w:rsidR="00B80937" w:rsidRPr="00B80937">
        <w:t>może zwrócić się do Zamawiającego z wnioskiem o wyjaśnienie treści SWZ, przekazanym za pośrednictwem Platformy</w:t>
      </w:r>
      <w:r w:rsidR="00546146">
        <w:t xml:space="preserve"> (karta „Zapytania/Wyja</w:t>
      </w:r>
      <w:r w:rsidR="006C2748">
        <w:t>ś</w:t>
      </w:r>
      <w:r w:rsidR="00546146">
        <w:t>nienia”)</w:t>
      </w:r>
      <w:r w:rsidRPr="00E44CEF">
        <w:rPr>
          <w:color w:val="auto"/>
        </w:rPr>
        <w:t>.</w:t>
      </w:r>
      <w:bookmarkStart w:id="38" w:name="_Hlk37783409"/>
      <w:bookmarkEnd w:id="36"/>
    </w:p>
    <w:p w:rsidR="009B6086" w:rsidRPr="00E44CEF" w:rsidRDefault="009B6086" w:rsidP="00F14790">
      <w:pPr>
        <w:pStyle w:val="Nagwek2"/>
        <w:numPr>
          <w:ilvl w:val="1"/>
          <w:numId w:val="1"/>
        </w:numPr>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8"/>
    </w:p>
    <w:p w:rsidR="009B6086" w:rsidRPr="00E44CEF" w:rsidRDefault="009B6086" w:rsidP="00BA2308">
      <w:pPr>
        <w:pStyle w:val="Nagwek2"/>
        <w:numPr>
          <w:ilvl w:val="1"/>
          <w:numId w:val="1"/>
        </w:numPr>
      </w:pPr>
      <w:r w:rsidRPr="00E44CEF">
        <w:t xml:space="preserve">Jeżeli </w:t>
      </w:r>
      <w:r w:rsidR="00B80937" w:rsidRPr="00B80937">
        <w:t>wniosek o wyjaśnienie treści SWZ nie wpłynie w terminie, o którym mowa w</w:t>
      </w:r>
      <w:r w:rsidR="00B80937">
        <w:t xml:space="preserve"> punkcie powyżej, </w:t>
      </w:r>
      <w:r w:rsidR="00B80937" w:rsidRPr="00B80937">
        <w:t>Zamawiający nie ma obowiązku udzielania wyjaśnień SWZ</w:t>
      </w:r>
      <w:r w:rsidRPr="00E44CEF">
        <w:t>.</w:t>
      </w:r>
    </w:p>
    <w:p w:rsidR="009B6086" w:rsidRPr="00E44CEF" w:rsidRDefault="009B6086" w:rsidP="00BA2308">
      <w:pPr>
        <w:pStyle w:val="Nagwek2"/>
        <w:numPr>
          <w:ilvl w:val="1"/>
          <w:numId w:val="1"/>
        </w:numPr>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BA2308">
      <w:pPr>
        <w:pStyle w:val="Nagwek2"/>
        <w:numPr>
          <w:ilvl w:val="1"/>
          <w:numId w:val="1"/>
        </w:numPr>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Default="009B6086" w:rsidP="00BA2308">
      <w:pPr>
        <w:pStyle w:val="Nagwek2"/>
        <w:numPr>
          <w:ilvl w:val="1"/>
          <w:numId w:val="1"/>
        </w:numPr>
      </w:pPr>
      <w:r w:rsidRPr="00E44CEF">
        <w:t xml:space="preserve">W </w:t>
      </w:r>
      <w:bookmarkEnd w:id="37"/>
      <w:r w:rsidR="00B80937" w:rsidRPr="00B80937">
        <w:t>uzasadnionych przypadkach Zamawiający może przed upływem terminu składania ofert zmienić treść SWZ. Dokonaną zmianę treści SWZ Zamawiający udostępni na stronie internetowej prowadzonego postępowania</w:t>
      </w:r>
      <w:r>
        <w:t>.</w:t>
      </w:r>
    </w:p>
    <w:p w:rsidR="00BA2308" w:rsidRPr="009B6086" w:rsidRDefault="00BA2308" w:rsidP="00BA2308">
      <w:pPr>
        <w:pStyle w:val="Nagwek2"/>
      </w:pP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4"/>
    </w:p>
    <w:p w:rsidR="001F3E18" w:rsidRPr="005A14BD" w:rsidRDefault="00DB377C" w:rsidP="005A14BD">
      <w:pPr>
        <w:pStyle w:val="Nagwek2"/>
        <w:numPr>
          <w:ilvl w:val="1"/>
          <w:numId w:val="1"/>
        </w:numPr>
        <w:rPr>
          <w:b/>
          <w:i/>
          <w:iCs w:val="0"/>
        </w:rPr>
      </w:pPr>
      <w:r>
        <w:t xml:space="preserve">Wykonawca zobowiązany jest do wniesienia wadium </w:t>
      </w:r>
      <w:r w:rsidRPr="003209A8">
        <w:t>w wysokości:</w:t>
      </w:r>
      <w:r w:rsidR="001F3E18" w:rsidRPr="001F3E18">
        <w:t xml:space="preserve"> </w:t>
      </w:r>
      <w:r w:rsidR="008215F4">
        <w:rPr>
          <w:b/>
        </w:rPr>
        <w:t>4</w:t>
      </w:r>
      <w:r w:rsidR="001F3E18" w:rsidRPr="005A14BD">
        <w:rPr>
          <w:b/>
        </w:rPr>
        <w:t xml:space="preserve"> </w:t>
      </w:r>
      <w:r w:rsidR="00ED6986">
        <w:rPr>
          <w:b/>
        </w:rPr>
        <w:t>0</w:t>
      </w:r>
      <w:r w:rsidR="001F3E18" w:rsidRPr="005A14BD">
        <w:rPr>
          <w:b/>
        </w:rPr>
        <w:t>00.00 PLN</w:t>
      </w:r>
      <w:r w:rsidR="001F3E18" w:rsidRPr="001F3E18">
        <w:t xml:space="preserve"> (słownie: </w:t>
      </w:r>
      <w:r w:rsidR="001D14FA">
        <w:t>cztery</w:t>
      </w:r>
      <w:r w:rsidR="00237E7A">
        <w:t xml:space="preserve"> tysiące </w:t>
      </w:r>
      <w:r w:rsidR="008B09A0">
        <w:t xml:space="preserve"> złotych</w:t>
      </w:r>
      <w:r w:rsidR="001F3E18" w:rsidRPr="001F3E18">
        <w:t xml:space="preserve">  00/100 PLN) – z dopiskiem </w:t>
      </w:r>
      <w:r w:rsidR="001F3E18" w:rsidRPr="005A14BD">
        <w:rPr>
          <w:i/>
          <w:iCs w:val="0"/>
        </w:rPr>
        <w:t>wadium PNO/</w:t>
      </w:r>
      <w:r w:rsidR="005A14BD" w:rsidRPr="005A14BD">
        <w:rPr>
          <w:i/>
          <w:iCs w:val="0"/>
        </w:rPr>
        <w:t>0</w:t>
      </w:r>
      <w:r w:rsidR="009745C5">
        <w:rPr>
          <w:i/>
          <w:iCs w:val="0"/>
        </w:rPr>
        <w:t>6</w:t>
      </w:r>
      <w:r w:rsidR="001F3E18" w:rsidRPr="005A14BD">
        <w:rPr>
          <w:i/>
          <w:iCs w:val="0"/>
        </w:rPr>
        <w:t>/202</w:t>
      </w:r>
      <w:r w:rsidR="000B47AE">
        <w:rPr>
          <w:i/>
          <w:iCs w:val="0"/>
        </w:rPr>
        <w:t>3</w:t>
      </w:r>
      <w:r w:rsidR="005A14BD">
        <w:rPr>
          <w:i/>
          <w:iCs w:val="0"/>
        </w:rPr>
        <w:t>.</w:t>
      </w:r>
    </w:p>
    <w:p w:rsidR="00DB377C" w:rsidRPr="007F507E" w:rsidRDefault="00DB377C" w:rsidP="00BA2308">
      <w:pPr>
        <w:pStyle w:val="Nagwek2"/>
        <w:numPr>
          <w:ilvl w:val="1"/>
          <w:numId w:val="1"/>
        </w:numPr>
      </w:pPr>
      <w:r>
        <w:t xml:space="preserve">Wadium musi zostać wniesione przed upływem terminu składania ofert, tj. </w:t>
      </w:r>
      <w:r w:rsidRPr="0034045A">
        <w:rPr>
          <w:highlight w:val="yellow"/>
        </w:rPr>
        <w:t>do dnia 202</w:t>
      </w:r>
      <w:r w:rsidR="00CE01DE">
        <w:rPr>
          <w:highlight w:val="yellow"/>
        </w:rPr>
        <w:t>3</w:t>
      </w:r>
      <w:r w:rsidRPr="0034045A">
        <w:rPr>
          <w:highlight w:val="yellow"/>
        </w:rPr>
        <w:t>-0</w:t>
      </w:r>
      <w:r w:rsidR="00CE01DE">
        <w:rPr>
          <w:highlight w:val="yellow"/>
        </w:rPr>
        <w:t>8</w:t>
      </w:r>
      <w:r w:rsidR="00DF5DFC">
        <w:rPr>
          <w:highlight w:val="yellow"/>
        </w:rPr>
        <w:t>-</w:t>
      </w:r>
      <w:r w:rsidR="009745C5">
        <w:rPr>
          <w:highlight w:val="yellow"/>
        </w:rPr>
        <w:t>18</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rsidR="00DB377C" w:rsidRPr="007F507E" w:rsidRDefault="00DB377C" w:rsidP="009424C5">
      <w:pPr>
        <w:pStyle w:val="Nagwek2"/>
        <w:numPr>
          <w:ilvl w:val="0"/>
          <w:numId w:val="17"/>
        </w:numPr>
      </w:pPr>
      <w:r>
        <w:t>pieniądzu;</w:t>
      </w:r>
    </w:p>
    <w:p w:rsidR="00DB377C" w:rsidRPr="007F507E" w:rsidRDefault="00DB377C" w:rsidP="009424C5">
      <w:pPr>
        <w:pStyle w:val="Nagwek2"/>
        <w:numPr>
          <w:ilvl w:val="0"/>
          <w:numId w:val="17"/>
        </w:numPr>
      </w:pPr>
      <w:r>
        <w:lastRenderedPageBreak/>
        <w:t>gwarancjach bankowych;</w:t>
      </w:r>
    </w:p>
    <w:p w:rsidR="00DB377C" w:rsidRPr="007F507E" w:rsidRDefault="00DB377C" w:rsidP="009424C5">
      <w:pPr>
        <w:pStyle w:val="Nagwek2"/>
        <w:numPr>
          <w:ilvl w:val="0"/>
          <w:numId w:val="17"/>
        </w:numPr>
      </w:pPr>
      <w:r>
        <w:t>gwarancjach ubezpieczeniowych;</w:t>
      </w:r>
    </w:p>
    <w:p w:rsidR="00DB377C" w:rsidRPr="00876900" w:rsidRDefault="00DB377C" w:rsidP="009424C5">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DB377C" w:rsidRDefault="00DB377C" w:rsidP="00657E7C">
      <w:pPr>
        <w:pStyle w:val="Nagwek2"/>
        <w:numPr>
          <w:ilvl w:val="1"/>
          <w:numId w:val="1"/>
        </w:numPr>
      </w:pPr>
      <w:r>
        <w:t xml:space="preserve">Wadium musi obejmować pełen okres związania ofertą tj. </w:t>
      </w:r>
      <w:r w:rsidRPr="0034045A">
        <w:rPr>
          <w:highlight w:val="yellow"/>
        </w:rPr>
        <w:t>do dnia 202</w:t>
      </w:r>
      <w:r w:rsidR="0098087C">
        <w:rPr>
          <w:highlight w:val="yellow"/>
        </w:rPr>
        <w:t>3</w:t>
      </w:r>
      <w:r w:rsidRPr="0034045A">
        <w:rPr>
          <w:highlight w:val="yellow"/>
        </w:rPr>
        <w:t>-</w:t>
      </w:r>
      <w:r w:rsidR="0098087C">
        <w:rPr>
          <w:highlight w:val="yellow"/>
        </w:rPr>
        <w:t>09</w:t>
      </w:r>
      <w:r w:rsidRPr="0034045A">
        <w:rPr>
          <w:highlight w:val="yellow"/>
        </w:rPr>
        <w:t>-</w:t>
      </w:r>
      <w:r w:rsidR="009745C5">
        <w:rPr>
          <w:highlight w:val="yellow"/>
        </w:rPr>
        <w:t>17</w:t>
      </w:r>
      <w:r w:rsidRPr="0034045A">
        <w:rPr>
          <w:highlight w:val="yellow"/>
        </w:rPr>
        <w:t>.</w:t>
      </w:r>
    </w:p>
    <w:p w:rsidR="00DB377C" w:rsidRDefault="00DB377C" w:rsidP="00657E7C">
      <w:pPr>
        <w:pStyle w:val="Nagwek2"/>
        <w:numPr>
          <w:ilvl w:val="1"/>
          <w:numId w:val="1"/>
        </w:numPr>
      </w:pPr>
      <w:r>
        <w:t xml:space="preserve">Wadium wnoszone w pieniądzu należy wpłacić przelewem na rachunek bankowy Zamawiającego: </w:t>
      </w:r>
      <w:r w:rsidR="00A53E5C">
        <w:rPr>
          <w:b/>
        </w:rPr>
        <w:t>Santander Bank Polska S.A.</w:t>
      </w:r>
      <w:r w:rsidRPr="001D74DE">
        <w:rPr>
          <w:b/>
        </w:rPr>
        <w:t xml:space="preserve"> 28 1090 1160 0000 0001 4146 4489</w:t>
      </w:r>
      <w:r>
        <w:t xml:space="preserve"> </w:t>
      </w:r>
      <w:r w:rsidR="00A53E5C">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657E7C">
      <w:pPr>
        <w:pStyle w:val="Nagwek2"/>
        <w:numPr>
          <w:ilvl w:val="1"/>
          <w:numId w:val="1"/>
        </w:numPr>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DB377C" w:rsidRPr="00634AFB" w:rsidRDefault="00DB377C" w:rsidP="009424C5">
      <w:pPr>
        <w:pStyle w:val="Nagwek2"/>
        <w:numPr>
          <w:ilvl w:val="0"/>
          <w:numId w:val="18"/>
        </w:numPr>
      </w:pPr>
      <w:r>
        <w:t xml:space="preserve">wskazanie Beneficjenta poręczenia lub gwarancji, którym musi być </w:t>
      </w:r>
      <w:r w:rsidRPr="00DB377C">
        <w:t xml:space="preserve">Miejski Zakład Gospodarki Mieszkaniowej </w:t>
      </w:r>
      <w:r w:rsidR="00140CCE">
        <w:t xml:space="preserve">„MZGM” </w:t>
      </w:r>
      <w:r w:rsidR="00330D0B">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t>;</w:t>
      </w:r>
    </w:p>
    <w:p w:rsidR="00DB377C" w:rsidRPr="00634AFB" w:rsidRDefault="00DB377C" w:rsidP="009424C5">
      <w:pPr>
        <w:pStyle w:val="Nagwek2"/>
        <w:numPr>
          <w:ilvl w:val="0"/>
          <w:numId w:val="18"/>
        </w:numPr>
      </w:pPr>
      <w:r>
        <w:t>nazwę i adres siedziby Wykonawcy;</w:t>
      </w:r>
    </w:p>
    <w:p w:rsidR="00DB377C" w:rsidRPr="00634AFB" w:rsidRDefault="00DB377C" w:rsidP="009424C5">
      <w:pPr>
        <w:pStyle w:val="Nagwek2"/>
        <w:numPr>
          <w:ilvl w:val="0"/>
          <w:numId w:val="18"/>
        </w:numPr>
      </w:pPr>
      <w:r>
        <w:t>kwotę i termin ważności gwarancji/poręczenia;</w:t>
      </w:r>
    </w:p>
    <w:p w:rsidR="00DB377C" w:rsidRPr="00F6210A" w:rsidRDefault="00DB377C" w:rsidP="009424C5">
      <w:pPr>
        <w:pStyle w:val="Nagwek2"/>
        <w:numPr>
          <w:ilvl w:val="0"/>
          <w:numId w:val="18"/>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DB377C" w:rsidRPr="00876900" w:rsidRDefault="00DB377C" w:rsidP="00657E7C">
      <w:pPr>
        <w:pStyle w:val="Nagwek2"/>
        <w:numPr>
          <w:ilvl w:val="1"/>
          <w:numId w:val="1"/>
        </w:numPr>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rsidR="00DB377C" w:rsidRPr="00720175" w:rsidRDefault="00DB377C" w:rsidP="00657E7C">
      <w:pPr>
        <w:pStyle w:val="Nagwek2"/>
        <w:numPr>
          <w:ilvl w:val="1"/>
          <w:numId w:val="1"/>
        </w:numPr>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721AFE" w:rsidRPr="00876900" w:rsidRDefault="00DB377C" w:rsidP="00657E7C">
      <w:pPr>
        <w:pStyle w:val="Nagwek2"/>
        <w:numPr>
          <w:ilvl w:val="1"/>
          <w:numId w:val="1"/>
        </w:numPr>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9"/>
    </w:p>
    <w:p w:rsidR="008D48A7" w:rsidRPr="00876900" w:rsidRDefault="008D48A7" w:rsidP="00657E7C">
      <w:pPr>
        <w:pStyle w:val="Nagwek2"/>
        <w:numPr>
          <w:ilvl w:val="1"/>
          <w:numId w:val="1"/>
        </w:numPr>
      </w:pPr>
      <w:r>
        <w:t xml:space="preserve">Wykonawca pozostaje związany ofertą </w:t>
      </w:r>
      <w:r w:rsidR="00247C72" w:rsidRPr="0034045A">
        <w:rPr>
          <w:highlight w:val="yellow"/>
        </w:rPr>
        <w:t xml:space="preserve">do dnia </w:t>
      </w:r>
      <w:r w:rsidR="00DB377C" w:rsidRPr="0034045A">
        <w:rPr>
          <w:b/>
          <w:highlight w:val="yellow"/>
        </w:rPr>
        <w:t>202</w:t>
      </w:r>
      <w:r w:rsidR="00503A9B">
        <w:rPr>
          <w:b/>
          <w:highlight w:val="yellow"/>
        </w:rPr>
        <w:t>3</w:t>
      </w:r>
      <w:r w:rsidR="00DB377C" w:rsidRPr="0034045A">
        <w:rPr>
          <w:b/>
          <w:highlight w:val="yellow"/>
        </w:rPr>
        <w:t>-</w:t>
      </w:r>
      <w:r w:rsidR="00503A9B">
        <w:rPr>
          <w:b/>
          <w:highlight w:val="yellow"/>
        </w:rPr>
        <w:t>09</w:t>
      </w:r>
      <w:r w:rsidR="00DB377C" w:rsidRPr="00DB4C5E">
        <w:rPr>
          <w:b/>
          <w:highlight w:val="yellow"/>
        </w:rPr>
        <w:t>-</w:t>
      </w:r>
      <w:r w:rsidR="009745C5">
        <w:rPr>
          <w:b/>
          <w:highlight w:val="yellow"/>
        </w:rPr>
        <w:t>17</w:t>
      </w:r>
      <w:r w:rsidRPr="00DB4C5E">
        <w:rPr>
          <w:highlight w:val="yellow"/>
        </w:rPr>
        <w:t>.</w:t>
      </w:r>
    </w:p>
    <w:p w:rsidR="008D48A7" w:rsidRDefault="008D48A7" w:rsidP="00657E7C">
      <w:pPr>
        <w:pStyle w:val="Nagwek2"/>
        <w:numPr>
          <w:ilvl w:val="1"/>
          <w:numId w:val="1"/>
        </w:numPr>
      </w:pPr>
      <w:r>
        <w:t>Bieg terminu związania ofertą rozpoczyna się wraz z upływem terminu składania ofert.</w:t>
      </w:r>
    </w:p>
    <w:p w:rsidR="00DB377C" w:rsidRPr="00876900" w:rsidRDefault="00BF579F" w:rsidP="00657E7C">
      <w:pPr>
        <w:pStyle w:val="Nagwek2"/>
        <w:numPr>
          <w:ilvl w:val="1"/>
          <w:numId w:val="1"/>
        </w:numPr>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rsidR="00DB377C" w:rsidRDefault="00DB377C" w:rsidP="00657E7C">
      <w:pPr>
        <w:pStyle w:val="Nagwek2"/>
        <w:numPr>
          <w:ilvl w:val="1"/>
          <w:numId w:val="1"/>
        </w:numPr>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rsidR="008D48A7" w:rsidRPr="00876900" w:rsidRDefault="008D48A7" w:rsidP="00930133">
      <w:pPr>
        <w:pStyle w:val="Nagwek1"/>
      </w:pPr>
      <w:bookmarkStart w:id="40" w:name="_Toc258314252"/>
      <w:r w:rsidRPr="008872CB">
        <w:t>Opis sposobu przygotowywania ofert</w:t>
      </w:r>
      <w:bookmarkEnd w:id="40"/>
    </w:p>
    <w:p w:rsidR="008D48A7" w:rsidRDefault="008D48A7" w:rsidP="00657E7C">
      <w:pPr>
        <w:pStyle w:val="Nagwek2"/>
        <w:numPr>
          <w:ilvl w:val="1"/>
          <w:numId w:val="1"/>
        </w:numPr>
      </w:pPr>
      <w:r>
        <w:lastRenderedPageBreak/>
        <w:t>Wykonawca może złożyć tylko jedną ofertę.</w:t>
      </w:r>
    </w:p>
    <w:p w:rsidR="008D48A7" w:rsidRPr="009B6086" w:rsidRDefault="008D48A7" w:rsidP="00657E7C">
      <w:pPr>
        <w:pStyle w:val="Nagwek2"/>
        <w:numPr>
          <w:ilvl w:val="1"/>
          <w:numId w:val="1"/>
        </w:numPr>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t>SWZ</w:t>
      </w:r>
      <w:r>
        <w:t>.</w:t>
      </w:r>
    </w:p>
    <w:p w:rsidR="009B6086" w:rsidRPr="009B6086" w:rsidRDefault="009B6086" w:rsidP="00657E7C">
      <w:pPr>
        <w:pStyle w:val="Nagwek2"/>
        <w:numPr>
          <w:ilvl w:val="1"/>
          <w:numId w:val="1"/>
        </w:numPr>
      </w:pPr>
      <w:bookmarkStart w:id="41"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1"/>
      <w:r>
        <w:t>.</w:t>
      </w:r>
    </w:p>
    <w:p w:rsidR="009B6086" w:rsidRDefault="009B6086" w:rsidP="00657E7C">
      <w:pPr>
        <w:pStyle w:val="Nagwek2"/>
        <w:numPr>
          <w:ilvl w:val="1"/>
          <w:numId w:val="1"/>
        </w:numPr>
      </w:pPr>
      <w:bookmarkStart w:id="42" w:name="_Hlk37839542"/>
      <w:bookmarkStart w:id="43"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2"/>
      <w:bookmarkEnd w:id="43"/>
    </w:p>
    <w:p w:rsidR="009B6086" w:rsidRPr="009B6086" w:rsidRDefault="009B6086" w:rsidP="00657E7C">
      <w:pPr>
        <w:pStyle w:val="Nagwek2"/>
        <w:numPr>
          <w:ilvl w:val="1"/>
          <w:numId w:val="1"/>
        </w:numPr>
      </w:pPr>
      <w:bookmarkStart w:id="44"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4"/>
      <w:r>
        <w:t>:</w:t>
      </w:r>
    </w:p>
    <w:p w:rsidR="009B6086" w:rsidRPr="009B6086" w:rsidRDefault="000E737C" w:rsidP="009424C5">
      <w:pPr>
        <w:pStyle w:val="Nagwek2"/>
        <w:numPr>
          <w:ilvl w:val="0"/>
          <w:numId w:val="8"/>
        </w:numPr>
      </w:pPr>
      <w:r>
        <w:t xml:space="preserve">wraz </w:t>
      </w:r>
      <w:r w:rsidRPr="000E737C">
        <w:t>z przekazaniem takich informacji, zastrzegł, że nie mogą być one</w:t>
      </w:r>
      <w:r w:rsidR="009B6086" w:rsidRPr="00E44CEF">
        <w:t xml:space="preserve"> udostępniane</w:t>
      </w:r>
      <w:r w:rsidR="009B6086">
        <w:t>;</w:t>
      </w:r>
    </w:p>
    <w:p w:rsidR="009B6086" w:rsidRDefault="009B6086" w:rsidP="009424C5">
      <w:pPr>
        <w:pStyle w:val="Nagwek2"/>
        <w:numPr>
          <w:ilvl w:val="0"/>
          <w:numId w:val="8"/>
        </w:numPr>
      </w:pPr>
      <w:r w:rsidRPr="00E44CEF">
        <w:t>wykazał</w:t>
      </w:r>
      <w:r w:rsidR="000E737C">
        <w:t>,</w:t>
      </w:r>
      <w:r w:rsidRPr="00E44CEF">
        <w:t xml:space="preserve"> </w:t>
      </w:r>
      <w:r w:rsidR="000E737C" w:rsidRPr="000E737C">
        <w:t xml:space="preserve">załączając stosowne </w:t>
      </w:r>
      <w:r w:rsidR="000E737C">
        <w:t>uzasadnienie</w:t>
      </w:r>
      <w:r w:rsidR="000E737C" w:rsidRPr="000E737C">
        <w:t>, iż zastrzeżone informacje stanowią tajemnicę</w:t>
      </w:r>
      <w:r w:rsidRPr="00E44CEF">
        <w:t xml:space="preserve"> przedsiębiorstwa</w:t>
      </w:r>
      <w:r>
        <w:t>.</w:t>
      </w:r>
      <w:bookmarkStart w:id="45" w:name="_Hlk37939296"/>
    </w:p>
    <w:p w:rsidR="009B6086" w:rsidRPr="00E44CEF" w:rsidRDefault="009B6086" w:rsidP="009424C5">
      <w:pPr>
        <w:pStyle w:val="Nagwek2"/>
      </w:pPr>
      <w:r w:rsidRPr="00E44CEF">
        <w:t>Zaleca się, aby uzasadnienie o którym mowa powyżej było sformułowane w sposób umożliwiający jego udostępnienie pozostałym uczestnikom postępowania.</w:t>
      </w:r>
    </w:p>
    <w:p w:rsidR="009B6086" w:rsidRPr="004E4046" w:rsidRDefault="009B6086" w:rsidP="009424C5">
      <w:pPr>
        <w:pStyle w:val="Nagwek2"/>
      </w:pPr>
      <w:bookmarkStart w:id="46"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5"/>
      <w:bookmarkEnd w:id="46"/>
      <w:proofErr w:type="spellEnd"/>
      <w:r w:rsidRPr="00E44CEF">
        <w:t>.</w:t>
      </w:r>
      <w:r w:rsidR="004E4046">
        <w:t xml:space="preserve"> Zastrzeżone informacje należy złożyć w wydzielonym i odpowiednio oznaczonym pliku. </w:t>
      </w:r>
    </w:p>
    <w:p w:rsidR="008D48A7" w:rsidRPr="00384B6F" w:rsidRDefault="006E2613" w:rsidP="00657E7C">
      <w:pPr>
        <w:pStyle w:val="Nagwek2"/>
        <w:numPr>
          <w:ilvl w:val="1"/>
          <w:numId w:val="1"/>
        </w:numPr>
      </w:pPr>
      <w:bookmarkStart w:id="47" w:name="_Hlk37928068"/>
      <w:r w:rsidRPr="00E44CEF">
        <w:t xml:space="preserve">Opis </w:t>
      </w:r>
      <w:r w:rsidR="00793568" w:rsidRPr="00793568">
        <w:t>sposobu przygotowania oferty składanej w formie elektronicznej lub w postaci</w:t>
      </w:r>
      <w:r w:rsidRPr="00E44CEF">
        <w:t xml:space="preserve"> elektronicznej</w:t>
      </w:r>
      <w:bookmarkEnd w:id="47"/>
      <w:r w:rsidRPr="00793568">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lastRenderedPageBreak/>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4A4824">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numPr>
          <w:ilvl w:val="1"/>
          <w:numId w:val="27"/>
        </w:numPr>
        <w:spacing w:before="120"/>
        <w:ind w:left="567" w:hanging="567"/>
        <w:jc w:val="both"/>
        <w:rPr>
          <w:color w:val="000000"/>
        </w:rPr>
      </w:pPr>
      <w:bookmarkStart w:id="48" w:name="_heading=h.28h4qwu" w:colFirst="0" w:colLast="0"/>
      <w:bookmarkEnd w:id="48"/>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657E7C"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657E7C" w:rsidRDefault="00657E7C" w:rsidP="00657E7C">
      <w:pPr>
        <w:spacing w:before="120"/>
        <w:ind w:left="567"/>
        <w:jc w:val="both"/>
        <w:rPr>
          <w:color w:val="000000"/>
        </w:rPr>
      </w:pPr>
    </w:p>
    <w:p w:rsidR="004A4824" w:rsidRPr="00384B6F" w:rsidRDefault="004A4824" w:rsidP="00657E7C">
      <w:pPr>
        <w:spacing w:before="120"/>
        <w:ind w:left="567"/>
        <w:jc w:val="both"/>
        <w:rPr>
          <w:color w:val="000000"/>
        </w:rPr>
      </w:pPr>
    </w:p>
    <w:p w:rsidR="008D48A7" w:rsidRPr="00876900" w:rsidRDefault="008D48A7" w:rsidP="00930133">
      <w:pPr>
        <w:pStyle w:val="Nagwek1"/>
      </w:pPr>
      <w:bookmarkStart w:id="49" w:name="_Toc258314253"/>
      <w:r w:rsidRPr="00CE099A">
        <w:t>Miejsce oraz termin składania i otwarcia ofert</w:t>
      </w:r>
      <w:bookmarkEnd w:id="49"/>
    </w:p>
    <w:p w:rsidR="00B51D96" w:rsidRPr="003209A8" w:rsidRDefault="006E2613" w:rsidP="009424C5">
      <w:pPr>
        <w:pStyle w:val="Nagwek2"/>
      </w:pPr>
      <w:bookmarkStart w:id="50" w:name="_Hlk37940485"/>
      <w:bookmarkStart w:id="51"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23614F">
        <w:rPr>
          <w:b/>
          <w:highlight w:val="yellow"/>
        </w:rPr>
        <w:t>3</w:t>
      </w:r>
      <w:r w:rsidR="00DB377C" w:rsidRPr="00973B5F">
        <w:rPr>
          <w:b/>
          <w:highlight w:val="yellow"/>
        </w:rPr>
        <w:t>-0</w:t>
      </w:r>
      <w:r w:rsidR="0023614F">
        <w:rPr>
          <w:b/>
          <w:highlight w:val="yellow"/>
        </w:rPr>
        <w:t>8</w:t>
      </w:r>
      <w:r w:rsidR="00DB377C" w:rsidRPr="00973B5F">
        <w:rPr>
          <w:b/>
          <w:highlight w:val="yellow"/>
        </w:rPr>
        <w:t>-</w:t>
      </w:r>
      <w:r w:rsidR="009745C5">
        <w:rPr>
          <w:b/>
          <w:highlight w:val="yellow"/>
        </w:rPr>
        <w:t>18</w:t>
      </w:r>
      <w:r w:rsidRPr="00973B5F">
        <w:rPr>
          <w:highlight w:val="yellow"/>
        </w:rPr>
        <w:t xml:space="preserve"> do godz. </w:t>
      </w:r>
      <w:bookmarkEnd w:id="50"/>
      <w:bookmarkEnd w:id="51"/>
      <w:r w:rsidR="00AC7391">
        <w:rPr>
          <w:b/>
          <w:highlight w:val="yellow"/>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2" w:name="_Toc258314254"/>
      <w:r>
        <w:rPr>
          <w:lang w:val="pl-PL"/>
        </w:rPr>
        <w:t>termin otwarcia ofert</w:t>
      </w:r>
    </w:p>
    <w:p w:rsidR="00BE5528" w:rsidRDefault="00BE5528" w:rsidP="00657E7C">
      <w:pPr>
        <w:pStyle w:val="Nagwek2"/>
        <w:numPr>
          <w:ilvl w:val="1"/>
          <w:numId w:val="1"/>
        </w:numPr>
      </w:pPr>
      <w:r>
        <w:t xml:space="preserve">Otwarcie ofert nastąpi w dniu: </w:t>
      </w:r>
      <w:r w:rsidR="00DB377C" w:rsidRPr="00973B5F">
        <w:rPr>
          <w:b/>
          <w:highlight w:val="yellow"/>
        </w:rPr>
        <w:t>202</w:t>
      </w:r>
      <w:r w:rsidR="0023614F">
        <w:rPr>
          <w:b/>
          <w:highlight w:val="yellow"/>
        </w:rPr>
        <w:t>3</w:t>
      </w:r>
      <w:r w:rsidR="00DB377C" w:rsidRPr="00973B5F">
        <w:rPr>
          <w:b/>
          <w:highlight w:val="yellow"/>
        </w:rPr>
        <w:t>-0</w:t>
      </w:r>
      <w:r w:rsidR="0023614F">
        <w:rPr>
          <w:b/>
          <w:highlight w:val="yellow"/>
        </w:rPr>
        <w:t>8</w:t>
      </w:r>
      <w:r w:rsidR="00DB377C" w:rsidRPr="00973B5F">
        <w:rPr>
          <w:b/>
          <w:highlight w:val="yellow"/>
        </w:rPr>
        <w:t>-</w:t>
      </w:r>
      <w:r w:rsidR="009745C5">
        <w:rPr>
          <w:b/>
          <w:highlight w:val="yellow"/>
        </w:rPr>
        <w:t>18</w:t>
      </w:r>
      <w:r w:rsidRPr="00973B5F">
        <w:rPr>
          <w:highlight w:val="yellow"/>
        </w:rPr>
        <w:t xml:space="preserve"> o godz. </w:t>
      </w:r>
      <w:r w:rsidR="00AC7391">
        <w:rPr>
          <w:b/>
          <w:highlight w:val="yellow"/>
        </w:rPr>
        <w:t>9</w:t>
      </w:r>
      <w:r w:rsidR="00DB377C" w:rsidRPr="00973B5F">
        <w:rPr>
          <w:b/>
          <w:highlight w:val="yellow"/>
        </w:rPr>
        <w:t>:00</w:t>
      </w:r>
      <w:r>
        <w:t>, za pośrednictwem Platformy, poprzez ich odszyfrowanie, które jest jednoznaczne z ich upublicznieniem.</w:t>
      </w:r>
    </w:p>
    <w:p w:rsidR="00BE5528" w:rsidRDefault="00C8093D" w:rsidP="00657E7C">
      <w:pPr>
        <w:pStyle w:val="Nagwek2"/>
        <w:numPr>
          <w:ilvl w:val="1"/>
          <w:numId w:val="1"/>
        </w:numPr>
      </w:pPr>
      <w:r>
        <w:t xml:space="preserve">Zamawiający, </w:t>
      </w:r>
      <w:r w:rsidRPr="00C8093D">
        <w:t>najpóźniej przed otwarciem ofert, udostępni na stronie prowadzonego postępowania informację o kwocie, jaką zamierza przeznaczyć na sfinansowanie zamówienia</w:t>
      </w:r>
      <w:r>
        <w:t>.</w:t>
      </w:r>
    </w:p>
    <w:p w:rsidR="00C8093D" w:rsidRDefault="00C8093D" w:rsidP="00657E7C">
      <w:pPr>
        <w:pStyle w:val="Nagwek2"/>
        <w:numPr>
          <w:ilvl w:val="1"/>
          <w:numId w:val="1"/>
        </w:numPr>
      </w:pPr>
      <w:r>
        <w:t xml:space="preserve">Niezwłocznie </w:t>
      </w:r>
      <w:r w:rsidRPr="00C8093D">
        <w:t>po otwarciu ofert, Zamawiający zamieści na stronie internetowej prowadzonego postępowania informacje o</w:t>
      </w:r>
      <w:r>
        <w:t>:</w:t>
      </w:r>
    </w:p>
    <w:p w:rsidR="00C8093D" w:rsidRDefault="00C8093D" w:rsidP="009424C5">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rsidR="00C8093D" w:rsidRPr="00BE5528" w:rsidRDefault="00C8093D" w:rsidP="009424C5">
      <w:pPr>
        <w:pStyle w:val="Nagwek2"/>
        <w:numPr>
          <w:ilvl w:val="0"/>
          <w:numId w:val="19"/>
        </w:numPr>
      </w:pPr>
      <w:r>
        <w:t>cenach lub kosztach zawartych w ofertach.</w:t>
      </w:r>
    </w:p>
    <w:p w:rsidR="008D48A7" w:rsidRPr="009A1915" w:rsidRDefault="008D48A7" w:rsidP="00930133">
      <w:pPr>
        <w:pStyle w:val="Nagwek1"/>
      </w:pPr>
      <w:r w:rsidRPr="004A65BB">
        <w:t>Opis sposobu obliczenia ceny</w:t>
      </w:r>
      <w:bookmarkEnd w:id="52"/>
    </w:p>
    <w:p w:rsidR="008D48A7" w:rsidRPr="00345533" w:rsidRDefault="008A3895" w:rsidP="00657E7C">
      <w:pPr>
        <w:pStyle w:val="Nagwek2"/>
        <w:numPr>
          <w:ilvl w:val="1"/>
          <w:numId w:val="1"/>
        </w:numPr>
        <w:rPr>
          <w:color w:val="auto"/>
        </w:rPr>
      </w:pPr>
      <w:r>
        <w:lastRenderedPageBreak/>
        <w:t xml:space="preserve">W </w:t>
      </w:r>
      <w:r w:rsidR="00C8093D" w:rsidRPr="00C8093D">
        <w:t>ofercie Wykonawca zobowiązany jest podać cenę</w:t>
      </w:r>
      <w:r w:rsidR="008F7651">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6670F5">
      <w:pPr>
        <w:pStyle w:val="Nagwek2"/>
        <w:numPr>
          <w:ilvl w:val="1"/>
          <w:numId w:val="1"/>
        </w:numPr>
        <w:rPr>
          <w:color w:val="auto"/>
        </w:rPr>
      </w:pPr>
      <w:r w:rsidRPr="00B51D96">
        <w:t xml:space="preserve">W </w:t>
      </w:r>
      <w:r w:rsidR="00C8093D" w:rsidRPr="00C8093D">
        <w:t xml:space="preserve">cenie </w:t>
      </w:r>
      <w:r w:rsidR="008F7651">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6670F5">
      <w:pPr>
        <w:pStyle w:val="Nagwek2"/>
        <w:numPr>
          <w:ilvl w:val="1"/>
          <w:numId w:val="1"/>
        </w:numPr>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6670F5">
      <w:pPr>
        <w:pStyle w:val="Nagwek2"/>
        <w:numPr>
          <w:ilvl w:val="1"/>
          <w:numId w:val="1"/>
        </w:numPr>
      </w:pPr>
      <w:r>
        <w:t xml:space="preserve">Wykonawca </w:t>
      </w:r>
      <w:r w:rsidRPr="00C8093D">
        <w:t>zobowiązany jest zastosować stawkę VAT zgodnie z obowiązującymi przepisami ustawy z 11 marca 2004 r. o  podatku od towarów i usług</w:t>
      </w:r>
      <w:r>
        <w:t>.</w:t>
      </w:r>
    </w:p>
    <w:p w:rsidR="00B51D96" w:rsidRPr="00A07288" w:rsidRDefault="00B51D96" w:rsidP="006670F5">
      <w:pPr>
        <w:pStyle w:val="Nagwek2"/>
        <w:numPr>
          <w:ilvl w:val="1"/>
          <w:numId w:val="1"/>
        </w:numPr>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6670F5">
      <w:pPr>
        <w:pStyle w:val="Nagwek2"/>
        <w:numPr>
          <w:ilvl w:val="1"/>
          <w:numId w:val="1"/>
        </w:numPr>
      </w:pPr>
      <w:bookmarkStart w:id="53" w:name="_Hlk61113033"/>
      <w:r>
        <w:t>Wykonawca</w:t>
      </w:r>
      <w:bookmarkEnd w:id="53"/>
      <w:r>
        <w:t xml:space="preserve"> składając ofertę zobowiązany jest:</w:t>
      </w:r>
    </w:p>
    <w:p w:rsidR="00C8093D" w:rsidRPr="00C8093D" w:rsidRDefault="00C8093D" w:rsidP="009424C5">
      <w:pPr>
        <w:pStyle w:val="Nagwek2"/>
        <w:numPr>
          <w:ilvl w:val="0"/>
          <w:numId w:val="20"/>
        </w:numPr>
      </w:pPr>
      <w:r>
        <w:t xml:space="preserve">poinformować </w:t>
      </w:r>
      <w:r w:rsidRPr="00C8093D">
        <w:t>Zamawiającego, że wybór jego oferty będzie prowadził do powstania u Zamawiającego obowiązku podatkowego</w:t>
      </w:r>
      <w:r>
        <w:t>;</w:t>
      </w:r>
    </w:p>
    <w:p w:rsidR="00C8093D" w:rsidRPr="00C8093D" w:rsidRDefault="00C8093D" w:rsidP="009424C5">
      <w:pPr>
        <w:pStyle w:val="Nagwek2"/>
        <w:numPr>
          <w:ilvl w:val="0"/>
          <w:numId w:val="20"/>
        </w:numPr>
      </w:pPr>
      <w:r>
        <w:t xml:space="preserve">wskazać </w:t>
      </w:r>
      <w:r w:rsidRPr="00C8093D">
        <w:t>nazwę (rodzaj) towaru lub usługi, których dostawa lub świadczenie będą prowadziły do powstania obowiązku podatkowego</w:t>
      </w:r>
      <w:r>
        <w:t>;</w:t>
      </w:r>
    </w:p>
    <w:p w:rsidR="00C8093D" w:rsidRPr="00610D3A" w:rsidRDefault="00C8093D" w:rsidP="009424C5">
      <w:pPr>
        <w:pStyle w:val="Nagwek2"/>
        <w:numPr>
          <w:ilvl w:val="0"/>
          <w:numId w:val="20"/>
        </w:numPr>
      </w:pPr>
      <w:r>
        <w:t xml:space="preserve">wskazać </w:t>
      </w:r>
      <w:r w:rsidRPr="00C8093D">
        <w:t>wartości towaru lub usługi objętego obowiązkiem podatkowym Zamawiającego, bez kwoty podatku</w:t>
      </w:r>
      <w:r>
        <w:t>;</w:t>
      </w:r>
    </w:p>
    <w:p w:rsidR="00610D3A" w:rsidRPr="003209A8" w:rsidRDefault="00610D3A" w:rsidP="009424C5">
      <w:pPr>
        <w:pStyle w:val="Nagwek2"/>
        <w:numPr>
          <w:ilvl w:val="0"/>
          <w:numId w:val="20"/>
        </w:numPr>
      </w:pPr>
      <w:r>
        <w:t xml:space="preserve">wskazać </w:t>
      </w:r>
      <w:r w:rsidRPr="00610D3A">
        <w:t>stawkę podatku od towarów i usług, która zgodnie z wiedzą Wykonawcy, będzie miała zastosowanie</w:t>
      </w:r>
      <w:r>
        <w:t>.</w:t>
      </w:r>
    </w:p>
    <w:p w:rsidR="008D48A7" w:rsidRPr="00876900" w:rsidRDefault="008D48A7" w:rsidP="00930133">
      <w:pPr>
        <w:pStyle w:val="Nagwek1"/>
      </w:pPr>
      <w:bookmarkStart w:id="54"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4"/>
    </w:p>
    <w:p w:rsidR="008D48A7" w:rsidRDefault="00DC227A" w:rsidP="006670F5">
      <w:pPr>
        <w:pStyle w:val="Nagwek2"/>
        <w:numPr>
          <w:ilvl w:val="1"/>
          <w:numId w:val="1"/>
        </w:numPr>
      </w:pPr>
      <w:r w:rsidRPr="00DC227A">
        <w:t>Przy dokonywaniu wyboru najkorzystniejszej oferty Zamawiający stosować będzie niżej podane</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7E4431">
        <w:tc>
          <w:tcPr>
            <w:tcW w:w="851" w:type="dxa"/>
          </w:tcPr>
          <w:p w:rsidR="00DB377C" w:rsidRPr="00A149D4" w:rsidRDefault="00DB377C" w:rsidP="007E4431">
            <w:pPr>
              <w:spacing w:before="60" w:after="120"/>
              <w:jc w:val="center"/>
            </w:pPr>
            <w:r w:rsidRPr="00DB377C">
              <w:t>1</w:t>
            </w:r>
          </w:p>
        </w:tc>
        <w:tc>
          <w:tcPr>
            <w:tcW w:w="4961" w:type="dxa"/>
          </w:tcPr>
          <w:p w:rsidR="00DB377C" w:rsidRPr="00A149D4" w:rsidRDefault="00DB377C" w:rsidP="007E4431">
            <w:pPr>
              <w:spacing w:before="60" w:after="120"/>
              <w:jc w:val="both"/>
            </w:pPr>
            <w:r w:rsidRPr="00DB377C">
              <w:t>Cena</w:t>
            </w:r>
            <w:r w:rsidR="008F7651">
              <w:t xml:space="preserve"> ryczałtowa</w:t>
            </w:r>
          </w:p>
        </w:tc>
        <w:tc>
          <w:tcPr>
            <w:tcW w:w="2693" w:type="dxa"/>
          </w:tcPr>
          <w:p w:rsidR="00DB377C" w:rsidRPr="00A149D4" w:rsidRDefault="00DB377C" w:rsidP="007E4431">
            <w:pPr>
              <w:spacing w:before="60" w:after="120"/>
              <w:jc w:val="both"/>
            </w:pPr>
            <w:r w:rsidRPr="00DB377C">
              <w:t>60</w:t>
            </w:r>
            <w:r>
              <w:t xml:space="preserve"> %</w:t>
            </w:r>
          </w:p>
        </w:tc>
      </w:tr>
      <w:tr w:rsidR="00DB377C" w:rsidRPr="006672A6" w:rsidTr="007E4431">
        <w:tc>
          <w:tcPr>
            <w:tcW w:w="851" w:type="dxa"/>
          </w:tcPr>
          <w:p w:rsidR="00DB377C" w:rsidRPr="00A149D4" w:rsidRDefault="00DB377C" w:rsidP="007E4431">
            <w:pPr>
              <w:spacing w:before="60" w:after="120"/>
              <w:jc w:val="center"/>
            </w:pPr>
            <w:r w:rsidRPr="00DB377C">
              <w:t>2</w:t>
            </w:r>
          </w:p>
        </w:tc>
        <w:tc>
          <w:tcPr>
            <w:tcW w:w="4961" w:type="dxa"/>
          </w:tcPr>
          <w:p w:rsidR="00DB377C" w:rsidRPr="00A149D4" w:rsidRDefault="00252176" w:rsidP="007E4431">
            <w:pPr>
              <w:spacing w:before="60" w:after="120"/>
              <w:jc w:val="both"/>
            </w:pPr>
            <w:r>
              <w:t xml:space="preserve">Okres gwarancji i rękojmi </w:t>
            </w:r>
          </w:p>
        </w:tc>
        <w:tc>
          <w:tcPr>
            <w:tcW w:w="2693" w:type="dxa"/>
          </w:tcPr>
          <w:p w:rsidR="00DB377C" w:rsidRPr="00A149D4" w:rsidRDefault="00DB377C" w:rsidP="007E4431">
            <w:pPr>
              <w:spacing w:before="60" w:after="120"/>
              <w:jc w:val="both"/>
            </w:pPr>
            <w:r w:rsidRPr="00DB377C">
              <w:t>40</w:t>
            </w:r>
            <w:r>
              <w:t xml:space="preserve"> %</w:t>
            </w:r>
          </w:p>
        </w:tc>
      </w:tr>
    </w:tbl>
    <w:p w:rsidR="008D48A7" w:rsidRDefault="008D48A7" w:rsidP="006670F5">
      <w:pPr>
        <w:pStyle w:val="Nagwek2"/>
        <w:numPr>
          <w:ilvl w:val="1"/>
          <w:numId w:val="1"/>
        </w:numPr>
      </w:pPr>
      <w:r w:rsidRPr="00BA284E">
        <w:t xml:space="preserve">Punkty </w:t>
      </w:r>
      <w:r w:rsidR="00DC227A" w:rsidRPr="00DC227A">
        <w:t>przyznawane za podane kryteria</w:t>
      </w:r>
      <w:r w:rsidR="00F42E9C">
        <w:rPr>
          <w:b/>
        </w:rPr>
        <w:t xml:space="preserve"> </w:t>
      </w:r>
      <w:r w:rsidR="00DC227A" w:rsidRPr="00DC227A">
        <w:t>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7E4431">
        <w:tc>
          <w:tcPr>
            <w:tcW w:w="2237" w:type="dxa"/>
          </w:tcPr>
          <w:p w:rsidR="00DB377C" w:rsidRPr="006672A6" w:rsidRDefault="00DB377C" w:rsidP="007E4431">
            <w:pPr>
              <w:spacing w:before="60" w:after="120"/>
              <w:jc w:val="both"/>
              <w:rPr>
                <w:b/>
              </w:rPr>
            </w:pPr>
            <w:r w:rsidRPr="00DB377C">
              <w:t>1</w:t>
            </w:r>
          </w:p>
        </w:tc>
        <w:tc>
          <w:tcPr>
            <w:tcW w:w="6268" w:type="dxa"/>
          </w:tcPr>
          <w:p w:rsidR="00DB377C" w:rsidRPr="00663317" w:rsidRDefault="00DB377C" w:rsidP="007E4431">
            <w:pPr>
              <w:pStyle w:val="Tekstpodstawowy"/>
              <w:spacing w:before="60"/>
              <w:rPr>
                <w:b/>
                <w:bCs/>
              </w:rPr>
            </w:pPr>
            <w:r w:rsidRPr="00DB377C">
              <w:rPr>
                <w:b/>
                <w:bCs/>
              </w:rPr>
              <w:t>Cena</w:t>
            </w:r>
            <w:r w:rsidR="008F7651">
              <w:rPr>
                <w:b/>
                <w:bCs/>
              </w:rPr>
              <w:t xml:space="preserve"> ryczałtowa</w:t>
            </w:r>
          </w:p>
          <w:p w:rsidR="00DB377C" w:rsidRPr="00DB377C" w:rsidRDefault="00DB377C" w:rsidP="007E4431">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7E4431">
            <w:pPr>
              <w:spacing w:before="60" w:after="120"/>
              <w:jc w:val="both"/>
            </w:pPr>
            <w:r w:rsidRPr="00DB377C">
              <w:t>gdzie:</w:t>
            </w:r>
          </w:p>
          <w:p w:rsidR="00DB377C" w:rsidRPr="00DB377C" w:rsidRDefault="00DB377C" w:rsidP="007E4431">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7E4431">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7E4431">
            <w:pPr>
              <w:spacing w:before="60" w:after="120"/>
              <w:jc w:val="both"/>
              <w:rPr>
                <w:bCs/>
              </w:rPr>
            </w:pPr>
            <w:r w:rsidRPr="00B84F9C">
              <w:rPr>
                <w:bCs/>
              </w:rPr>
              <w:lastRenderedPageBreak/>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7E4431">
        <w:tc>
          <w:tcPr>
            <w:tcW w:w="2237" w:type="dxa"/>
          </w:tcPr>
          <w:p w:rsidR="00DB377C" w:rsidRPr="006672A6" w:rsidRDefault="00DB377C" w:rsidP="007E4431">
            <w:pPr>
              <w:spacing w:before="60" w:after="120"/>
              <w:jc w:val="both"/>
              <w:rPr>
                <w:b/>
              </w:rPr>
            </w:pPr>
            <w:r w:rsidRPr="00DB377C">
              <w:lastRenderedPageBreak/>
              <w:t>2</w:t>
            </w:r>
          </w:p>
        </w:tc>
        <w:tc>
          <w:tcPr>
            <w:tcW w:w="6268" w:type="dxa"/>
          </w:tcPr>
          <w:p w:rsidR="00DB377C" w:rsidRPr="00663317" w:rsidRDefault="00B84F9C" w:rsidP="007E4431">
            <w:pPr>
              <w:pStyle w:val="Tekstpodstawowy"/>
              <w:spacing w:before="60"/>
              <w:rPr>
                <w:b/>
                <w:bCs/>
              </w:rPr>
            </w:pPr>
            <w:r>
              <w:rPr>
                <w:b/>
                <w:bCs/>
              </w:rPr>
              <w:t xml:space="preserve">Okres gwarancji i rękojmi </w:t>
            </w:r>
          </w:p>
          <w:p w:rsidR="00B84F9C" w:rsidRDefault="00B84F9C" w:rsidP="007E4431">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7E4431">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7E4431">
            <w:pPr>
              <w:spacing w:before="60" w:after="120"/>
              <w:jc w:val="both"/>
              <w:rPr>
                <w:bCs/>
              </w:rPr>
            </w:pPr>
            <w:r w:rsidRPr="00B84F9C">
              <w:rPr>
                <w:bCs/>
              </w:rPr>
              <w:t>Punkty w tym kryterium przyznawane będą wg następującego założenia:</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 xml:space="preserve">w przypadku udzielenia gwarancji i rękojmi na 3 lata -Wykonawca otrzyma </w:t>
            </w:r>
            <w:r w:rsidR="006430A2">
              <w:rPr>
                <w:bCs/>
              </w:rPr>
              <w:t>3</w:t>
            </w:r>
            <w:r w:rsidRPr="00B84F9C">
              <w:rPr>
                <w:bCs/>
              </w:rPr>
              <w:t>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7E4431">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7E4431">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FD2EA4">
      <w:pPr>
        <w:pStyle w:val="Nagwek2"/>
        <w:numPr>
          <w:ilvl w:val="1"/>
          <w:numId w:val="1"/>
        </w:numPr>
      </w:pPr>
      <w:r w:rsidRPr="00663317">
        <w:t>Suma punktów uzyskanych za wszystkie kryteria oceny stanowić będzie końcową ocenę danej oferty</w:t>
      </w:r>
      <w:r w:rsidR="008D48A7">
        <w:t>.</w:t>
      </w:r>
    </w:p>
    <w:p w:rsidR="008D48A7" w:rsidRDefault="008D48A7" w:rsidP="00FD2EA4">
      <w:pPr>
        <w:pStyle w:val="Nagwek2"/>
        <w:numPr>
          <w:ilvl w:val="1"/>
          <w:numId w:val="1"/>
        </w:numPr>
      </w:pPr>
      <w:r>
        <w:t>Zamawiaj</w:t>
      </w:r>
      <w:r>
        <w:rPr>
          <w:rFonts w:ascii="TimesNewRoman" w:eastAsia="TimesNewRoman" w:cs="TimesNewRoman" w:hint="eastAsia"/>
        </w:rPr>
        <w:t>ą</w:t>
      </w:r>
      <w:r>
        <w:t>cy poprawi w ofercie:</w:t>
      </w:r>
    </w:p>
    <w:p w:rsidR="00D95619" w:rsidRDefault="00872FB2" w:rsidP="009424C5">
      <w:pPr>
        <w:pStyle w:val="Nagwek2"/>
        <w:numPr>
          <w:ilvl w:val="0"/>
          <w:numId w:val="3"/>
        </w:numPr>
      </w:pPr>
      <w:r>
        <w:t>oczywiste omyłki pisarskie,</w:t>
      </w:r>
    </w:p>
    <w:p w:rsidR="00D95619" w:rsidRDefault="00872FB2" w:rsidP="009424C5">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424C5">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9424C5">
      <w:pPr>
        <w:pStyle w:val="Nagwek2"/>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t xml:space="preserve"> </w:t>
      </w:r>
    </w:p>
    <w:p w:rsidR="008D48A7" w:rsidRPr="00026CED" w:rsidRDefault="00026CED" w:rsidP="009424C5">
      <w:pPr>
        <w:pStyle w:val="Nagwek2"/>
      </w:pPr>
      <w:r w:rsidRPr="00026CED">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FD2EA4">
      <w:pPr>
        <w:pStyle w:val="Nagwek2"/>
        <w:numPr>
          <w:ilvl w:val="1"/>
          <w:numId w:val="1"/>
        </w:numPr>
      </w:pPr>
      <w:r>
        <w:t>J</w:t>
      </w:r>
      <w:r w:rsidR="00D95619" w:rsidRPr="00D95619">
        <w:t>e</w:t>
      </w:r>
      <w:r w:rsidR="00026CED">
        <w:t>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w:t>
      </w:r>
      <w:r w:rsidR="00663317" w:rsidRPr="00663317">
        <w:lastRenderedPageBreak/>
        <w:t xml:space="preserve">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t>.</w:t>
      </w:r>
    </w:p>
    <w:p w:rsidR="008D48A7" w:rsidRDefault="001C30E8" w:rsidP="00FD2EA4">
      <w:pPr>
        <w:pStyle w:val="Nagwek2"/>
        <w:numPr>
          <w:ilvl w:val="1"/>
          <w:numId w:val="1"/>
        </w:numPr>
      </w:pPr>
      <w:r w:rsidRPr="0080324D">
        <w:t xml:space="preserve">Obowiązek </w:t>
      </w:r>
      <w:r w:rsidR="00663317" w:rsidRPr="00663317">
        <w:t>wykazania, że oferta nie zawiera rażąco niskiej ceny spoczywa na Wykonawcy</w:t>
      </w:r>
      <w:r>
        <w:t>.</w:t>
      </w:r>
    </w:p>
    <w:p w:rsidR="008D48A7" w:rsidRDefault="008A3895" w:rsidP="00FD2EA4">
      <w:pPr>
        <w:pStyle w:val="Nagwek2"/>
        <w:numPr>
          <w:ilvl w:val="1"/>
          <w:numId w:val="1"/>
        </w:numPr>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FD2EA4">
      <w:pPr>
        <w:pStyle w:val="Nagwek2"/>
        <w:numPr>
          <w:ilvl w:val="1"/>
          <w:numId w:val="1"/>
        </w:numPr>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t>.</w:t>
      </w:r>
    </w:p>
    <w:p w:rsidR="008D48A7" w:rsidRPr="00876900" w:rsidRDefault="008D48A7" w:rsidP="00930133">
      <w:pPr>
        <w:pStyle w:val="Nagwek1"/>
      </w:pPr>
      <w:bookmarkStart w:id="55" w:name="_Toc258314256"/>
      <w:r w:rsidRPr="00772DC8">
        <w:t>UDZIELENIE ZAMÓWIENIA</w:t>
      </w:r>
      <w:bookmarkEnd w:id="55"/>
    </w:p>
    <w:p w:rsidR="008D48A7" w:rsidRPr="00876900" w:rsidRDefault="00335C23" w:rsidP="00FD2EA4">
      <w:pPr>
        <w:pStyle w:val="Nagwek2"/>
        <w:numPr>
          <w:ilvl w:val="1"/>
          <w:numId w:val="1"/>
        </w:numPr>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FD2EA4">
      <w:pPr>
        <w:pStyle w:val="Nagwek2"/>
        <w:numPr>
          <w:ilvl w:val="1"/>
          <w:numId w:val="1"/>
        </w:numPr>
        <w:rPr>
          <w:b/>
        </w:rPr>
      </w:pPr>
      <w:r w:rsidRPr="00335C23">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t xml:space="preserve"> </w:t>
      </w:r>
      <w:r w:rsidR="00DB377C" w:rsidRPr="00DB377C">
        <w:rPr>
          <w:color w:val="0000FF"/>
          <w:u w:val="single"/>
        </w:rPr>
        <w:t>https://platformazakupowa.pl</w:t>
      </w:r>
      <w:r w:rsidRPr="00335C23">
        <w:t>.</w:t>
      </w:r>
    </w:p>
    <w:p w:rsidR="00EB7871" w:rsidRPr="002900D2" w:rsidRDefault="008D48A7" w:rsidP="00FD2EA4">
      <w:pPr>
        <w:pStyle w:val="Nagwek2"/>
        <w:numPr>
          <w:ilvl w:val="1"/>
          <w:numId w:val="1"/>
        </w:numPr>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t>,</w:t>
      </w:r>
      <w:r w:rsidR="005F0D3B" w:rsidRPr="005F0D3B">
        <w:t xml:space="preserve"> spośród ofert pozostałych w postępowaniu Wykonawców albo unieważnić postępowanie</w:t>
      </w:r>
      <w:r>
        <w:t>.</w:t>
      </w:r>
    </w:p>
    <w:p w:rsidR="002900D2" w:rsidRPr="003209A8" w:rsidRDefault="002900D2" w:rsidP="00FD2EA4">
      <w:pPr>
        <w:pStyle w:val="Nagwek2"/>
        <w:numPr>
          <w:ilvl w:val="1"/>
          <w:numId w:val="1"/>
        </w:numPr>
        <w:rPr>
          <w:color w:val="auto"/>
        </w:rPr>
      </w:pPr>
      <w:r>
        <w:t xml:space="preserve">Zamawiający przewiduje unieważnienie postępowania jeśli środki publiczne, które zamierzał przeznaczyć na sfinansowanie części zamówienia nie zostały przyznane. </w:t>
      </w:r>
    </w:p>
    <w:p w:rsidR="008D48A7" w:rsidRDefault="008D48A7" w:rsidP="00930133">
      <w:pPr>
        <w:pStyle w:val="Nagwek1"/>
      </w:pPr>
      <w:bookmarkStart w:id="56"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6"/>
    </w:p>
    <w:p w:rsidR="00603291" w:rsidRDefault="00335C23" w:rsidP="00FD2EA4">
      <w:pPr>
        <w:pStyle w:val="Nagwek2"/>
        <w:numPr>
          <w:ilvl w:val="1"/>
          <w:numId w:val="1"/>
        </w:numPr>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FD2EA4">
      <w:pPr>
        <w:pStyle w:val="Nagwek2"/>
        <w:numPr>
          <w:ilvl w:val="1"/>
          <w:numId w:val="1"/>
        </w:numPr>
      </w:pPr>
      <w:r>
        <w:t>Zamawiający poinformuje Wykonawcę, któremu zostanie udzielone zamówienie, o miejscu i terminie zawarcia umowy</w:t>
      </w:r>
      <w:r w:rsidR="00603291">
        <w:t>.</w:t>
      </w:r>
    </w:p>
    <w:p w:rsidR="005F0D3B" w:rsidRDefault="005F0D3B" w:rsidP="00634DAB">
      <w:pPr>
        <w:pStyle w:val="Nagwek2"/>
        <w:numPr>
          <w:ilvl w:val="1"/>
          <w:numId w:val="1"/>
        </w:numPr>
      </w:pPr>
      <w:r>
        <w:t xml:space="preserve">Przed zawarciem umowy </w:t>
      </w:r>
      <w:r w:rsidRPr="005F0D3B">
        <w:t>Wykonawca, na wezwanie Zamawiającego, zobowiązany jest do podania wszelkich informacji niezbędnych do wypełnienia treści umowy</w:t>
      </w:r>
      <w:r>
        <w:t>.</w:t>
      </w:r>
    </w:p>
    <w:p w:rsidR="008D48A7" w:rsidRDefault="00603291" w:rsidP="00634DAB">
      <w:pPr>
        <w:pStyle w:val="Nagwek2"/>
        <w:numPr>
          <w:ilvl w:val="1"/>
          <w:numId w:val="1"/>
        </w:numPr>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Default="00A832BE" w:rsidP="00634DAB">
      <w:pPr>
        <w:pStyle w:val="Nagwek2"/>
        <w:numPr>
          <w:ilvl w:val="1"/>
          <w:numId w:val="1"/>
        </w:numPr>
      </w:pPr>
      <w:r w:rsidRPr="00A832BE">
        <w:t xml:space="preserve">Jeżeli Wykonawca nie dopełni ww. formalności w wyznaczonym terminie, Zamawiający uzna, że zawarcie umowy w sprawie zamówienia publicznego stało się niemożliwe z </w:t>
      </w:r>
      <w:r w:rsidRPr="00A832BE">
        <w:lastRenderedPageBreak/>
        <w:t xml:space="preserve">przyczyn leżących po stronie Wykonawcy i będzie upoważniony do zatrzymania wadium na podstawie art. 98 ust. 6 pkt 3 ustawy </w:t>
      </w:r>
      <w:proofErr w:type="spellStart"/>
      <w:r w:rsidRPr="00A832BE">
        <w:t>Pzp</w:t>
      </w:r>
      <w:proofErr w:type="spellEnd"/>
      <w:r w:rsidR="00335C23">
        <w:t>.</w:t>
      </w:r>
    </w:p>
    <w:p w:rsidR="007F475E" w:rsidRPr="007F475E" w:rsidRDefault="007F475E" w:rsidP="00634DAB">
      <w:pPr>
        <w:pStyle w:val="Nagwek2"/>
        <w:numPr>
          <w:ilvl w:val="1"/>
          <w:numId w:val="1"/>
        </w:numPr>
      </w:pPr>
      <w:r w:rsidRPr="007F475E">
        <w:t>Zamawiający wymaga, aby wykonawca przed zawarciem umowy przedstawił:</w:t>
      </w:r>
    </w:p>
    <w:p w:rsidR="007F475E" w:rsidRDefault="007F475E" w:rsidP="009424C5">
      <w:pPr>
        <w:pStyle w:val="Nagwek2"/>
      </w:pPr>
      <w:r w:rsidRPr="007F475E">
        <w:t>a)</w:t>
      </w:r>
      <w:r>
        <w:t xml:space="preserve"> </w:t>
      </w:r>
      <w:r w:rsidRPr="007F475E">
        <w:t>umowę Wykonawców wspólnie ubiegających się o udzielenie zamówienia –</w:t>
      </w:r>
      <w:r w:rsidR="00CE7211">
        <w:t xml:space="preserve"> </w:t>
      </w:r>
      <w:r w:rsidRPr="007F475E">
        <w:t>jeżeli dotyczy;</w:t>
      </w:r>
    </w:p>
    <w:p w:rsidR="007F475E" w:rsidRDefault="007F475E" w:rsidP="009424C5">
      <w:pPr>
        <w:pStyle w:val="Nagwek2"/>
      </w:pPr>
      <w:r w:rsidRPr="007F475E">
        <w:t>b)</w:t>
      </w:r>
      <w:r>
        <w:t xml:space="preserve"> </w:t>
      </w:r>
      <w:r w:rsidRPr="00B57E84">
        <w:rPr>
          <w:highlight w:val="yellow"/>
        </w:rPr>
        <w:t xml:space="preserve">uproszczony kosztorys </w:t>
      </w:r>
      <w:r w:rsidRPr="0025376C">
        <w:rPr>
          <w:highlight w:val="yellow"/>
        </w:rPr>
        <w:t>ofertowy</w:t>
      </w:r>
      <w:r w:rsidR="0025376C" w:rsidRPr="0025376C">
        <w:rPr>
          <w:highlight w:val="yellow"/>
        </w:rPr>
        <w:t xml:space="preserve"> w rozbiciu na poszczególne lokale mieszkalne</w:t>
      </w:r>
      <w:r w:rsidRPr="007F475E">
        <w:t>,</w:t>
      </w:r>
    </w:p>
    <w:p w:rsidR="00273436" w:rsidRPr="00B57E84" w:rsidRDefault="007F475E" w:rsidP="009424C5">
      <w:pPr>
        <w:pStyle w:val="Nagwek2"/>
      </w:pPr>
      <w:r>
        <w:t>c</w:t>
      </w:r>
      <w:r w:rsidRPr="007F475E">
        <w:t>)</w:t>
      </w:r>
      <w:r w:rsidR="00B57E84">
        <w:t xml:space="preserve"> </w:t>
      </w:r>
      <w:r w:rsidRPr="00B57E84">
        <w:rPr>
          <w:highlight w:val="yellow"/>
        </w:rPr>
        <w:t xml:space="preserve">dokument potwierdzający zawarcie umowy ubezpieczenia na minimalną sumę gwarancyjną stanowiącą </w:t>
      </w:r>
      <w:r w:rsidR="00B57E84" w:rsidRPr="00B57E84">
        <w:rPr>
          <w:highlight w:val="yellow"/>
        </w:rPr>
        <w:t xml:space="preserve">kwotę </w:t>
      </w:r>
      <w:r w:rsidR="00C60B46">
        <w:rPr>
          <w:highlight w:val="yellow"/>
        </w:rPr>
        <w:t>10</w:t>
      </w:r>
      <w:r w:rsidR="00B57E84" w:rsidRPr="00B57E84">
        <w:rPr>
          <w:highlight w:val="yellow"/>
        </w:rPr>
        <w:t xml:space="preserve">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7" w:name="_Hlk76547451"/>
      <w:r w:rsidR="00B57E84" w:rsidRPr="00B57E84">
        <w:t>.</w:t>
      </w:r>
    </w:p>
    <w:p w:rsidR="00EB7871" w:rsidRPr="003209A8" w:rsidRDefault="00603291" w:rsidP="00930133">
      <w:pPr>
        <w:pStyle w:val="Nagwek1"/>
      </w:pPr>
      <w:bookmarkStart w:id="58" w:name="_Toc258314258"/>
      <w:bookmarkEnd w:id="57"/>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8"/>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634DAB" w:rsidRDefault="00384B6F" w:rsidP="00575653">
      <w:pPr>
        <w:pStyle w:val="Nagwek2"/>
        <w:numPr>
          <w:ilvl w:val="1"/>
          <w:numId w:val="25"/>
        </w:numPr>
      </w:pPr>
      <w:r>
        <w:t xml:space="preserve">Wykonawca zobowiązany jest przed zawarciem umowy wnieść zabezpieczenie należytego wykonania umowy w wysokości </w:t>
      </w:r>
      <w:r w:rsidR="00CE7211" w:rsidRPr="00436A2B">
        <w:rPr>
          <w:b/>
          <w:highlight w:val="yellow"/>
        </w:rPr>
        <w:t>5</w:t>
      </w:r>
      <w:r w:rsidRPr="00436A2B">
        <w:rPr>
          <w:highlight w:val="yellow"/>
        </w:rPr>
        <w:t> %</w:t>
      </w:r>
      <w:r>
        <w:t xml:space="preserve"> ceny brutto podanej w ofercie. </w:t>
      </w:r>
    </w:p>
    <w:p w:rsidR="00F42E9C" w:rsidRDefault="00F42E9C" w:rsidP="009424C5">
      <w:pPr>
        <w:pStyle w:val="Nagwek2"/>
      </w:pPr>
      <w:r>
        <w:t>Zabezpieczenie służy pokryciu roszczeń z tytułu niewykonania lub nienależytego wykonania umowy.</w:t>
      </w:r>
    </w:p>
    <w:p w:rsidR="00384B6F" w:rsidRDefault="00384B6F" w:rsidP="009424C5">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9" w:name="_heading=h.4k668n3" w:colFirst="0" w:colLast="0"/>
      <w:bookmarkEnd w:id="59"/>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lastRenderedPageBreak/>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60"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0"/>
    </w:p>
    <w:p w:rsidR="00CD53FE" w:rsidRDefault="00CD53FE" w:rsidP="009424C5">
      <w:pPr>
        <w:pStyle w:val="Nagwek2"/>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rsidR="00603291" w:rsidRPr="00876900" w:rsidRDefault="00603291" w:rsidP="00930133">
      <w:pPr>
        <w:pStyle w:val="Nagwek1"/>
      </w:pPr>
      <w:bookmarkStart w:id="6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1"/>
    </w:p>
    <w:p w:rsidR="00A56852" w:rsidRPr="00514B68" w:rsidRDefault="00514B68" w:rsidP="009424C5">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Default="00514B68" w:rsidP="009424C5">
      <w:pPr>
        <w:pStyle w:val="Nagwek2"/>
      </w:pPr>
      <w:r w:rsidRPr="00384B6F">
        <w:t xml:space="preserve">Zamawiający nie przewiduje przeprowadzenia aukcji elektronicznej, o której mowa w art. 308 ust. 1 ustawy </w:t>
      </w:r>
      <w:proofErr w:type="spellStart"/>
      <w:r w:rsidRPr="00384B6F">
        <w:t>Pzp</w:t>
      </w:r>
      <w:proofErr w:type="spellEnd"/>
      <w:r w:rsidR="00603291" w:rsidRPr="00384B6F">
        <w:t>.</w:t>
      </w:r>
    </w:p>
    <w:p w:rsidR="004E62FD" w:rsidRPr="00384B6F" w:rsidRDefault="004E62FD" w:rsidP="009424C5">
      <w:pPr>
        <w:pStyle w:val="Nagwek2"/>
      </w:pPr>
    </w:p>
    <w:p w:rsidR="00603291" w:rsidRDefault="007911FF" w:rsidP="00930133">
      <w:pPr>
        <w:pStyle w:val="Nagwek1"/>
      </w:pPr>
      <w:r>
        <w:rPr>
          <w:lang w:val="pl-PL"/>
        </w:rPr>
        <w:lastRenderedPageBreak/>
        <w:t>Ochrona danych osobowych</w:t>
      </w:r>
    </w:p>
    <w:p w:rsidR="00930133" w:rsidRDefault="007911FF" w:rsidP="000E571D">
      <w:pPr>
        <w:pStyle w:val="Nagwek2"/>
        <w:numPr>
          <w:ilvl w:val="1"/>
          <w:numId w:val="1"/>
        </w:numPr>
      </w:pPr>
      <w:bookmarkStart w:id="62" w:name="_Hlk515367328"/>
      <w: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t>.</w:t>
      </w:r>
    </w:p>
    <w:p w:rsidR="007911FF" w:rsidRPr="007911FF" w:rsidRDefault="007911FF" w:rsidP="000E571D">
      <w:pPr>
        <w:pStyle w:val="Nagwek2"/>
        <w:numPr>
          <w:ilvl w:val="1"/>
          <w:numId w:val="1"/>
        </w:numPr>
      </w:pPr>
      <w:r>
        <w:t>Zamawiający informuje, że:</w:t>
      </w:r>
    </w:p>
    <w:p w:rsidR="007911FF" w:rsidRPr="007911FF" w:rsidRDefault="007911FF" w:rsidP="009424C5">
      <w:pPr>
        <w:pStyle w:val="Nagwek2"/>
        <w:numPr>
          <w:ilvl w:val="0"/>
          <w:numId w:val="22"/>
        </w:numPr>
      </w:pPr>
      <w:r>
        <w:t xml:space="preserve">administratorem danych osobowych Wykonawcy jest </w:t>
      </w:r>
      <w:r w:rsidR="00DB377C" w:rsidRPr="00DB377C">
        <w:rPr>
          <w:b/>
        </w:rPr>
        <w:t xml:space="preserve">Miejski Zakład Gospodarki Mieszkaniowej </w:t>
      </w:r>
      <w:r w:rsidR="005938DD">
        <w:rPr>
          <w:b/>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t>.</w:t>
      </w:r>
    </w:p>
    <w:p w:rsidR="007911FF" w:rsidRPr="00E7661D" w:rsidRDefault="003C665B" w:rsidP="009424C5">
      <w:pPr>
        <w:pStyle w:val="Nagwek2"/>
        <w:rPr>
          <w:lang w:val="en-US"/>
        </w:rPr>
      </w:pPr>
      <w:r w:rsidRPr="00E7661D">
        <w:rPr>
          <w:lang w:val="en-US"/>
        </w:rPr>
        <w:t>t</w:t>
      </w:r>
      <w:r w:rsidR="007911FF" w:rsidRPr="00E7661D">
        <w:rPr>
          <w:lang w:val="en-US"/>
        </w:rPr>
        <w:t xml:space="preserve">el.: </w:t>
      </w:r>
      <w:r w:rsidR="00DB377C" w:rsidRPr="00E7661D">
        <w:rPr>
          <w:lang w:val="en-US"/>
        </w:rPr>
        <w:t>62</w:t>
      </w:r>
      <w:r w:rsidR="007911FF" w:rsidRPr="00E7661D">
        <w:rPr>
          <w:lang w:val="en-US"/>
        </w:rPr>
        <w:t xml:space="preserve"> </w:t>
      </w:r>
      <w:r w:rsidR="00AF326A" w:rsidRPr="00E7661D">
        <w:rPr>
          <w:lang w:val="en-US"/>
        </w:rPr>
        <w:t>50</w:t>
      </w:r>
      <w:r w:rsidR="00DB377C" w:rsidRPr="00E7661D">
        <w:rPr>
          <w:lang w:val="en-US"/>
        </w:rPr>
        <w:t xml:space="preserve"> </w:t>
      </w:r>
      <w:r w:rsidR="00AF326A" w:rsidRPr="00E7661D">
        <w:rPr>
          <w:lang w:val="en-US"/>
        </w:rPr>
        <w:t>66</w:t>
      </w:r>
      <w:r w:rsidR="00DB377C" w:rsidRPr="00E7661D">
        <w:rPr>
          <w:lang w:val="en-US"/>
        </w:rPr>
        <w:t xml:space="preserve"> </w:t>
      </w:r>
      <w:r w:rsidR="00AF326A" w:rsidRPr="00E7661D">
        <w:rPr>
          <w:lang w:val="en-US"/>
        </w:rPr>
        <w:t>230</w:t>
      </w:r>
      <w:r w:rsidR="007911FF" w:rsidRPr="00E7661D">
        <w:rPr>
          <w:lang w:val="en-US"/>
        </w:rPr>
        <w:t xml:space="preserve">, </w:t>
      </w:r>
      <w:r w:rsidR="007911FF" w:rsidRPr="00E7661D">
        <w:rPr>
          <w:rFonts w:eastAsia="Calibri"/>
          <w:lang w:val="en-US" w:eastAsia="en-US"/>
        </w:rPr>
        <w:t xml:space="preserve">e-mail: </w:t>
      </w:r>
      <w:r w:rsidR="00DB377C" w:rsidRPr="00E7661D">
        <w:rPr>
          <w:rFonts w:eastAsia="Calibri"/>
          <w:color w:val="0000FF"/>
          <w:lang w:val="en-US" w:eastAsia="en-US"/>
        </w:rPr>
        <w:t>mzgm@mzgm.pl</w:t>
      </w:r>
    </w:p>
    <w:p w:rsidR="007911FF" w:rsidRPr="00384B6F" w:rsidRDefault="007911FF" w:rsidP="009424C5">
      <w:pPr>
        <w:pStyle w:val="Nagwek2"/>
        <w:numPr>
          <w:ilvl w:val="0"/>
          <w:numId w:val="22"/>
        </w:numPr>
        <w:rPr>
          <w:color w:val="auto"/>
        </w:rPr>
      </w:pPr>
      <w:r>
        <w:t xml:space="preserve">w 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rPr>
        <w:t>50 66 230</w:t>
      </w:r>
      <w:r w:rsidRPr="00384B6F">
        <w:rPr>
          <w:color w:val="auto"/>
        </w:rPr>
        <w:t xml:space="preserve"> lub adresu e-mail: </w:t>
      </w:r>
      <w:r w:rsidR="00DB377C" w:rsidRPr="00384B6F">
        <w:rPr>
          <w:color w:val="auto"/>
          <w:u w:val="single"/>
        </w:rPr>
        <w:t>mzgm@mzgm.pl</w:t>
      </w:r>
      <w:r w:rsidRPr="00384B6F">
        <w:rPr>
          <w:color w:val="auto"/>
        </w:rPr>
        <w:t>;</w:t>
      </w:r>
    </w:p>
    <w:p w:rsidR="007911FF" w:rsidRPr="00B556D6" w:rsidRDefault="007911FF" w:rsidP="009424C5">
      <w:pPr>
        <w:pStyle w:val="Nagwek2"/>
        <w:numPr>
          <w:ilvl w:val="0"/>
          <w:numId w:val="22"/>
        </w:numPr>
      </w:pPr>
      <w:r w:rsidRPr="00384B6F">
        <w:rPr>
          <w:color w:val="auto"/>
        </w:rPr>
        <w:t>dane osobowe Wykonawcy będą przetwarzane w celu przeprowadzenia</w:t>
      </w:r>
      <w:r>
        <w:t xml:space="preserve"> postępowania o udzielenie zamówienia publicznego pn.</w:t>
      </w:r>
      <w:r w:rsidR="00D45311" w:rsidRPr="00D45311">
        <w:rPr>
          <w:color w:val="auto"/>
          <w:lang w:eastAsia="pl-PL"/>
        </w:rPr>
        <w:t xml:space="preserve"> </w:t>
      </w:r>
      <w:r w:rsidR="0075408E" w:rsidRPr="004A06F4">
        <w:rPr>
          <w:b/>
          <w:bCs w:val="0"/>
        </w:rPr>
        <w:t>„</w:t>
      </w:r>
      <w:r w:rsidR="00C60B46" w:rsidRPr="00274269">
        <w:rPr>
          <w:b/>
        </w:rPr>
        <w:t>Zmiana sposobu ogrzewania w lokalach mieszkalnych w budynku przy ul. Wrocławskiej 128 w Ostrowie Wielkopolskim</w:t>
      </w:r>
      <w:r w:rsidR="00C60B46" w:rsidRPr="00274269">
        <w:rPr>
          <w:b/>
          <w:bCs w:val="0"/>
        </w:rPr>
        <w:t>– ogrzewanie elektryczne</w:t>
      </w:r>
      <w:r w:rsidR="0075408E" w:rsidRPr="0002745A">
        <w:rPr>
          <w:b/>
          <w:bCs w:val="0"/>
        </w:rPr>
        <w:t>”</w:t>
      </w:r>
      <w:r>
        <w:t xml:space="preserve">– znak sprawy: </w:t>
      </w:r>
      <w:r w:rsidR="00DB377C" w:rsidRPr="004A06F4">
        <w:rPr>
          <w:b/>
          <w:bCs w:val="0"/>
        </w:rPr>
        <w:t>PNO/</w:t>
      </w:r>
      <w:r w:rsidR="00C60B46">
        <w:rPr>
          <w:b/>
          <w:bCs w:val="0"/>
        </w:rPr>
        <w:t>0</w:t>
      </w:r>
      <w:r w:rsidR="009745C5">
        <w:rPr>
          <w:b/>
          <w:bCs w:val="0"/>
        </w:rPr>
        <w:t>6</w:t>
      </w:r>
      <w:bookmarkStart w:id="63" w:name="_GoBack"/>
      <w:bookmarkEnd w:id="63"/>
      <w:r w:rsidR="00DB377C" w:rsidRPr="004A06F4">
        <w:rPr>
          <w:b/>
          <w:bCs w:val="0"/>
        </w:rPr>
        <w:t>/202</w:t>
      </w:r>
      <w:r w:rsidR="00C60B46">
        <w:rPr>
          <w:b/>
          <w:bCs w:val="0"/>
        </w:rPr>
        <w:t>3</w:t>
      </w:r>
      <w:r>
        <w:t xml:space="preserve"> oraz w celu archiwizacji dokumentacji dotyczącej tego postępowania</w:t>
      </w:r>
      <w:r w:rsidR="00B556D6">
        <w:t>;</w:t>
      </w:r>
    </w:p>
    <w:p w:rsidR="00B556D6" w:rsidRPr="00B556D6" w:rsidRDefault="00B556D6" w:rsidP="009424C5">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9424C5">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rsidR="00930133" w:rsidRPr="00B556D6" w:rsidRDefault="00B556D6" w:rsidP="000E571D">
      <w:pPr>
        <w:pStyle w:val="Nagwek2"/>
        <w:numPr>
          <w:ilvl w:val="1"/>
          <w:numId w:val="1"/>
        </w:numPr>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2"/>
      <w:r>
        <w:t>:</w:t>
      </w:r>
    </w:p>
    <w:p w:rsidR="00B556D6" w:rsidRPr="00B556D6" w:rsidRDefault="00B556D6" w:rsidP="009424C5">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rsidR="000E571D" w:rsidRPr="00B556D6" w:rsidRDefault="00B556D6" w:rsidP="00C3201A">
      <w:pPr>
        <w:pStyle w:val="Nagwek2"/>
        <w:numPr>
          <w:ilvl w:val="0"/>
          <w:numId w:val="23"/>
        </w:numPr>
      </w:pPr>
      <w:r>
        <w:t xml:space="preserve">obowiązek </w:t>
      </w:r>
      <w:r w:rsidRPr="00B556D6">
        <w:t xml:space="preserve">informacyjny wynikający z art. 14 RODO względem osób fizycznych, których dane Wykonawca pozyskał w sposób pośredni, a które to dane Wykonawca </w:t>
      </w:r>
      <w:r w:rsidRPr="00B556D6">
        <w:lastRenderedPageBreak/>
        <w:t>przekazuje Zamawiającemu w treści oferty lub dokumentów składanych na żądanie Zamawiającego</w:t>
      </w:r>
      <w:r>
        <w:t>.</w:t>
      </w:r>
    </w:p>
    <w:p w:rsidR="00603291" w:rsidRPr="00B556D6" w:rsidRDefault="00B556D6" w:rsidP="000E571D">
      <w:pPr>
        <w:pStyle w:val="Nagwek2"/>
        <w:numPr>
          <w:ilvl w:val="1"/>
          <w:numId w:val="1"/>
        </w:numPr>
      </w:pPr>
      <w:r>
        <w:t>Zamawiający informuje, że;</w:t>
      </w:r>
    </w:p>
    <w:p w:rsidR="00B556D6" w:rsidRPr="00B556D6" w:rsidRDefault="00B556D6" w:rsidP="009424C5">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rsidR="00B556D6" w:rsidRPr="00B556D6" w:rsidRDefault="00B556D6" w:rsidP="009424C5">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rsidR="00B556D6" w:rsidRPr="00B556D6" w:rsidRDefault="00B556D6" w:rsidP="009424C5">
      <w:pPr>
        <w:pStyle w:val="Nagwek2"/>
        <w:numPr>
          <w:ilvl w:val="0"/>
          <w:numId w:val="24"/>
        </w:numPr>
      </w:pPr>
      <w:r>
        <w:t xml:space="preserve">w </w:t>
      </w:r>
      <w:r w:rsidRPr="00B556D6">
        <w:t>przypadku korzystania przez osobę, której dane osobowe są przetwarzane przez Zamawiającego, z uprawnienia, o którym mowa w 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rsidR="00B556D6" w:rsidRPr="00B556D6" w:rsidRDefault="00B556D6" w:rsidP="009424C5">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rsidR="00B556D6" w:rsidRPr="00B556D6" w:rsidRDefault="00B556D6" w:rsidP="009424C5">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rsidR="00C3201A" w:rsidRPr="00C60B46" w:rsidRDefault="00B556D6" w:rsidP="005C59DB">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rsidR="00C3201A" w:rsidRPr="005C59DB" w:rsidRDefault="00C3201A" w:rsidP="005C59DB">
      <w:pPr>
        <w:rPr>
          <w:bCs/>
          <w:iCs/>
          <w:color w:val="000000"/>
          <w:lang w:val="x-none" w:eastAsia="x-none"/>
        </w:rPr>
      </w:pPr>
    </w:p>
    <w:p w:rsidR="00C60B46" w:rsidRDefault="00C60B46" w:rsidP="00603291">
      <w:pPr>
        <w:spacing w:before="60" w:after="120"/>
        <w:jc w:val="both"/>
        <w:rPr>
          <w:b/>
        </w:rPr>
      </w:pPr>
    </w:p>
    <w:p w:rsidR="00C60B46" w:rsidRDefault="00C60B46" w:rsidP="00603291">
      <w:pPr>
        <w:spacing w:before="60" w:after="120"/>
        <w:jc w:val="both"/>
        <w:rPr>
          <w:b/>
        </w:rPr>
      </w:pPr>
    </w:p>
    <w:p w:rsidR="00C60B46" w:rsidRDefault="00C60B46" w:rsidP="00603291">
      <w:pPr>
        <w:spacing w:before="60" w:after="120"/>
        <w:jc w:val="both"/>
        <w:rPr>
          <w:b/>
        </w:rPr>
      </w:pPr>
    </w:p>
    <w:p w:rsidR="00C60B46" w:rsidRDefault="00C60B46" w:rsidP="00603291">
      <w:pPr>
        <w:spacing w:before="60" w:after="120"/>
        <w:jc w:val="both"/>
        <w:rPr>
          <w:b/>
        </w:rPr>
      </w:pP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7E4431">
            <w:pPr>
              <w:spacing w:before="60" w:after="120"/>
              <w:jc w:val="both"/>
              <w:rPr>
                <w:b/>
              </w:rPr>
            </w:pPr>
            <w:r w:rsidRPr="00DB377C">
              <w:t>1</w:t>
            </w:r>
          </w:p>
        </w:tc>
        <w:tc>
          <w:tcPr>
            <w:tcW w:w="8636" w:type="dxa"/>
          </w:tcPr>
          <w:p w:rsidR="00DB377C" w:rsidRPr="0035521A" w:rsidRDefault="0035521A" w:rsidP="007E4431">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7E4431">
            <w:pPr>
              <w:spacing w:before="60" w:after="120"/>
              <w:jc w:val="both"/>
              <w:rPr>
                <w:b/>
              </w:rPr>
            </w:pPr>
            <w:r w:rsidRPr="00DB377C">
              <w:t>2</w:t>
            </w:r>
          </w:p>
        </w:tc>
        <w:tc>
          <w:tcPr>
            <w:tcW w:w="8636" w:type="dxa"/>
          </w:tcPr>
          <w:p w:rsidR="00DB377C" w:rsidRPr="0035521A" w:rsidRDefault="0035521A" w:rsidP="007E4431">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7E4431">
            <w:pPr>
              <w:spacing w:before="60" w:after="120"/>
              <w:jc w:val="both"/>
              <w:rPr>
                <w:b/>
              </w:rPr>
            </w:pPr>
            <w:r w:rsidRPr="00DB377C">
              <w:t>3</w:t>
            </w:r>
          </w:p>
        </w:tc>
        <w:tc>
          <w:tcPr>
            <w:tcW w:w="8636" w:type="dxa"/>
          </w:tcPr>
          <w:p w:rsidR="00DB377C" w:rsidRPr="0035521A" w:rsidRDefault="0035521A" w:rsidP="007E4431">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7E4431">
            <w:pPr>
              <w:spacing w:before="60" w:after="120"/>
              <w:jc w:val="both"/>
              <w:rPr>
                <w:b/>
              </w:rPr>
            </w:pPr>
            <w:r w:rsidRPr="00DB377C">
              <w:t>4</w:t>
            </w:r>
          </w:p>
        </w:tc>
        <w:tc>
          <w:tcPr>
            <w:tcW w:w="8636" w:type="dxa"/>
          </w:tcPr>
          <w:p w:rsidR="00DB377C" w:rsidRPr="0035521A" w:rsidRDefault="0035521A" w:rsidP="007E4431">
            <w:pPr>
              <w:spacing w:before="60" w:after="120"/>
              <w:jc w:val="both"/>
              <w:rPr>
                <w:bCs/>
              </w:rPr>
            </w:pPr>
            <w:r w:rsidRPr="0035521A">
              <w:rPr>
                <w:bCs/>
              </w:rPr>
              <w:t>Wykaz robót budowlanych -wzór</w:t>
            </w:r>
          </w:p>
        </w:tc>
      </w:tr>
      <w:tr w:rsidR="002D5CA5" w:rsidRPr="006672A6" w:rsidTr="0021008D">
        <w:tc>
          <w:tcPr>
            <w:tcW w:w="828" w:type="dxa"/>
          </w:tcPr>
          <w:p w:rsidR="002D5CA5" w:rsidRPr="00DB377C" w:rsidRDefault="002D5CA5" w:rsidP="007E4431">
            <w:pPr>
              <w:spacing w:before="60" w:after="120"/>
              <w:jc w:val="both"/>
            </w:pPr>
            <w:r>
              <w:t>5</w:t>
            </w:r>
          </w:p>
        </w:tc>
        <w:tc>
          <w:tcPr>
            <w:tcW w:w="8636" w:type="dxa"/>
          </w:tcPr>
          <w:p w:rsidR="002D5CA5" w:rsidRPr="0035521A" w:rsidRDefault="002D5CA5" w:rsidP="007E4431">
            <w:pPr>
              <w:spacing w:before="60" w:after="120"/>
              <w:jc w:val="both"/>
              <w:rPr>
                <w:bCs/>
              </w:rPr>
            </w:pPr>
            <w:r>
              <w:rPr>
                <w:bCs/>
              </w:rPr>
              <w:t>Wykaz osób - wzór</w:t>
            </w:r>
          </w:p>
        </w:tc>
      </w:tr>
      <w:tr w:rsidR="00E706F0" w:rsidRPr="006672A6" w:rsidTr="0021008D">
        <w:tc>
          <w:tcPr>
            <w:tcW w:w="828" w:type="dxa"/>
          </w:tcPr>
          <w:p w:rsidR="00E706F0" w:rsidRPr="00DB377C" w:rsidRDefault="002D5CA5" w:rsidP="007E4431">
            <w:pPr>
              <w:spacing w:before="60" w:after="120"/>
              <w:jc w:val="both"/>
            </w:pPr>
            <w:r>
              <w:t>6</w:t>
            </w:r>
          </w:p>
        </w:tc>
        <w:tc>
          <w:tcPr>
            <w:tcW w:w="8636" w:type="dxa"/>
          </w:tcPr>
          <w:p w:rsidR="00E706F0" w:rsidRPr="00DB377C" w:rsidRDefault="0035521A" w:rsidP="007E4431">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D5CA5" w:rsidP="007E4431">
            <w:pPr>
              <w:spacing w:before="60" w:after="120"/>
              <w:jc w:val="both"/>
            </w:pPr>
            <w:r>
              <w:t>7</w:t>
            </w:r>
          </w:p>
        </w:tc>
        <w:tc>
          <w:tcPr>
            <w:tcW w:w="8636" w:type="dxa"/>
          </w:tcPr>
          <w:p w:rsidR="00E0430C" w:rsidRDefault="004B3D32" w:rsidP="007E4431">
            <w:pPr>
              <w:spacing w:before="60" w:after="120"/>
              <w:jc w:val="both"/>
            </w:pPr>
            <w:r>
              <w:t>Umowa - wzór</w:t>
            </w:r>
          </w:p>
        </w:tc>
      </w:tr>
      <w:tr w:rsidR="0035521A" w:rsidRPr="006672A6" w:rsidTr="0021008D">
        <w:tc>
          <w:tcPr>
            <w:tcW w:w="828" w:type="dxa"/>
          </w:tcPr>
          <w:p w:rsidR="0035521A" w:rsidRDefault="002D5CA5" w:rsidP="007E4431">
            <w:pPr>
              <w:spacing w:before="60" w:after="120"/>
              <w:jc w:val="both"/>
            </w:pPr>
            <w:r>
              <w:t>8</w:t>
            </w:r>
          </w:p>
        </w:tc>
        <w:tc>
          <w:tcPr>
            <w:tcW w:w="8636" w:type="dxa"/>
          </w:tcPr>
          <w:p w:rsidR="0035521A" w:rsidRPr="0035521A" w:rsidRDefault="004B3D32" w:rsidP="007E4431">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7E4431">
        <w:tc>
          <w:tcPr>
            <w:tcW w:w="828" w:type="dxa"/>
          </w:tcPr>
          <w:p w:rsidR="00E706F0" w:rsidRPr="006672A6" w:rsidRDefault="002D5CA5" w:rsidP="00E706F0">
            <w:pPr>
              <w:spacing w:before="60" w:after="120"/>
              <w:jc w:val="both"/>
              <w:rPr>
                <w:b/>
              </w:rPr>
            </w:pPr>
            <w:r>
              <w:t>9</w:t>
            </w:r>
          </w:p>
        </w:tc>
        <w:tc>
          <w:tcPr>
            <w:tcW w:w="8636" w:type="dxa"/>
          </w:tcPr>
          <w:p w:rsidR="00E706F0" w:rsidRPr="006672A6" w:rsidRDefault="000B15F7" w:rsidP="00E706F0">
            <w:pPr>
              <w:spacing w:before="60" w:after="120"/>
              <w:jc w:val="both"/>
              <w:rPr>
                <w:b/>
              </w:rPr>
            </w:pPr>
            <w:r>
              <w:t>Przedmiary robót</w:t>
            </w:r>
            <w:r w:rsidR="00A97EA4">
              <w:t>.</w:t>
            </w:r>
          </w:p>
        </w:tc>
      </w:tr>
      <w:tr w:rsidR="00AA772C" w:rsidRPr="006672A6" w:rsidTr="007E4431">
        <w:tc>
          <w:tcPr>
            <w:tcW w:w="828" w:type="dxa"/>
          </w:tcPr>
          <w:p w:rsidR="00AA772C" w:rsidRDefault="002D5CA5" w:rsidP="00E706F0">
            <w:pPr>
              <w:spacing w:before="60" w:after="120"/>
              <w:jc w:val="both"/>
            </w:pPr>
            <w:r>
              <w:t>10</w:t>
            </w:r>
          </w:p>
        </w:tc>
        <w:tc>
          <w:tcPr>
            <w:tcW w:w="8636" w:type="dxa"/>
          </w:tcPr>
          <w:p w:rsidR="00AA772C" w:rsidRDefault="00AA772C" w:rsidP="00E706F0">
            <w:pPr>
              <w:spacing w:before="60" w:after="120"/>
              <w:jc w:val="both"/>
            </w:pPr>
            <w:r>
              <w:t xml:space="preserve">Projekt </w:t>
            </w:r>
            <w:r w:rsidR="002B11F2">
              <w:t>techniczn</w:t>
            </w:r>
            <w:r w:rsidR="00C60B46">
              <w:t>y</w:t>
            </w:r>
            <w:r w:rsidR="00A97EA4">
              <w:t>.</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269" w:rsidRDefault="00274269">
      <w:r>
        <w:separator/>
      </w:r>
    </w:p>
  </w:endnote>
  <w:endnote w:type="continuationSeparator" w:id="0">
    <w:p w:rsidR="00274269" w:rsidRDefault="0027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274269" w:rsidRDefault="0027426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269" w:rsidRDefault="00274269">
      <w:r>
        <w:separator/>
      </w:r>
    </w:p>
  </w:footnote>
  <w:footnote w:type="continuationSeparator" w:id="0">
    <w:p w:rsidR="00274269" w:rsidRDefault="0027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rsidP="009D2680">
    <w:pPr>
      <w:pStyle w:val="Nagwek"/>
      <w:jc w:val="center"/>
      <w:rPr>
        <w:sz w:val="18"/>
        <w:szCs w:val="18"/>
      </w:rPr>
    </w:pPr>
    <w:r w:rsidRPr="009D2680">
      <w:rPr>
        <w:sz w:val="18"/>
        <w:szCs w:val="18"/>
      </w:rPr>
      <w:t>SWZ</w:t>
    </w:r>
  </w:p>
  <w:p w:rsidR="00274269" w:rsidRDefault="00274269" w:rsidP="00154CC7">
    <w:pPr>
      <w:pStyle w:val="Nagwek"/>
      <w:jc w:val="center"/>
      <w:rPr>
        <w:sz w:val="18"/>
        <w:szCs w:val="18"/>
      </w:rPr>
    </w:pPr>
    <w:r w:rsidRPr="00154CC7">
      <w:rPr>
        <w:sz w:val="18"/>
        <w:szCs w:val="18"/>
      </w:rPr>
      <w:t xml:space="preserve">Zmiana sposobu ogrzewania w lokalach mieszkalnych w budynku przy ul. Wrocławskiej 128 </w:t>
    </w:r>
  </w:p>
  <w:p w:rsidR="00274269" w:rsidRPr="009D2680" w:rsidRDefault="00274269" w:rsidP="00154CC7">
    <w:pPr>
      <w:pStyle w:val="Nagwek"/>
      <w:jc w:val="center"/>
      <w:rPr>
        <w:sz w:val="18"/>
        <w:szCs w:val="18"/>
      </w:rPr>
    </w:pPr>
    <w:r w:rsidRPr="00154CC7">
      <w:rPr>
        <w:sz w:val="18"/>
        <w:szCs w:val="18"/>
      </w:rPr>
      <w:t>w Ostrowie Wielkopolskim</w:t>
    </w:r>
    <w:r>
      <w:rPr>
        <w:sz w:val="18"/>
        <w:szCs w:val="18"/>
      </w:rPr>
      <w:t xml:space="preserve"> </w:t>
    </w:r>
    <w:r w:rsidRPr="00154CC7">
      <w:rPr>
        <w:sz w:val="18"/>
        <w:szCs w:val="18"/>
      </w:rPr>
      <w:t>– ogrzewanie elektryczne.</w:t>
    </w:r>
  </w:p>
  <w:p w:rsidR="00274269" w:rsidRDefault="00274269" w:rsidP="00291397">
    <w:pPr>
      <w:pStyle w:val="Nagwek"/>
      <w:jc w:val="both"/>
      <w:rPr>
        <w:sz w:val="18"/>
        <w:szCs w:val="18"/>
      </w:rPr>
    </w:pPr>
    <w:r>
      <w:rPr>
        <w:noProof/>
      </w:rPr>
      <mc:AlternateContent>
        <mc:Choice Requires="wps">
          <w:drawing>
            <wp:anchor distT="0" distB="0" distL="114300" distR="114300" simplePos="0" relativeHeight="251659264" behindDoc="0" locked="0" layoutInCell="1" allowOverlap="1" wp14:anchorId="185092E4" wp14:editId="661FF856">
              <wp:simplePos x="0" y="0"/>
              <wp:positionH relativeFrom="column">
                <wp:posOffset>0</wp:posOffset>
              </wp:positionH>
              <wp:positionV relativeFrom="paragraph">
                <wp:posOffset>7620</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42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"/>
          </w:pict>
        </mc:Fallback>
      </mc:AlternateContent>
    </w:r>
  </w:p>
  <w:p w:rsidR="00274269" w:rsidRPr="00D03042" w:rsidRDefault="00274269">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69" w:rsidRDefault="002742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5CB7F74"/>
    <w:multiLevelType w:val="hybridMultilevel"/>
    <w:tmpl w:val="42BE0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3197E"/>
    <w:multiLevelType w:val="multilevel"/>
    <w:tmpl w:val="878C795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bCs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93315E6"/>
    <w:multiLevelType w:val="multilevel"/>
    <w:tmpl w:val="3BA229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B492D56"/>
    <w:multiLevelType w:val="multilevel"/>
    <w:tmpl w:val="995E20BA"/>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bCs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1"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9AE50E3"/>
    <w:multiLevelType w:val="multilevel"/>
    <w:tmpl w:val="28C6B1BE"/>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5C7F3CBA"/>
    <w:multiLevelType w:val="hybridMultilevel"/>
    <w:tmpl w:val="545E0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EB21BA"/>
    <w:multiLevelType w:val="hybridMultilevel"/>
    <w:tmpl w:val="7FE04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7"/>
  </w:num>
  <w:num w:numId="2">
    <w:abstractNumId w:val="11"/>
  </w:num>
  <w:num w:numId="3">
    <w:abstractNumId w:val="14"/>
  </w:num>
  <w:num w:numId="4">
    <w:abstractNumId w:val="10"/>
  </w:num>
  <w:num w:numId="5">
    <w:abstractNumId w:val="12"/>
  </w:num>
  <w:num w:numId="6">
    <w:abstractNumId w:val="27"/>
  </w:num>
  <w:num w:numId="7">
    <w:abstractNumId w:val="22"/>
  </w:num>
  <w:num w:numId="8">
    <w:abstractNumId w:val="28"/>
  </w:num>
  <w:num w:numId="9">
    <w:abstractNumId w:val="3"/>
  </w:num>
  <w:num w:numId="10">
    <w:abstractNumId w:val="19"/>
  </w:num>
  <w:num w:numId="11">
    <w:abstractNumId w:val="24"/>
  </w:num>
  <w:num w:numId="12">
    <w:abstractNumId w:val="30"/>
  </w:num>
  <w:num w:numId="13">
    <w:abstractNumId w:val="4"/>
  </w:num>
  <w:num w:numId="14">
    <w:abstractNumId w:val="32"/>
  </w:num>
  <w:num w:numId="15">
    <w:abstractNumId w:val="33"/>
  </w:num>
  <w:num w:numId="16">
    <w:abstractNumId w:val="35"/>
  </w:num>
  <w:num w:numId="17">
    <w:abstractNumId w:val="8"/>
  </w:num>
  <w:num w:numId="18">
    <w:abstractNumId w:val="17"/>
  </w:num>
  <w:num w:numId="19">
    <w:abstractNumId w:val="31"/>
  </w:num>
  <w:num w:numId="20">
    <w:abstractNumId w:val="9"/>
  </w:num>
  <w:num w:numId="21">
    <w:abstractNumId w:val="25"/>
  </w:num>
  <w:num w:numId="22">
    <w:abstractNumId w:val="13"/>
  </w:num>
  <w:num w:numId="23">
    <w:abstractNumId w:val="15"/>
  </w:num>
  <w:num w:numId="24">
    <w:abstractNumId w:val="34"/>
  </w:num>
  <w:num w:numId="25">
    <w:abstractNumId w:val="20"/>
  </w:num>
  <w:num w:numId="26">
    <w:abstractNumId w:val="6"/>
  </w:num>
  <w:num w:numId="27">
    <w:abstractNumId w:val="23"/>
  </w:num>
  <w:num w:numId="28">
    <w:abstractNumId w:val="5"/>
  </w:num>
  <w:num w:numId="29">
    <w:abstractNumId w:val="0"/>
  </w:num>
  <w:num w:numId="30">
    <w:abstractNumId w:val="21"/>
  </w:num>
  <w:num w:numId="31">
    <w:abstractNumId w:val="16"/>
  </w:num>
  <w:num w:numId="32">
    <w:abstractNumId w:val="1"/>
  </w:num>
  <w:num w:numId="33">
    <w:abstractNumId w:val="29"/>
  </w:num>
  <w:num w:numId="34">
    <w:abstractNumId w:val="2"/>
  </w:num>
  <w:num w:numId="35">
    <w:abstractNumId w:val="26"/>
  </w:num>
  <w:num w:numId="3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1666B"/>
    <w:rsid w:val="00020C32"/>
    <w:rsid w:val="00020FF3"/>
    <w:rsid w:val="00024DB1"/>
    <w:rsid w:val="00025A39"/>
    <w:rsid w:val="00026453"/>
    <w:rsid w:val="00026C9A"/>
    <w:rsid w:val="00026CED"/>
    <w:rsid w:val="0002745A"/>
    <w:rsid w:val="00031855"/>
    <w:rsid w:val="00032558"/>
    <w:rsid w:val="00034D1A"/>
    <w:rsid w:val="00036DB5"/>
    <w:rsid w:val="00036E6C"/>
    <w:rsid w:val="0004094C"/>
    <w:rsid w:val="0004113A"/>
    <w:rsid w:val="00041A23"/>
    <w:rsid w:val="00046CEF"/>
    <w:rsid w:val="000471B4"/>
    <w:rsid w:val="00050901"/>
    <w:rsid w:val="000515DB"/>
    <w:rsid w:val="00056B6A"/>
    <w:rsid w:val="0005779B"/>
    <w:rsid w:val="00063908"/>
    <w:rsid w:val="000666AF"/>
    <w:rsid w:val="00075B81"/>
    <w:rsid w:val="00080783"/>
    <w:rsid w:val="00080D02"/>
    <w:rsid w:val="00082134"/>
    <w:rsid w:val="00082C68"/>
    <w:rsid w:val="000856D4"/>
    <w:rsid w:val="00092BD8"/>
    <w:rsid w:val="000975E3"/>
    <w:rsid w:val="000A1140"/>
    <w:rsid w:val="000A128B"/>
    <w:rsid w:val="000A1CDA"/>
    <w:rsid w:val="000A2E0B"/>
    <w:rsid w:val="000A3EA2"/>
    <w:rsid w:val="000A59AF"/>
    <w:rsid w:val="000B08A9"/>
    <w:rsid w:val="000B0A98"/>
    <w:rsid w:val="000B0F13"/>
    <w:rsid w:val="000B15F7"/>
    <w:rsid w:val="000B47AE"/>
    <w:rsid w:val="000B6F25"/>
    <w:rsid w:val="000C63A2"/>
    <w:rsid w:val="000C732C"/>
    <w:rsid w:val="000C7C33"/>
    <w:rsid w:val="000D1477"/>
    <w:rsid w:val="000D3BC4"/>
    <w:rsid w:val="000D492E"/>
    <w:rsid w:val="000E571D"/>
    <w:rsid w:val="000E737C"/>
    <w:rsid w:val="000E7443"/>
    <w:rsid w:val="000E788A"/>
    <w:rsid w:val="000F01D8"/>
    <w:rsid w:val="000F03BD"/>
    <w:rsid w:val="000F4AC0"/>
    <w:rsid w:val="000F4E15"/>
    <w:rsid w:val="000F53AD"/>
    <w:rsid w:val="000F6BF2"/>
    <w:rsid w:val="000F702C"/>
    <w:rsid w:val="001003E1"/>
    <w:rsid w:val="00103072"/>
    <w:rsid w:val="0010574B"/>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54CC7"/>
    <w:rsid w:val="001644FA"/>
    <w:rsid w:val="00166D9D"/>
    <w:rsid w:val="00176CA1"/>
    <w:rsid w:val="00180BDE"/>
    <w:rsid w:val="00181C5B"/>
    <w:rsid w:val="0018407C"/>
    <w:rsid w:val="00185F39"/>
    <w:rsid w:val="00191475"/>
    <w:rsid w:val="001917BB"/>
    <w:rsid w:val="00192F39"/>
    <w:rsid w:val="00194EF2"/>
    <w:rsid w:val="0019588C"/>
    <w:rsid w:val="001B12DB"/>
    <w:rsid w:val="001B2996"/>
    <w:rsid w:val="001B3F5E"/>
    <w:rsid w:val="001B6A19"/>
    <w:rsid w:val="001C27D3"/>
    <w:rsid w:val="001C30E8"/>
    <w:rsid w:val="001C5986"/>
    <w:rsid w:val="001D14FA"/>
    <w:rsid w:val="001D74DE"/>
    <w:rsid w:val="001E0E3F"/>
    <w:rsid w:val="001E0F69"/>
    <w:rsid w:val="001E4CE2"/>
    <w:rsid w:val="001E66C0"/>
    <w:rsid w:val="001F15CD"/>
    <w:rsid w:val="001F1894"/>
    <w:rsid w:val="001F2BB3"/>
    <w:rsid w:val="001F3E18"/>
    <w:rsid w:val="001F47F1"/>
    <w:rsid w:val="001F7B41"/>
    <w:rsid w:val="00201D7C"/>
    <w:rsid w:val="00204058"/>
    <w:rsid w:val="0021008D"/>
    <w:rsid w:val="0021309F"/>
    <w:rsid w:val="00217828"/>
    <w:rsid w:val="00220F1D"/>
    <w:rsid w:val="002239C2"/>
    <w:rsid w:val="00223EF2"/>
    <w:rsid w:val="00226999"/>
    <w:rsid w:val="002306BE"/>
    <w:rsid w:val="00232615"/>
    <w:rsid w:val="00232EF6"/>
    <w:rsid w:val="0023614F"/>
    <w:rsid w:val="0023697B"/>
    <w:rsid w:val="00237AAF"/>
    <w:rsid w:val="00237E7A"/>
    <w:rsid w:val="00243000"/>
    <w:rsid w:val="00243B36"/>
    <w:rsid w:val="00243FB4"/>
    <w:rsid w:val="002457DC"/>
    <w:rsid w:val="00245A84"/>
    <w:rsid w:val="0024673F"/>
    <w:rsid w:val="002467C5"/>
    <w:rsid w:val="002478E6"/>
    <w:rsid w:val="00247C72"/>
    <w:rsid w:val="00252176"/>
    <w:rsid w:val="0025376C"/>
    <w:rsid w:val="00260CA0"/>
    <w:rsid w:val="00263EFE"/>
    <w:rsid w:val="00264019"/>
    <w:rsid w:val="00273436"/>
    <w:rsid w:val="00274269"/>
    <w:rsid w:val="002746F7"/>
    <w:rsid w:val="00274AD3"/>
    <w:rsid w:val="002776F4"/>
    <w:rsid w:val="00277E7E"/>
    <w:rsid w:val="002808A5"/>
    <w:rsid w:val="002900D2"/>
    <w:rsid w:val="00291397"/>
    <w:rsid w:val="002962E0"/>
    <w:rsid w:val="002963F2"/>
    <w:rsid w:val="00297BE8"/>
    <w:rsid w:val="002A2915"/>
    <w:rsid w:val="002A2D4A"/>
    <w:rsid w:val="002A4ED7"/>
    <w:rsid w:val="002A5CAF"/>
    <w:rsid w:val="002B11F2"/>
    <w:rsid w:val="002B22BF"/>
    <w:rsid w:val="002C7AA3"/>
    <w:rsid w:val="002D031A"/>
    <w:rsid w:val="002D4E51"/>
    <w:rsid w:val="002D5300"/>
    <w:rsid w:val="002D5CA5"/>
    <w:rsid w:val="002D76FF"/>
    <w:rsid w:val="002D7A25"/>
    <w:rsid w:val="002E0CCC"/>
    <w:rsid w:val="002E316D"/>
    <w:rsid w:val="002E4BA2"/>
    <w:rsid w:val="002E5E36"/>
    <w:rsid w:val="002E666C"/>
    <w:rsid w:val="002E7C8B"/>
    <w:rsid w:val="002F07D4"/>
    <w:rsid w:val="002F4360"/>
    <w:rsid w:val="00302B26"/>
    <w:rsid w:val="003064AE"/>
    <w:rsid w:val="00310C85"/>
    <w:rsid w:val="0031141E"/>
    <w:rsid w:val="003200AE"/>
    <w:rsid w:val="003209A8"/>
    <w:rsid w:val="00322993"/>
    <w:rsid w:val="00325E66"/>
    <w:rsid w:val="003263AC"/>
    <w:rsid w:val="00326AA3"/>
    <w:rsid w:val="00330D0B"/>
    <w:rsid w:val="00330F50"/>
    <w:rsid w:val="00333636"/>
    <w:rsid w:val="00333EB5"/>
    <w:rsid w:val="00333ECD"/>
    <w:rsid w:val="00334E8F"/>
    <w:rsid w:val="00335C23"/>
    <w:rsid w:val="00335F71"/>
    <w:rsid w:val="0034045A"/>
    <w:rsid w:val="003440B4"/>
    <w:rsid w:val="0034463B"/>
    <w:rsid w:val="0034595D"/>
    <w:rsid w:val="00347190"/>
    <w:rsid w:val="00351824"/>
    <w:rsid w:val="00351D32"/>
    <w:rsid w:val="003520AB"/>
    <w:rsid w:val="0035521A"/>
    <w:rsid w:val="00370A37"/>
    <w:rsid w:val="0037450E"/>
    <w:rsid w:val="00374986"/>
    <w:rsid w:val="0038188C"/>
    <w:rsid w:val="00381D45"/>
    <w:rsid w:val="00382F1F"/>
    <w:rsid w:val="00383BC8"/>
    <w:rsid w:val="00384056"/>
    <w:rsid w:val="00384B6F"/>
    <w:rsid w:val="003873AD"/>
    <w:rsid w:val="00387CD0"/>
    <w:rsid w:val="00391187"/>
    <w:rsid w:val="00395ED5"/>
    <w:rsid w:val="0039694C"/>
    <w:rsid w:val="00396C33"/>
    <w:rsid w:val="003A6C76"/>
    <w:rsid w:val="003B6B7C"/>
    <w:rsid w:val="003C2151"/>
    <w:rsid w:val="003C28A7"/>
    <w:rsid w:val="003C429E"/>
    <w:rsid w:val="003C478A"/>
    <w:rsid w:val="003C4A01"/>
    <w:rsid w:val="003C4BDA"/>
    <w:rsid w:val="003C665B"/>
    <w:rsid w:val="003D0168"/>
    <w:rsid w:val="003D02DA"/>
    <w:rsid w:val="003D0409"/>
    <w:rsid w:val="003D5462"/>
    <w:rsid w:val="003D58D6"/>
    <w:rsid w:val="003D736C"/>
    <w:rsid w:val="003E0A15"/>
    <w:rsid w:val="003E7189"/>
    <w:rsid w:val="003F3795"/>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1B5"/>
    <w:rsid w:val="004463FB"/>
    <w:rsid w:val="004549BD"/>
    <w:rsid w:val="00463F64"/>
    <w:rsid w:val="00466174"/>
    <w:rsid w:val="00466719"/>
    <w:rsid w:val="00466D96"/>
    <w:rsid w:val="004726A9"/>
    <w:rsid w:val="00472F68"/>
    <w:rsid w:val="00474A73"/>
    <w:rsid w:val="004759E4"/>
    <w:rsid w:val="00475D05"/>
    <w:rsid w:val="0047646F"/>
    <w:rsid w:val="004820E5"/>
    <w:rsid w:val="00483F80"/>
    <w:rsid w:val="00484587"/>
    <w:rsid w:val="00484B56"/>
    <w:rsid w:val="00485968"/>
    <w:rsid w:val="00487982"/>
    <w:rsid w:val="00493232"/>
    <w:rsid w:val="00493DCE"/>
    <w:rsid w:val="004A06F4"/>
    <w:rsid w:val="004A3815"/>
    <w:rsid w:val="004A3EC1"/>
    <w:rsid w:val="004A4824"/>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62FD"/>
    <w:rsid w:val="004E7BF9"/>
    <w:rsid w:val="004F50A8"/>
    <w:rsid w:val="004F61DC"/>
    <w:rsid w:val="00503A9B"/>
    <w:rsid w:val="005060B9"/>
    <w:rsid w:val="00506146"/>
    <w:rsid w:val="005075FB"/>
    <w:rsid w:val="00510831"/>
    <w:rsid w:val="00511A5D"/>
    <w:rsid w:val="00514B68"/>
    <w:rsid w:val="00514D20"/>
    <w:rsid w:val="00515530"/>
    <w:rsid w:val="00521BEB"/>
    <w:rsid w:val="0052404F"/>
    <w:rsid w:val="005241B2"/>
    <w:rsid w:val="00527809"/>
    <w:rsid w:val="00530BDD"/>
    <w:rsid w:val="00532390"/>
    <w:rsid w:val="00536FAD"/>
    <w:rsid w:val="0054473A"/>
    <w:rsid w:val="0054519C"/>
    <w:rsid w:val="0054586C"/>
    <w:rsid w:val="00546146"/>
    <w:rsid w:val="005571A0"/>
    <w:rsid w:val="005602C9"/>
    <w:rsid w:val="00560FAB"/>
    <w:rsid w:val="00562E86"/>
    <w:rsid w:val="005631F3"/>
    <w:rsid w:val="00563243"/>
    <w:rsid w:val="00563DC1"/>
    <w:rsid w:val="005645F4"/>
    <w:rsid w:val="005702C9"/>
    <w:rsid w:val="00571EFD"/>
    <w:rsid w:val="005725E8"/>
    <w:rsid w:val="005737B0"/>
    <w:rsid w:val="005741F3"/>
    <w:rsid w:val="00574477"/>
    <w:rsid w:val="00575653"/>
    <w:rsid w:val="0057697F"/>
    <w:rsid w:val="005828F4"/>
    <w:rsid w:val="00585913"/>
    <w:rsid w:val="005868C7"/>
    <w:rsid w:val="005905D6"/>
    <w:rsid w:val="0059244F"/>
    <w:rsid w:val="005938DD"/>
    <w:rsid w:val="00596506"/>
    <w:rsid w:val="005A137B"/>
    <w:rsid w:val="005A14BD"/>
    <w:rsid w:val="005A490D"/>
    <w:rsid w:val="005B13D6"/>
    <w:rsid w:val="005B4881"/>
    <w:rsid w:val="005B4E9B"/>
    <w:rsid w:val="005B6FB0"/>
    <w:rsid w:val="005B74F3"/>
    <w:rsid w:val="005C1C18"/>
    <w:rsid w:val="005C46D9"/>
    <w:rsid w:val="005C50C7"/>
    <w:rsid w:val="005C59DB"/>
    <w:rsid w:val="005D04B6"/>
    <w:rsid w:val="005D0A27"/>
    <w:rsid w:val="005D211F"/>
    <w:rsid w:val="005D2148"/>
    <w:rsid w:val="005D2346"/>
    <w:rsid w:val="005E4A46"/>
    <w:rsid w:val="005E544C"/>
    <w:rsid w:val="005E601C"/>
    <w:rsid w:val="005E73AC"/>
    <w:rsid w:val="005F0D3B"/>
    <w:rsid w:val="005F545F"/>
    <w:rsid w:val="005F5697"/>
    <w:rsid w:val="00603291"/>
    <w:rsid w:val="00603892"/>
    <w:rsid w:val="006047E6"/>
    <w:rsid w:val="006066FD"/>
    <w:rsid w:val="00610D3A"/>
    <w:rsid w:val="00614581"/>
    <w:rsid w:val="00616040"/>
    <w:rsid w:val="00624962"/>
    <w:rsid w:val="006260AC"/>
    <w:rsid w:val="00627ED2"/>
    <w:rsid w:val="006318DF"/>
    <w:rsid w:val="0063322D"/>
    <w:rsid w:val="00634AFB"/>
    <w:rsid w:val="00634DAB"/>
    <w:rsid w:val="006369CE"/>
    <w:rsid w:val="0063732B"/>
    <w:rsid w:val="006430A2"/>
    <w:rsid w:val="00650268"/>
    <w:rsid w:val="0065365A"/>
    <w:rsid w:val="00656498"/>
    <w:rsid w:val="00656996"/>
    <w:rsid w:val="00657E7C"/>
    <w:rsid w:val="0066198A"/>
    <w:rsid w:val="00663317"/>
    <w:rsid w:val="0066381A"/>
    <w:rsid w:val="00666C20"/>
    <w:rsid w:val="006670F5"/>
    <w:rsid w:val="006672A6"/>
    <w:rsid w:val="00670A26"/>
    <w:rsid w:val="006737D4"/>
    <w:rsid w:val="006810A7"/>
    <w:rsid w:val="00681AF7"/>
    <w:rsid w:val="00686DA2"/>
    <w:rsid w:val="006939EC"/>
    <w:rsid w:val="00694F75"/>
    <w:rsid w:val="006B107D"/>
    <w:rsid w:val="006B1DAA"/>
    <w:rsid w:val="006B281B"/>
    <w:rsid w:val="006B2D67"/>
    <w:rsid w:val="006C0226"/>
    <w:rsid w:val="006C1585"/>
    <w:rsid w:val="006C1F3A"/>
    <w:rsid w:val="006C20FB"/>
    <w:rsid w:val="006C2748"/>
    <w:rsid w:val="006C44E6"/>
    <w:rsid w:val="006D473F"/>
    <w:rsid w:val="006D74D8"/>
    <w:rsid w:val="006D7A95"/>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3ECA"/>
    <w:rsid w:val="00717726"/>
    <w:rsid w:val="00721AFE"/>
    <w:rsid w:val="00722A08"/>
    <w:rsid w:val="007232EE"/>
    <w:rsid w:val="0072707F"/>
    <w:rsid w:val="00730E7F"/>
    <w:rsid w:val="0073111D"/>
    <w:rsid w:val="00732B5E"/>
    <w:rsid w:val="00734656"/>
    <w:rsid w:val="00734784"/>
    <w:rsid w:val="00735056"/>
    <w:rsid w:val="00740B94"/>
    <w:rsid w:val="00740EFA"/>
    <w:rsid w:val="00740F53"/>
    <w:rsid w:val="00741CCD"/>
    <w:rsid w:val="00744705"/>
    <w:rsid w:val="0075408E"/>
    <w:rsid w:val="00757ACF"/>
    <w:rsid w:val="00757FE2"/>
    <w:rsid w:val="00760959"/>
    <w:rsid w:val="00770037"/>
    <w:rsid w:val="00770E75"/>
    <w:rsid w:val="007720EC"/>
    <w:rsid w:val="0077370B"/>
    <w:rsid w:val="00774374"/>
    <w:rsid w:val="00774A7C"/>
    <w:rsid w:val="00774B06"/>
    <w:rsid w:val="00780D83"/>
    <w:rsid w:val="00786597"/>
    <w:rsid w:val="007873D0"/>
    <w:rsid w:val="007911FF"/>
    <w:rsid w:val="00793568"/>
    <w:rsid w:val="007941DD"/>
    <w:rsid w:val="00794306"/>
    <w:rsid w:val="007A004A"/>
    <w:rsid w:val="007A0A7A"/>
    <w:rsid w:val="007A5710"/>
    <w:rsid w:val="007A6299"/>
    <w:rsid w:val="007B174A"/>
    <w:rsid w:val="007B2F46"/>
    <w:rsid w:val="007B4C2A"/>
    <w:rsid w:val="007B522F"/>
    <w:rsid w:val="007C00B8"/>
    <w:rsid w:val="007C075F"/>
    <w:rsid w:val="007C36E6"/>
    <w:rsid w:val="007E4431"/>
    <w:rsid w:val="007E4587"/>
    <w:rsid w:val="007F35F3"/>
    <w:rsid w:val="007F3A2E"/>
    <w:rsid w:val="007F475E"/>
    <w:rsid w:val="007F507E"/>
    <w:rsid w:val="007F7BF7"/>
    <w:rsid w:val="008056A9"/>
    <w:rsid w:val="008057EF"/>
    <w:rsid w:val="00811693"/>
    <w:rsid w:val="00811E8A"/>
    <w:rsid w:val="008121FA"/>
    <w:rsid w:val="00816ED8"/>
    <w:rsid w:val="00820382"/>
    <w:rsid w:val="008215F4"/>
    <w:rsid w:val="0082230A"/>
    <w:rsid w:val="00823C81"/>
    <w:rsid w:val="0082612A"/>
    <w:rsid w:val="008278C6"/>
    <w:rsid w:val="008431B7"/>
    <w:rsid w:val="00844250"/>
    <w:rsid w:val="0084633A"/>
    <w:rsid w:val="008511DA"/>
    <w:rsid w:val="00853CE4"/>
    <w:rsid w:val="00855B32"/>
    <w:rsid w:val="00861B28"/>
    <w:rsid w:val="008624FA"/>
    <w:rsid w:val="00862609"/>
    <w:rsid w:val="0086293D"/>
    <w:rsid w:val="008634CF"/>
    <w:rsid w:val="00872FB2"/>
    <w:rsid w:val="008730FD"/>
    <w:rsid w:val="00873948"/>
    <w:rsid w:val="00874101"/>
    <w:rsid w:val="00877022"/>
    <w:rsid w:val="00880D42"/>
    <w:rsid w:val="00881157"/>
    <w:rsid w:val="00881F81"/>
    <w:rsid w:val="00883670"/>
    <w:rsid w:val="0088377C"/>
    <w:rsid w:val="008849E5"/>
    <w:rsid w:val="00892EAD"/>
    <w:rsid w:val="00895AC8"/>
    <w:rsid w:val="00895D14"/>
    <w:rsid w:val="00896527"/>
    <w:rsid w:val="008A3895"/>
    <w:rsid w:val="008A5091"/>
    <w:rsid w:val="008A59DF"/>
    <w:rsid w:val="008A64CA"/>
    <w:rsid w:val="008A7420"/>
    <w:rsid w:val="008B09A0"/>
    <w:rsid w:val="008B13A8"/>
    <w:rsid w:val="008B60B4"/>
    <w:rsid w:val="008C284A"/>
    <w:rsid w:val="008C47F9"/>
    <w:rsid w:val="008C57F0"/>
    <w:rsid w:val="008D33FF"/>
    <w:rsid w:val="008D386B"/>
    <w:rsid w:val="008D48A7"/>
    <w:rsid w:val="008D56F6"/>
    <w:rsid w:val="008E1839"/>
    <w:rsid w:val="008E1C64"/>
    <w:rsid w:val="008E244A"/>
    <w:rsid w:val="008E2C1B"/>
    <w:rsid w:val="008E38E4"/>
    <w:rsid w:val="008E3C1A"/>
    <w:rsid w:val="008E6748"/>
    <w:rsid w:val="008E693A"/>
    <w:rsid w:val="008E78AF"/>
    <w:rsid w:val="008F1B65"/>
    <w:rsid w:val="008F317B"/>
    <w:rsid w:val="008F5280"/>
    <w:rsid w:val="008F6989"/>
    <w:rsid w:val="008F7292"/>
    <w:rsid w:val="008F7550"/>
    <w:rsid w:val="008F7651"/>
    <w:rsid w:val="00902514"/>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268C"/>
    <w:rsid w:val="0093445C"/>
    <w:rsid w:val="0094101D"/>
    <w:rsid w:val="009424C5"/>
    <w:rsid w:val="00943C7A"/>
    <w:rsid w:val="0094461F"/>
    <w:rsid w:val="00944DA3"/>
    <w:rsid w:val="00945B58"/>
    <w:rsid w:val="009504B0"/>
    <w:rsid w:val="00950CB2"/>
    <w:rsid w:val="009526DC"/>
    <w:rsid w:val="009554B6"/>
    <w:rsid w:val="00961A57"/>
    <w:rsid w:val="00961BEB"/>
    <w:rsid w:val="00965626"/>
    <w:rsid w:val="00966186"/>
    <w:rsid w:val="00973B5F"/>
    <w:rsid w:val="009745C5"/>
    <w:rsid w:val="00976081"/>
    <w:rsid w:val="00977128"/>
    <w:rsid w:val="0098087C"/>
    <w:rsid w:val="00983549"/>
    <w:rsid w:val="009838C7"/>
    <w:rsid w:val="00985281"/>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2680"/>
    <w:rsid w:val="009D3AAC"/>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16EBD"/>
    <w:rsid w:val="00A2215E"/>
    <w:rsid w:val="00A2369F"/>
    <w:rsid w:val="00A2716E"/>
    <w:rsid w:val="00A300F2"/>
    <w:rsid w:val="00A34A55"/>
    <w:rsid w:val="00A34E0E"/>
    <w:rsid w:val="00A40A2C"/>
    <w:rsid w:val="00A43AEE"/>
    <w:rsid w:val="00A46681"/>
    <w:rsid w:val="00A50B70"/>
    <w:rsid w:val="00A53E5C"/>
    <w:rsid w:val="00A54376"/>
    <w:rsid w:val="00A5610A"/>
    <w:rsid w:val="00A56785"/>
    <w:rsid w:val="00A56852"/>
    <w:rsid w:val="00A57653"/>
    <w:rsid w:val="00A70B48"/>
    <w:rsid w:val="00A722BA"/>
    <w:rsid w:val="00A72F5B"/>
    <w:rsid w:val="00A7362B"/>
    <w:rsid w:val="00A81069"/>
    <w:rsid w:val="00A832BE"/>
    <w:rsid w:val="00A84EC8"/>
    <w:rsid w:val="00A86605"/>
    <w:rsid w:val="00A90128"/>
    <w:rsid w:val="00A90C31"/>
    <w:rsid w:val="00A93016"/>
    <w:rsid w:val="00A94884"/>
    <w:rsid w:val="00A9512C"/>
    <w:rsid w:val="00A966A6"/>
    <w:rsid w:val="00A96E95"/>
    <w:rsid w:val="00A97EA4"/>
    <w:rsid w:val="00AA1892"/>
    <w:rsid w:val="00AA5FCE"/>
    <w:rsid w:val="00AA661F"/>
    <w:rsid w:val="00AA772C"/>
    <w:rsid w:val="00AB2A54"/>
    <w:rsid w:val="00AB6FBF"/>
    <w:rsid w:val="00AB7036"/>
    <w:rsid w:val="00AC0760"/>
    <w:rsid w:val="00AC3CE1"/>
    <w:rsid w:val="00AC7391"/>
    <w:rsid w:val="00AE0E23"/>
    <w:rsid w:val="00AE4E38"/>
    <w:rsid w:val="00AF1311"/>
    <w:rsid w:val="00AF18E3"/>
    <w:rsid w:val="00AF326A"/>
    <w:rsid w:val="00AF374A"/>
    <w:rsid w:val="00AF5C90"/>
    <w:rsid w:val="00AF616D"/>
    <w:rsid w:val="00AF7F9E"/>
    <w:rsid w:val="00B034A9"/>
    <w:rsid w:val="00B053B4"/>
    <w:rsid w:val="00B05777"/>
    <w:rsid w:val="00B06553"/>
    <w:rsid w:val="00B07111"/>
    <w:rsid w:val="00B0712C"/>
    <w:rsid w:val="00B11855"/>
    <w:rsid w:val="00B1378C"/>
    <w:rsid w:val="00B16D36"/>
    <w:rsid w:val="00B31453"/>
    <w:rsid w:val="00B34A16"/>
    <w:rsid w:val="00B36CE0"/>
    <w:rsid w:val="00B40837"/>
    <w:rsid w:val="00B51D96"/>
    <w:rsid w:val="00B556D6"/>
    <w:rsid w:val="00B579BB"/>
    <w:rsid w:val="00B57E84"/>
    <w:rsid w:val="00B71C2D"/>
    <w:rsid w:val="00B73B96"/>
    <w:rsid w:val="00B80937"/>
    <w:rsid w:val="00B80EF1"/>
    <w:rsid w:val="00B8343A"/>
    <w:rsid w:val="00B84F9C"/>
    <w:rsid w:val="00B90CFE"/>
    <w:rsid w:val="00B915FA"/>
    <w:rsid w:val="00B91FEB"/>
    <w:rsid w:val="00B94A9B"/>
    <w:rsid w:val="00B94AD3"/>
    <w:rsid w:val="00BA1377"/>
    <w:rsid w:val="00BA1AB5"/>
    <w:rsid w:val="00BA21A6"/>
    <w:rsid w:val="00BA2308"/>
    <w:rsid w:val="00BB0CB3"/>
    <w:rsid w:val="00BB26A5"/>
    <w:rsid w:val="00BB295E"/>
    <w:rsid w:val="00BC04D7"/>
    <w:rsid w:val="00BC29CC"/>
    <w:rsid w:val="00BC4D02"/>
    <w:rsid w:val="00BD6050"/>
    <w:rsid w:val="00BD7307"/>
    <w:rsid w:val="00BE5528"/>
    <w:rsid w:val="00BE6235"/>
    <w:rsid w:val="00BE65C3"/>
    <w:rsid w:val="00BE6DA3"/>
    <w:rsid w:val="00BF1C80"/>
    <w:rsid w:val="00BF4E85"/>
    <w:rsid w:val="00BF579F"/>
    <w:rsid w:val="00BF6DEC"/>
    <w:rsid w:val="00BF75A7"/>
    <w:rsid w:val="00C00534"/>
    <w:rsid w:val="00C03499"/>
    <w:rsid w:val="00C06D30"/>
    <w:rsid w:val="00C11F31"/>
    <w:rsid w:val="00C1346E"/>
    <w:rsid w:val="00C143DF"/>
    <w:rsid w:val="00C165F6"/>
    <w:rsid w:val="00C1738F"/>
    <w:rsid w:val="00C20DA9"/>
    <w:rsid w:val="00C270BA"/>
    <w:rsid w:val="00C2712C"/>
    <w:rsid w:val="00C3201A"/>
    <w:rsid w:val="00C33165"/>
    <w:rsid w:val="00C33D5D"/>
    <w:rsid w:val="00C41FD5"/>
    <w:rsid w:val="00C42E83"/>
    <w:rsid w:val="00C4361F"/>
    <w:rsid w:val="00C530BF"/>
    <w:rsid w:val="00C553EF"/>
    <w:rsid w:val="00C60B25"/>
    <w:rsid w:val="00C60B46"/>
    <w:rsid w:val="00C61AA2"/>
    <w:rsid w:val="00C637E0"/>
    <w:rsid w:val="00C64D65"/>
    <w:rsid w:val="00C70735"/>
    <w:rsid w:val="00C73593"/>
    <w:rsid w:val="00C745F1"/>
    <w:rsid w:val="00C77675"/>
    <w:rsid w:val="00C8093D"/>
    <w:rsid w:val="00C82E8D"/>
    <w:rsid w:val="00C85325"/>
    <w:rsid w:val="00C858A0"/>
    <w:rsid w:val="00C9211D"/>
    <w:rsid w:val="00C92FE8"/>
    <w:rsid w:val="00CA3D6E"/>
    <w:rsid w:val="00CB171B"/>
    <w:rsid w:val="00CB2E04"/>
    <w:rsid w:val="00CB3594"/>
    <w:rsid w:val="00CB4701"/>
    <w:rsid w:val="00CB6608"/>
    <w:rsid w:val="00CC4ADC"/>
    <w:rsid w:val="00CD0337"/>
    <w:rsid w:val="00CD12CE"/>
    <w:rsid w:val="00CD1C53"/>
    <w:rsid w:val="00CD2A67"/>
    <w:rsid w:val="00CD341F"/>
    <w:rsid w:val="00CD53FE"/>
    <w:rsid w:val="00CE01DE"/>
    <w:rsid w:val="00CE1482"/>
    <w:rsid w:val="00CE1F43"/>
    <w:rsid w:val="00CE1FEC"/>
    <w:rsid w:val="00CE7211"/>
    <w:rsid w:val="00CF169A"/>
    <w:rsid w:val="00CF3703"/>
    <w:rsid w:val="00D00E3A"/>
    <w:rsid w:val="00D03042"/>
    <w:rsid w:val="00D06196"/>
    <w:rsid w:val="00D06289"/>
    <w:rsid w:val="00D070B9"/>
    <w:rsid w:val="00D07762"/>
    <w:rsid w:val="00D14E18"/>
    <w:rsid w:val="00D23093"/>
    <w:rsid w:val="00D24B8A"/>
    <w:rsid w:val="00D272EA"/>
    <w:rsid w:val="00D30384"/>
    <w:rsid w:val="00D30CFB"/>
    <w:rsid w:val="00D30E5D"/>
    <w:rsid w:val="00D34446"/>
    <w:rsid w:val="00D35830"/>
    <w:rsid w:val="00D35E96"/>
    <w:rsid w:val="00D35FCB"/>
    <w:rsid w:val="00D45311"/>
    <w:rsid w:val="00D45566"/>
    <w:rsid w:val="00D50D88"/>
    <w:rsid w:val="00D5117C"/>
    <w:rsid w:val="00D565E7"/>
    <w:rsid w:val="00D62D55"/>
    <w:rsid w:val="00D65942"/>
    <w:rsid w:val="00D67BC1"/>
    <w:rsid w:val="00D74026"/>
    <w:rsid w:val="00D83BC5"/>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3BCC"/>
    <w:rsid w:val="00DD50A5"/>
    <w:rsid w:val="00DD512E"/>
    <w:rsid w:val="00DD574A"/>
    <w:rsid w:val="00DD6F9B"/>
    <w:rsid w:val="00DE5056"/>
    <w:rsid w:val="00DE6DA3"/>
    <w:rsid w:val="00DF0B3E"/>
    <w:rsid w:val="00DF4EB3"/>
    <w:rsid w:val="00DF5C49"/>
    <w:rsid w:val="00DF5DFC"/>
    <w:rsid w:val="00DF5FC7"/>
    <w:rsid w:val="00E00A53"/>
    <w:rsid w:val="00E0430C"/>
    <w:rsid w:val="00E0511E"/>
    <w:rsid w:val="00E0552F"/>
    <w:rsid w:val="00E100F6"/>
    <w:rsid w:val="00E10E4F"/>
    <w:rsid w:val="00E10EAC"/>
    <w:rsid w:val="00E1108A"/>
    <w:rsid w:val="00E11924"/>
    <w:rsid w:val="00E14BA2"/>
    <w:rsid w:val="00E17734"/>
    <w:rsid w:val="00E1774F"/>
    <w:rsid w:val="00E17DB1"/>
    <w:rsid w:val="00E17E19"/>
    <w:rsid w:val="00E20949"/>
    <w:rsid w:val="00E22C1E"/>
    <w:rsid w:val="00E234D8"/>
    <w:rsid w:val="00E2620B"/>
    <w:rsid w:val="00E26EEE"/>
    <w:rsid w:val="00E30EB9"/>
    <w:rsid w:val="00E40611"/>
    <w:rsid w:val="00E41917"/>
    <w:rsid w:val="00E51387"/>
    <w:rsid w:val="00E528CA"/>
    <w:rsid w:val="00E547CA"/>
    <w:rsid w:val="00E65F99"/>
    <w:rsid w:val="00E706F0"/>
    <w:rsid w:val="00E724BD"/>
    <w:rsid w:val="00E72DD3"/>
    <w:rsid w:val="00E73671"/>
    <w:rsid w:val="00E7448C"/>
    <w:rsid w:val="00E761B8"/>
    <w:rsid w:val="00E7661D"/>
    <w:rsid w:val="00E770F7"/>
    <w:rsid w:val="00E81DAC"/>
    <w:rsid w:val="00E84357"/>
    <w:rsid w:val="00E85832"/>
    <w:rsid w:val="00E85EB9"/>
    <w:rsid w:val="00E866CB"/>
    <w:rsid w:val="00E879CD"/>
    <w:rsid w:val="00E96AF7"/>
    <w:rsid w:val="00EA00A8"/>
    <w:rsid w:val="00EA3E6B"/>
    <w:rsid w:val="00EA554E"/>
    <w:rsid w:val="00EA5C61"/>
    <w:rsid w:val="00EB00B6"/>
    <w:rsid w:val="00EB24E5"/>
    <w:rsid w:val="00EB6566"/>
    <w:rsid w:val="00EB7261"/>
    <w:rsid w:val="00EB7871"/>
    <w:rsid w:val="00EC1517"/>
    <w:rsid w:val="00EC3DF7"/>
    <w:rsid w:val="00EC4CDA"/>
    <w:rsid w:val="00EC7D06"/>
    <w:rsid w:val="00ED0999"/>
    <w:rsid w:val="00ED6986"/>
    <w:rsid w:val="00EE1213"/>
    <w:rsid w:val="00EE3618"/>
    <w:rsid w:val="00EE4B27"/>
    <w:rsid w:val="00EF0A3B"/>
    <w:rsid w:val="00EF5211"/>
    <w:rsid w:val="00F01987"/>
    <w:rsid w:val="00F044F2"/>
    <w:rsid w:val="00F0770E"/>
    <w:rsid w:val="00F100E6"/>
    <w:rsid w:val="00F12AF3"/>
    <w:rsid w:val="00F131CB"/>
    <w:rsid w:val="00F13967"/>
    <w:rsid w:val="00F13F66"/>
    <w:rsid w:val="00F14790"/>
    <w:rsid w:val="00F1608B"/>
    <w:rsid w:val="00F16E5C"/>
    <w:rsid w:val="00F234AD"/>
    <w:rsid w:val="00F23594"/>
    <w:rsid w:val="00F241C5"/>
    <w:rsid w:val="00F2749C"/>
    <w:rsid w:val="00F27747"/>
    <w:rsid w:val="00F278EE"/>
    <w:rsid w:val="00F301F1"/>
    <w:rsid w:val="00F3099A"/>
    <w:rsid w:val="00F34E78"/>
    <w:rsid w:val="00F3742A"/>
    <w:rsid w:val="00F42E9C"/>
    <w:rsid w:val="00F47AFE"/>
    <w:rsid w:val="00F525A3"/>
    <w:rsid w:val="00F55F9B"/>
    <w:rsid w:val="00F61255"/>
    <w:rsid w:val="00F6210A"/>
    <w:rsid w:val="00F652EE"/>
    <w:rsid w:val="00F65ACD"/>
    <w:rsid w:val="00F7086B"/>
    <w:rsid w:val="00F7138D"/>
    <w:rsid w:val="00F752C2"/>
    <w:rsid w:val="00F77C77"/>
    <w:rsid w:val="00F8060A"/>
    <w:rsid w:val="00F83A08"/>
    <w:rsid w:val="00F83D72"/>
    <w:rsid w:val="00F8458B"/>
    <w:rsid w:val="00F85F4C"/>
    <w:rsid w:val="00F915AF"/>
    <w:rsid w:val="00F94BF7"/>
    <w:rsid w:val="00FA0742"/>
    <w:rsid w:val="00FA108D"/>
    <w:rsid w:val="00FA2BDE"/>
    <w:rsid w:val="00FA3E16"/>
    <w:rsid w:val="00FA5E2B"/>
    <w:rsid w:val="00FB5143"/>
    <w:rsid w:val="00FB5418"/>
    <w:rsid w:val="00FC13A1"/>
    <w:rsid w:val="00FC28E8"/>
    <w:rsid w:val="00FD0B5A"/>
    <w:rsid w:val="00FD2EA4"/>
    <w:rsid w:val="00FD3E8D"/>
    <w:rsid w:val="00FD5B5F"/>
    <w:rsid w:val="00FD7157"/>
    <w:rsid w:val="00FE0A74"/>
    <w:rsid w:val="00FE2A93"/>
    <w:rsid w:val="00FE390F"/>
    <w:rsid w:val="00FE474E"/>
    <w:rsid w:val="00FE6971"/>
    <w:rsid w:val="00FF0B09"/>
    <w:rsid w:val="00FF16DA"/>
    <w:rsid w:val="00FF1C48"/>
    <w:rsid w:val="00FF22E6"/>
    <w:rsid w:val="00FF4E42"/>
    <w:rsid w:val="00FF5C45"/>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A252C97"/>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610A"/>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9424C5"/>
    <w:pPr>
      <w:spacing w:before="120"/>
      <w:ind w:left="68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9424C5"/>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902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945">
      <w:bodyDiv w:val="1"/>
      <w:marLeft w:val="0"/>
      <w:marRight w:val="0"/>
      <w:marTop w:val="0"/>
      <w:marBottom w:val="0"/>
      <w:divBdr>
        <w:top w:val="none" w:sz="0" w:space="0" w:color="auto"/>
        <w:left w:val="none" w:sz="0" w:space="0" w:color="auto"/>
        <w:bottom w:val="none" w:sz="0" w:space="0" w:color="auto"/>
        <w:right w:val="none" w:sz="0" w:space="0" w:color="auto"/>
      </w:divBdr>
    </w:div>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9350560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1729</TotalTime>
  <Pages>25</Pages>
  <Words>8163</Words>
  <Characters>52900</Characters>
  <Application>Microsoft Office Word</Application>
  <DocSecurity>0</DocSecurity>
  <Lines>440</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60942</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293</cp:revision>
  <cp:lastPrinted>2023-07-20T08:13:00Z</cp:lastPrinted>
  <dcterms:created xsi:type="dcterms:W3CDTF">2021-04-29T16:06:00Z</dcterms:created>
  <dcterms:modified xsi:type="dcterms:W3CDTF">2023-08-04T13:02:00Z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