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3B1A" w14:textId="2BD4C010" w:rsidR="00A12189" w:rsidRDefault="00A12189" w:rsidP="00A12189">
      <w:pPr>
        <w:spacing w:before="120"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 załącznik nr 1</w:t>
      </w:r>
    </w:p>
    <w:p w14:paraId="60E9B978" w14:textId="57591A7E" w:rsidR="00247DC6" w:rsidRPr="00A65608" w:rsidRDefault="00247DC6" w:rsidP="00247DC6">
      <w:pPr>
        <w:spacing w:before="120"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A65608">
        <w:rPr>
          <w:rFonts w:ascii="Arial" w:hAnsi="Arial" w:cs="Arial"/>
          <w:b/>
          <w:bCs/>
          <w:sz w:val="22"/>
          <w:szCs w:val="22"/>
        </w:rPr>
        <w:t>erwer</w:t>
      </w:r>
    </w:p>
    <w:p w14:paraId="017D0AF6" w14:textId="7EA3D196" w:rsidR="00247DC6" w:rsidRPr="00160032" w:rsidRDefault="00247DC6" w:rsidP="00FE5EBC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160032">
        <w:rPr>
          <w:rFonts w:ascii="Arial" w:hAnsi="Arial" w:cs="Arial"/>
          <w:b/>
          <w:bCs/>
          <w:sz w:val="22"/>
          <w:szCs w:val="22"/>
        </w:rPr>
        <w:t xml:space="preserve">Serwer z oprogramowaniem serwerowym – 1 szt. </w:t>
      </w:r>
    </w:p>
    <w:tbl>
      <w:tblPr>
        <w:tblStyle w:val="Tabela-Siatka"/>
        <w:tblW w:w="9496" w:type="dxa"/>
        <w:tblInd w:w="-3" w:type="dxa"/>
        <w:tblLook w:val="04A0" w:firstRow="1" w:lastRow="0" w:firstColumn="1" w:lastColumn="0" w:noHBand="0" w:noVBand="1"/>
      </w:tblPr>
      <w:tblGrid>
        <w:gridCol w:w="3259"/>
        <w:gridCol w:w="6237"/>
      </w:tblGrid>
      <w:tr w:rsidR="00247DC6" w14:paraId="725864B0" w14:textId="77777777" w:rsidTr="009C2CAC">
        <w:trPr>
          <w:trHeight w:val="3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A3517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Komponent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39643" w14:textId="77777777" w:rsidR="00247DC6" w:rsidRDefault="00247DC6" w:rsidP="009C2CAC">
            <w:pPr>
              <w:ind w:right="222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Opis minimalnych parametrów</w:t>
            </w:r>
          </w:p>
        </w:tc>
      </w:tr>
      <w:tr w:rsidR="00247DC6" w14:paraId="32FC2326" w14:textId="77777777" w:rsidTr="009C2CAC">
        <w:trPr>
          <w:trHeight w:val="4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9C17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Obudowa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469" w14:textId="177CC963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Obudowa </w:t>
            </w:r>
            <w:proofErr w:type="spellStart"/>
            <w:r>
              <w:rPr>
                <w:rFonts w:ascii="Arial" w:hAnsi="Arial" w:cs="Arial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 wysokości max 2U z możliwością instalacji do 8 dysków 3.5" Hot-Plug wraz z kompletem wysuwanych szyn umożliwiających montaż w szafie </w:t>
            </w:r>
            <w:proofErr w:type="spellStart"/>
            <w:r>
              <w:rPr>
                <w:rFonts w:ascii="Arial" w:hAnsi="Arial" w:cs="Arial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 wysuwanie serwera do celów serwisowych. </w:t>
            </w:r>
          </w:p>
          <w:p w14:paraId="182A89FB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247DC6" w14:paraId="5DF91466" w14:textId="77777777" w:rsidTr="009C2CAC">
        <w:trPr>
          <w:trHeight w:val="7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2ECB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Płyta główna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7E2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Płyta główna z możliwością zainstalowania dwóch procesorów. Płyta główna musi być zaprojektowana przez producenta serwera </w:t>
            </w:r>
            <w:r>
              <w:rPr>
                <w:rFonts w:ascii="Arial" w:hAnsi="Arial" w:cs="Arial"/>
                <w:szCs w:val="20"/>
              </w:rPr>
              <w:br/>
              <w:t>i oznaczona jego znakiem firmowym.</w:t>
            </w:r>
          </w:p>
        </w:tc>
      </w:tr>
      <w:tr w:rsidR="00247DC6" w14:paraId="6F6E918D" w14:textId="77777777" w:rsidTr="009C2CAC">
        <w:trPr>
          <w:trHeight w:val="4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6B17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Chipset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299F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Dedykowany przez producenta procesora do pracy w serwerach dwuprocesorowych.</w:t>
            </w:r>
          </w:p>
        </w:tc>
      </w:tr>
      <w:tr w:rsidR="00247DC6" w14:paraId="44A005D8" w14:textId="77777777" w:rsidTr="009C2CAC">
        <w:trPr>
          <w:trHeight w:val="9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16D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8F51" w14:textId="60E2A3F6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Zainstalowany jeden procesor szesnasto-rdzeniowy min. 2.4GHz klasy x86 dedykowany do pracy z zaoferowanym serwerem osiągający wynik minimum  19000 w teście 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CPU Mark opublikowanym na stronie cpubenchmark.net</w:t>
            </w:r>
          </w:p>
        </w:tc>
      </w:tr>
      <w:tr w:rsidR="00247DC6" w14:paraId="0EE84754" w14:textId="77777777" w:rsidTr="009C2CAC">
        <w:trPr>
          <w:trHeight w:val="6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0D21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Pamięć RAM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6C6" w14:textId="10394D5C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Pamięci o parametrach 32GB DDR4 RDIMM 2666MT/s, na płycie głównej powinno znajdować się minimum 16 slotów przeznaczonych do instalacji pamięci. Płyta główna powinna obsługiwać do minimum 1TB pamięci RAM. </w:t>
            </w:r>
          </w:p>
        </w:tc>
      </w:tr>
      <w:tr w:rsidR="00247DC6" w14:paraId="4D54EB5F" w14:textId="77777777" w:rsidTr="009C2CAC">
        <w:trPr>
          <w:trHeight w:val="2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C7D" w14:textId="77777777" w:rsidR="00247DC6" w:rsidRDefault="00247DC6" w:rsidP="009C2CAC">
            <w:pPr>
              <w:ind w:right="23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Gniazda </w:t>
            </w:r>
            <w:proofErr w:type="spellStart"/>
            <w:r>
              <w:rPr>
                <w:rFonts w:ascii="Arial" w:hAnsi="Arial" w:cs="Arial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9903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Minimum trzy </w:t>
            </w:r>
            <w:proofErr w:type="spellStart"/>
            <w:r>
              <w:rPr>
                <w:rFonts w:ascii="Arial" w:hAnsi="Arial" w:cs="Arial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generacji 4 i jeden slot generacji 3.</w:t>
            </w:r>
          </w:p>
        </w:tc>
      </w:tr>
      <w:tr w:rsidR="00247DC6" w14:paraId="58F39492" w14:textId="77777777" w:rsidTr="009C2CAC">
        <w:trPr>
          <w:trHeight w:val="39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76B3" w14:textId="77777777" w:rsidR="00247DC6" w:rsidRDefault="00247DC6" w:rsidP="009C2CAC">
            <w:pPr>
              <w:ind w:left="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Interfejsy sieciowe/FC/SAS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8D0A" w14:textId="77777777" w:rsidR="00247DC6" w:rsidRDefault="00247DC6" w:rsidP="009C2CAC">
            <w:pPr>
              <w:tabs>
                <w:tab w:val="left" w:pos="6872"/>
              </w:tabs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Wbudowane dwa interfejsy sieciowe 1Gb Ethernet w standardzie </w:t>
            </w:r>
            <w:proofErr w:type="spellStart"/>
            <w:r>
              <w:rPr>
                <w:rFonts w:ascii="Arial" w:hAnsi="Arial" w:cs="Arial"/>
                <w:szCs w:val="20"/>
              </w:rPr>
              <w:t>BaseT</w:t>
            </w:r>
            <w:proofErr w:type="spellEnd"/>
          </w:p>
        </w:tc>
      </w:tr>
      <w:tr w:rsidR="00247DC6" w14:paraId="5C5520D0" w14:textId="77777777" w:rsidTr="009C2CAC">
        <w:trPr>
          <w:trHeight w:val="18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7A03" w14:textId="77777777" w:rsidR="00247DC6" w:rsidRDefault="00247DC6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Dyski twarde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65A5" w14:textId="076D82FB" w:rsidR="00247DC6" w:rsidRDefault="00247DC6" w:rsidP="00A7614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Możliwość instalacji dysków SATA, SAS, SSD. zainstalowane dyski: </w:t>
            </w:r>
            <w:r w:rsidR="00A76145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x </w:t>
            </w:r>
            <w:r w:rsidR="00A76145">
              <w:rPr>
                <w:rFonts w:ascii="Arial" w:hAnsi="Arial" w:cs="Arial"/>
                <w:szCs w:val="20"/>
              </w:rPr>
              <w:t>48</w:t>
            </w:r>
            <w:r>
              <w:rPr>
                <w:rFonts w:ascii="Arial" w:hAnsi="Arial" w:cs="Arial"/>
                <w:szCs w:val="20"/>
              </w:rPr>
              <w:t xml:space="preserve">0GB SSD </w:t>
            </w:r>
            <w:r w:rsidR="00A76145">
              <w:rPr>
                <w:rFonts w:ascii="Arial" w:hAnsi="Arial" w:cs="Arial"/>
                <w:szCs w:val="20"/>
              </w:rPr>
              <w:t>SATA</w:t>
            </w:r>
            <w:r>
              <w:rPr>
                <w:rFonts w:ascii="Arial" w:hAnsi="Arial" w:cs="Arial"/>
                <w:szCs w:val="20"/>
              </w:rPr>
              <w:t xml:space="preserve"> Hot-Plug Read </w:t>
            </w:r>
            <w:proofErr w:type="spellStart"/>
            <w:r>
              <w:rPr>
                <w:rFonts w:ascii="Arial" w:hAnsi="Arial" w:cs="Arial"/>
                <w:szCs w:val="20"/>
              </w:rPr>
              <w:t>Intensive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oraz </w:t>
            </w:r>
            <w:r w:rsidR="00A76145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x 2TB NLSAS 7200obr/min 12Gb/s, możliwość zainstalowania modułu dedykowanego dla </w:t>
            </w:r>
            <w:proofErr w:type="spellStart"/>
            <w:r>
              <w:rPr>
                <w:rFonts w:ascii="Arial" w:hAnsi="Arial" w:cs="Arial"/>
                <w:szCs w:val="20"/>
              </w:rPr>
              <w:t>hypervisora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wirtualizacyjnego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wyposażonego </w:t>
            </w:r>
            <w:r>
              <w:rPr>
                <w:rFonts w:ascii="Arial" w:hAnsi="Arial" w:cs="Arial"/>
                <w:szCs w:val="20"/>
              </w:rPr>
              <w:br/>
              <w:t xml:space="preserve">w dwa nośniki typu </w:t>
            </w:r>
            <w:proofErr w:type="spellStart"/>
            <w:r>
              <w:rPr>
                <w:rFonts w:ascii="Arial" w:hAnsi="Arial" w:cs="Arial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 pojemności min. 32GB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47DC6" w14:paraId="2355722E" w14:textId="77777777" w:rsidTr="009C2CAC">
        <w:trPr>
          <w:trHeight w:val="7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BC67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Kontroler RAID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AA63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Sprzętowy kontroler dyskowy, posiadający min. 4GB nieulotnej pamięci cache, możliwe konfiguracje poziomów RAID: 0, 1, 5, 6, 10, 50, 60. Wsparcie dla dysków </w:t>
            </w:r>
            <w:proofErr w:type="spellStart"/>
            <w:r>
              <w:rPr>
                <w:rFonts w:ascii="Arial" w:hAnsi="Arial" w:cs="Arial"/>
                <w:szCs w:val="20"/>
              </w:rPr>
              <w:t>samoszyfrujących</w:t>
            </w:r>
            <w:proofErr w:type="spellEnd"/>
          </w:p>
        </w:tc>
      </w:tr>
      <w:tr w:rsidR="00247DC6" w14:paraId="4D08F5A3" w14:textId="77777777" w:rsidTr="009C2CAC">
        <w:trPr>
          <w:trHeight w:val="7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CDD" w14:textId="77777777" w:rsidR="00247DC6" w:rsidRDefault="00247DC6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Wbudowane porty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0F12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Przednie: min. 1x VGA, min. 1x USB 2.0, min. 1x micro-USB dedykowane </w:t>
            </w:r>
            <w:r>
              <w:rPr>
                <w:rFonts w:ascii="Arial" w:hAnsi="Arial" w:cs="Arial"/>
                <w:szCs w:val="20"/>
              </w:rPr>
              <w:br/>
              <w:t xml:space="preserve">dla karty zarządzającej, tylne: min. 1x VGA, min. 1x USB 3.0, min. 1x USB 2.0, min. 2 porty RJ45, port wewnętrzny: min. 1x USB 3.0, dodatkowo jeden dedykowany port RJ45 do karty zarządzającej </w:t>
            </w:r>
          </w:p>
        </w:tc>
      </w:tr>
      <w:tr w:rsidR="00247DC6" w14:paraId="3B104636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4EB8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Video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E73F" w14:textId="686DB002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Zintegrowana karta graficzna umożliwiająca wyświetlenie rozdzielczości</w:t>
            </w:r>
            <w:r w:rsidR="007637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min. 1920x1200</w:t>
            </w:r>
          </w:p>
        </w:tc>
      </w:tr>
      <w:tr w:rsidR="00247DC6" w14:paraId="7D5A84EA" w14:textId="77777777" w:rsidTr="009C2CAC">
        <w:trPr>
          <w:trHeight w:val="2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55CA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Wentylatory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0DDC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Redundantne</w:t>
            </w:r>
          </w:p>
        </w:tc>
      </w:tr>
      <w:tr w:rsidR="00247DC6" w14:paraId="06D2D999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69A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Zasilacze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382" w14:textId="6E0957BD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Redundantne, Hot-Plug maksymalnie </w:t>
            </w:r>
            <w:r w:rsidR="00A76145">
              <w:rPr>
                <w:rFonts w:ascii="Arial" w:hAnsi="Arial" w:cs="Arial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00W każdy z dedykowanymi przewodami zasilającymi.</w:t>
            </w:r>
          </w:p>
        </w:tc>
      </w:tr>
      <w:tr w:rsidR="00247DC6" w14:paraId="7565793D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6E1D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Bezpieczeństwo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3CD5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Wbudowany czujnik otwarcia obudowy współpracujący z BIOS i kartą zarządzającą, wbudowany moduł TPM 2.0</w:t>
            </w:r>
          </w:p>
        </w:tc>
      </w:tr>
      <w:tr w:rsidR="00247DC6" w14:paraId="2C66508D" w14:textId="77777777" w:rsidTr="009C2CAC">
        <w:trPr>
          <w:trHeight w:val="3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0C66" w14:textId="77777777" w:rsidR="00247DC6" w:rsidRPr="0010205B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10205B">
              <w:rPr>
                <w:rFonts w:ascii="Arial" w:hAnsi="Arial" w:cs="Arial"/>
                <w:szCs w:val="20"/>
              </w:rPr>
              <w:t>System operacyjny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8CFC" w14:textId="77777777" w:rsidR="00247DC6" w:rsidRPr="0010205B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10205B">
              <w:rPr>
                <w:rFonts w:ascii="Arial" w:hAnsi="Arial" w:cs="Arial"/>
                <w:szCs w:val="20"/>
              </w:rPr>
              <w:t>Microsoft Windows Server 2022 Standard lub nowszy</w:t>
            </w:r>
          </w:p>
        </w:tc>
      </w:tr>
      <w:tr w:rsidR="00247DC6" w14:paraId="6E253406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31E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Diagnostyka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8432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 xml:space="preserve">Możliwość zainstalowania panelu LCD umieszczonego na froncie obudowy, umożliwiającego wyświetlenie informacji o stanie procesora, pamięci, dysków, </w:t>
            </w:r>
            <w:proofErr w:type="spellStart"/>
            <w:r>
              <w:rPr>
                <w:rFonts w:ascii="Arial" w:hAnsi="Arial" w:cs="Arial"/>
                <w:szCs w:val="20"/>
              </w:rPr>
              <w:t>BIOS’u</w:t>
            </w:r>
            <w:proofErr w:type="spellEnd"/>
            <w:r>
              <w:rPr>
                <w:rFonts w:ascii="Arial" w:hAnsi="Arial" w:cs="Arial"/>
                <w:szCs w:val="20"/>
              </w:rPr>
              <w:t>, zasilaniu oraz temperaturze.</w:t>
            </w:r>
          </w:p>
        </w:tc>
      </w:tr>
      <w:tr w:rsidR="00247DC6" w14:paraId="2A270C47" w14:textId="77777777" w:rsidTr="009C2CA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D6C" w14:textId="77777777" w:rsidR="00247DC6" w:rsidRDefault="00247DC6" w:rsidP="009C2CAC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Karta zarządzania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9CC" w14:textId="77777777" w:rsidR="00247DC6" w:rsidRPr="00A93060" w:rsidRDefault="00247DC6" w:rsidP="009C2CAC">
            <w:pPr>
              <w:jc w:val="left"/>
              <w:rPr>
                <w:rFonts w:ascii="Arial" w:hAnsi="Arial" w:cs="Arial"/>
                <w:szCs w:val="22"/>
              </w:rPr>
            </w:pPr>
            <w:r w:rsidRPr="00A93060">
              <w:rPr>
                <w:rFonts w:ascii="Arial" w:hAnsi="Arial" w:cs="Arial"/>
              </w:rPr>
              <w:t xml:space="preserve">Niezależna od zainstalowanego na serwerze systemu operacyjnego: </w:t>
            </w:r>
          </w:p>
          <w:p w14:paraId="31BCFE7A" w14:textId="77777777" w:rsidR="00247DC6" w:rsidRPr="00A93060" w:rsidRDefault="00247DC6" w:rsidP="009C2CAC">
            <w:pPr>
              <w:jc w:val="left"/>
              <w:rPr>
                <w:rFonts w:ascii="Arial" w:hAnsi="Arial" w:cs="Arial"/>
              </w:rPr>
            </w:pPr>
            <w:r w:rsidRPr="00A93060">
              <w:rPr>
                <w:rFonts w:ascii="Arial" w:hAnsi="Arial" w:cs="Arial"/>
              </w:rPr>
              <w:t xml:space="preserve">zdalny dostęp do graficznego interfejsu Web karty zarządzającej szyfrowane połączenie (TLS) oraz autentykacje i autoryzację użytkownika możliwość podmontowania zdalnych wirtualnych napędów wirtualną konsolę z dostępem do myszy, klawiatury wsparcie dla IPv6 wsparcie dla SNMP; IPMI2.0, VLAN </w:t>
            </w:r>
            <w:proofErr w:type="spellStart"/>
            <w:r w:rsidRPr="00A93060">
              <w:rPr>
                <w:rFonts w:ascii="Arial" w:hAnsi="Arial" w:cs="Arial"/>
              </w:rPr>
              <w:t>tagging</w:t>
            </w:r>
            <w:proofErr w:type="spellEnd"/>
            <w:r w:rsidRPr="00A93060">
              <w:rPr>
                <w:rFonts w:ascii="Arial" w:hAnsi="Arial" w:cs="Arial"/>
              </w:rPr>
              <w:t>, SSH  możliwość zdalnego monitorowania w czasie rzeczywistym poboru prądu przez serwer, dane historyczne powinny być dostępne przez min. 7 dni wstecz.</w:t>
            </w:r>
          </w:p>
          <w:p w14:paraId="3A7B6038" w14:textId="77777777" w:rsidR="00247DC6" w:rsidRPr="00A93060" w:rsidRDefault="00247DC6" w:rsidP="009C2CAC">
            <w:pPr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A93060">
              <w:rPr>
                <w:rFonts w:ascii="Arial" w:hAnsi="Arial" w:cs="Arial"/>
              </w:rPr>
              <w:t xml:space="preserve">Monitorowanie zużycia dysków SSD możliwość monitorowania z jednej konsoli min. 100 serwerami fizycznymi, automatyczne zgłaszanie alertów do centrum serwisowego producenta automatyczne update </w:t>
            </w:r>
            <w:proofErr w:type="spellStart"/>
            <w:r w:rsidRPr="00A93060">
              <w:rPr>
                <w:rFonts w:ascii="Arial" w:hAnsi="Arial" w:cs="Arial"/>
              </w:rPr>
              <w:t>firmware</w:t>
            </w:r>
            <w:proofErr w:type="spellEnd"/>
            <w:r w:rsidRPr="00A93060">
              <w:rPr>
                <w:rFonts w:ascii="Arial" w:hAnsi="Arial" w:cs="Arial"/>
              </w:rPr>
              <w:t xml:space="preserve"> dla wszystkich komponentów serwera możliwość przywrócenia poprzednich wersji </w:t>
            </w:r>
            <w:proofErr w:type="spellStart"/>
            <w:r w:rsidRPr="00A93060">
              <w:rPr>
                <w:rFonts w:ascii="Arial" w:hAnsi="Arial" w:cs="Arial"/>
              </w:rPr>
              <w:t>firmware</w:t>
            </w:r>
            <w:proofErr w:type="spellEnd"/>
            <w:r w:rsidRPr="00A93060">
              <w:rPr>
                <w:rFonts w:ascii="Arial" w:hAnsi="Arial" w:cs="Arial"/>
              </w:rPr>
              <w:t xml:space="preserve"> możliwość eksportu eksportu/importu konfiguracji (ustawienie karty zarządzającej, </w:t>
            </w:r>
            <w:proofErr w:type="spellStart"/>
            <w:r w:rsidRPr="00A93060">
              <w:rPr>
                <w:rFonts w:ascii="Arial" w:hAnsi="Arial" w:cs="Arial"/>
              </w:rPr>
              <w:t>BIOSu</w:t>
            </w:r>
            <w:proofErr w:type="spellEnd"/>
            <w:r w:rsidRPr="00A93060">
              <w:rPr>
                <w:rFonts w:ascii="Arial" w:hAnsi="Arial" w:cs="Arial"/>
              </w:rPr>
              <w:t>, kart sieciowych, HBA oraz konfiguracji kontrolera RAID) serwera do pliku XML lub JSON możliwość zaimportowania ustawień, poprzez bezpośrednie podłączenie plików konfiguracyjnych</w:t>
            </w:r>
          </w:p>
        </w:tc>
      </w:tr>
      <w:tr w:rsidR="00247DC6" w14:paraId="7936F3E0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C1A8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16E8" w14:textId="62A978D6" w:rsidR="00247DC6" w:rsidRPr="0012146E" w:rsidRDefault="00247DC6" w:rsidP="009C2CAC">
            <w:pPr>
              <w:pStyle w:val="Default"/>
              <w:spacing w:before="6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12146E">
              <w:rPr>
                <w:bCs/>
                <w:color w:val="auto"/>
                <w:sz w:val="20"/>
                <w:szCs w:val="20"/>
                <w:lang w:eastAsia="en-US"/>
              </w:rPr>
              <w:t xml:space="preserve">Minimum </w:t>
            </w:r>
            <w:r w:rsidR="00406F48">
              <w:rPr>
                <w:bCs/>
                <w:color w:val="auto"/>
                <w:sz w:val="20"/>
                <w:szCs w:val="20"/>
                <w:lang w:eastAsia="en-US"/>
              </w:rPr>
              <w:t>24</w:t>
            </w:r>
            <w:r w:rsidRPr="0012146E">
              <w:rPr>
                <w:bCs/>
                <w:color w:val="auto"/>
                <w:sz w:val="20"/>
                <w:szCs w:val="20"/>
                <w:lang w:eastAsia="en-US"/>
              </w:rPr>
              <w:t xml:space="preserve"> miesięcy gwarancji producenta realizowanej w miejscu instalacji sprzętu, z czasem reakcji do następnego dnia roboczego od przyjęcia zgłoszenia, możliwość zgłaszania awarii ogólnopolską linię telefoniczną producenta.  </w:t>
            </w:r>
          </w:p>
          <w:p w14:paraId="3903AA0F" w14:textId="77777777" w:rsidR="00247DC6" w:rsidRPr="0012146E" w:rsidRDefault="00247DC6" w:rsidP="009C2CAC">
            <w:pPr>
              <w:pStyle w:val="Default"/>
              <w:spacing w:before="6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12146E">
              <w:rPr>
                <w:bCs/>
                <w:color w:val="auto"/>
                <w:sz w:val="20"/>
                <w:szCs w:val="20"/>
                <w:lang w:eastAsia="en-US"/>
              </w:rPr>
              <w:t>Serwis urządzeń będzie realizowany bezpośrednio przez Producenta i/lub we współpracy z Autoryzowanym Partnerem Serwisowym Producenta.</w:t>
            </w:r>
          </w:p>
          <w:p w14:paraId="5C9FCAE1" w14:textId="77777777" w:rsidR="00247DC6" w:rsidRDefault="00247DC6" w:rsidP="009C2CAC">
            <w:pPr>
              <w:spacing w:after="6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12146E">
              <w:rPr>
                <w:rFonts w:ascii="Arial" w:hAnsi="Arial" w:cs="Arial"/>
                <w:bCs/>
                <w:szCs w:val="20"/>
                <w:lang w:eastAsia="en-US"/>
              </w:rPr>
              <w:t>W przypadku wystąpienia awarii dysku twardego w urządzeniu objętym aktywnym wsparciem technicznym, uszkodzony dysk twardy pozostaje u Zamawiającego.</w:t>
            </w:r>
          </w:p>
        </w:tc>
      </w:tr>
      <w:tr w:rsidR="00247DC6" w14:paraId="1F9FE585" w14:textId="77777777" w:rsidTr="009C2CAC">
        <w:tc>
          <w:tcPr>
            <w:tcW w:w="3259" w:type="dxa"/>
            <w:vAlign w:val="center"/>
            <w:hideMark/>
          </w:tcPr>
          <w:p w14:paraId="4C36C5EB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Minimalne wymagania oprogramowania serwerowego</w:t>
            </w:r>
          </w:p>
        </w:tc>
        <w:tc>
          <w:tcPr>
            <w:tcW w:w="6237" w:type="dxa"/>
            <w:vAlign w:val="center"/>
            <w:hideMark/>
          </w:tcPr>
          <w:p w14:paraId="6C53B7C9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Minimalne wymagane funkcjonalności:</w:t>
            </w:r>
          </w:p>
          <w:p w14:paraId="62BE9E0B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dokonywania aktualizacji i poprawek systemu przez Internet z możliwością wyboru instalowanych poprawek;</w:t>
            </w:r>
          </w:p>
          <w:p w14:paraId="45C1E7EF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dokonywania uaktualnień sterowników urządzeń przez Internet – witrynę producenta systemu;</w:t>
            </w:r>
          </w:p>
          <w:p w14:paraId="3AEB90CB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- wbudowana zapora internetowa (firewall) dla ochrony połączeń internetowych zintegrowana z systemem konsoli do zarządzania ustawieniami zapory i regułami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ip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v4 i v6;</w:t>
            </w:r>
          </w:p>
          <w:p w14:paraId="7A1E94D5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kontrolera domeny będącego w pełni zgodnym z domeną AD pracującą w oparciu o minimum system Windows Server 2008 R2 (poziom funkcjonalności AD DS Windows Server 2008 R2);</w:t>
            </w:r>
          </w:p>
          <w:p w14:paraId="0240AE76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kontrolera domeny tylko do odczytu;</w:t>
            </w:r>
          </w:p>
          <w:p w14:paraId="06719ABF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serwera DNS z możliwością integracji z kontrolerem domeny;</w:t>
            </w:r>
          </w:p>
          <w:p w14:paraId="4F4A3581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serwera usług terminalowych (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RemoteApp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) zgodnego z min. Windows Server 2008 R2;</w:t>
            </w:r>
          </w:p>
          <w:p w14:paraId="6CF37576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zdalnego pulpitu;</w:t>
            </w:r>
          </w:p>
          <w:p w14:paraId="52EE1817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zdalnej automatycznej instalacji, konfiguracji, administrowania oraz aktualizowania systemu;</w:t>
            </w:r>
          </w:p>
          <w:p w14:paraId="131F1DAC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PowerShell 4.0;</w:t>
            </w:r>
          </w:p>
          <w:p w14:paraId="2BC217DE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certyfikatów w AD;</w:t>
            </w:r>
          </w:p>
          <w:p w14:paraId="501A64F5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drzewa katalogowego Microsoft Active Directory.</w:t>
            </w:r>
          </w:p>
        </w:tc>
      </w:tr>
      <w:tr w:rsidR="00247DC6" w14:paraId="3ACC45A5" w14:textId="77777777" w:rsidTr="009C2CAC">
        <w:tc>
          <w:tcPr>
            <w:tcW w:w="3259" w:type="dxa"/>
            <w:vAlign w:val="center"/>
            <w:hideMark/>
          </w:tcPr>
          <w:p w14:paraId="5434E2FA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Ilość procesorów fizycznych na które udzielona zostanie licencja na oprogramowanie serwerowe</w:t>
            </w:r>
          </w:p>
        </w:tc>
        <w:tc>
          <w:tcPr>
            <w:tcW w:w="6237" w:type="dxa"/>
            <w:vAlign w:val="center"/>
            <w:hideMark/>
          </w:tcPr>
          <w:p w14:paraId="0BF46B7D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1</w:t>
            </w:r>
          </w:p>
        </w:tc>
      </w:tr>
      <w:tr w:rsidR="00247DC6" w14:paraId="0452A2BC" w14:textId="77777777" w:rsidTr="009C2CAC">
        <w:tc>
          <w:tcPr>
            <w:tcW w:w="3259" w:type="dxa"/>
            <w:vAlign w:val="center"/>
            <w:hideMark/>
          </w:tcPr>
          <w:p w14:paraId="49989D5D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lastRenderedPageBreak/>
              <w:t>Ilość rdzeni w procesorach fizycznych na które udzielona zostanie licencja na oprogramowanie serwerowe</w:t>
            </w:r>
          </w:p>
        </w:tc>
        <w:tc>
          <w:tcPr>
            <w:tcW w:w="6237" w:type="dxa"/>
            <w:vAlign w:val="center"/>
            <w:hideMark/>
          </w:tcPr>
          <w:p w14:paraId="7ED9CB21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16</w:t>
            </w:r>
          </w:p>
        </w:tc>
      </w:tr>
      <w:tr w:rsidR="00247DC6" w14:paraId="3DA0565B" w14:textId="77777777" w:rsidTr="009C2CAC">
        <w:tc>
          <w:tcPr>
            <w:tcW w:w="3259" w:type="dxa"/>
            <w:vAlign w:val="center"/>
            <w:hideMark/>
          </w:tcPr>
          <w:p w14:paraId="7139AF94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Ilość możliwych do uruchomienia maszyn wirtualnych z systemem operacyjnym Windows Server Standard w ramach jednej licencji oprogramowania serwerowego</w:t>
            </w:r>
          </w:p>
        </w:tc>
        <w:tc>
          <w:tcPr>
            <w:tcW w:w="6237" w:type="dxa"/>
            <w:vAlign w:val="center"/>
            <w:hideMark/>
          </w:tcPr>
          <w:p w14:paraId="4D11C430" w14:textId="77777777" w:rsidR="00247DC6" w:rsidRDefault="00247DC6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2</w:t>
            </w:r>
          </w:p>
        </w:tc>
      </w:tr>
      <w:tr w:rsidR="00D906CA" w14:paraId="6B0AD96E" w14:textId="77777777" w:rsidTr="009C2CAC">
        <w:tc>
          <w:tcPr>
            <w:tcW w:w="3259" w:type="dxa"/>
            <w:vAlign w:val="center"/>
          </w:tcPr>
          <w:p w14:paraId="7BA8EB6C" w14:textId="30C7B84B" w:rsidR="00D906CA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dostępowe do oprogramowania serwerowe</w:t>
            </w:r>
          </w:p>
        </w:tc>
        <w:tc>
          <w:tcPr>
            <w:tcW w:w="6237" w:type="dxa"/>
            <w:vAlign w:val="center"/>
          </w:tcPr>
          <w:p w14:paraId="1A5C8945" w14:textId="6F8F9497" w:rsidR="00D906CA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zapewniające dostęp do zasobów serwera. Licencje muszą pozwalać na dostęp dla każdego nazwanego użytkownika. Ilość licencji: 15</w:t>
            </w:r>
          </w:p>
        </w:tc>
      </w:tr>
      <w:tr w:rsidR="00D906CA" w14:paraId="263CA994" w14:textId="77777777" w:rsidTr="009C2CAC">
        <w:tc>
          <w:tcPr>
            <w:tcW w:w="3259" w:type="dxa"/>
            <w:vAlign w:val="center"/>
          </w:tcPr>
          <w:p w14:paraId="33D6EC53" w14:textId="21B76C83" w:rsidR="00D906CA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dostępowe do środowiska pulpitu zdalnego</w:t>
            </w:r>
          </w:p>
        </w:tc>
        <w:tc>
          <w:tcPr>
            <w:tcW w:w="6237" w:type="dxa"/>
            <w:vAlign w:val="center"/>
          </w:tcPr>
          <w:p w14:paraId="5734F8E1" w14:textId="52F6A4F4" w:rsidR="00D906CA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zapewniające dostęp do pulpitu graficznego systemu operacyjnego Microsoft Windows Server 2022. Licencje muszą pozwalać na dostęp do pulpitu zdalnego dla nazwanych użytkowników. Ilość licencji 5</w:t>
            </w:r>
          </w:p>
        </w:tc>
      </w:tr>
      <w:tr w:rsidR="00247DC6" w14:paraId="2F136E71" w14:textId="77777777" w:rsidTr="009C2CAC">
        <w:tc>
          <w:tcPr>
            <w:tcW w:w="3259" w:type="dxa"/>
            <w:vAlign w:val="center"/>
          </w:tcPr>
          <w:p w14:paraId="4B1DB0A2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8D1820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Przykładowy model</w:t>
            </w:r>
          </w:p>
        </w:tc>
        <w:tc>
          <w:tcPr>
            <w:tcW w:w="6237" w:type="dxa"/>
            <w:vAlign w:val="center"/>
          </w:tcPr>
          <w:p w14:paraId="4D0E0CF2" w14:textId="4BA2CF00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Dell EMC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PowerEdge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R</w:t>
            </w:r>
            <w:r w:rsidR="00A76145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5</w:t>
            </w: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50</w:t>
            </w:r>
          </w:p>
        </w:tc>
      </w:tr>
    </w:tbl>
    <w:p w14:paraId="5E5F4CCB" w14:textId="304B42C1" w:rsidR="008E32DF" w:rsidRDefault="008E32DF"/>
    <w:p w14:paraId="524CBC48" w14:textId="64DFEBA6" w:rsidR="00D906CA" w:rsidRDefault="00D906CA"/>
    <w:p w14:paraId="6ABC477A" w14:textId="4340602F" w:rsidR="00D906CA" w:rsidRPr="00160032" w:rsidRDefault="00D906CA" w:rsidP="00FE5EBC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160032">
        <w:rPr>
          <w:rFonts w:ascii="Arial" w:hAnsi="Arial" w:cs="Arial"/>
          <w:b/>
          <w:bCs/>
          <w:sz w:val="22"/>
          <w:szCs w:val="22"/>
        </w:rPr>
        <w:t xml:space="preserve">Switch </w:t>
      </w:r>
      <w:r w:rsidR="00F662B2" w:rsidRPr="00160032">
        <w:rPr>
          <w:rFonts w:ascii="Arial" w:hAnsi="Arial" w:cs="Arial"/>
          <w:b/>
          <w:bCs/>
          <w:sz w:val="22"/>
          <w:szCs w:val="22"/>
        </w:rPr>
        <w:t>48</w:t>
      </w:r>
      <w:r w:rsidRPr="00160032">
        <w:rPr>
          <w:rFonts w:ascii="Arial" w:hAnsi="Arial" w:cs="Arial"/>
          <w:b/>
          <w:bCs/>
          <w:sz w:val="22"/>
          <w:szCs w:val="22"/>
        </w:rPr>
        <w:t xml:space="preserve">-portowy </w:t>
      </w:r>
      <w:proofErr w:type="spellStart"/>
      <w:r w:rsidRPr="00160032">
        <w:rPr>
          <w:rFonts w:ascii="Arial" w:hAnsi="Arial" w:cs="Arial"/>
          <w:b/>
          <w:bCs/>
          <w:sz w:val="22"/>
          <w:szCs w:val="22"/>
        </w:rPr>
        <w:t>zarządzalny</w:t>
      </w:r>
      <w:proofErr w:type="spellEnd"/>
      <w:r w:rsidRPr="00160032">
        <w:rPr>
          <w:rFonts w:ascii="Arial" w:hAnsi="Arial" w:cs="Arial"/>
          <w:b/>
          <w:bCs/>
          <w:sz w:val="22"/>
          <w:szCs w:val="22"/>
        </w:rPr>
        <w:t xml:space="preserve"> – 1 szt.</w:t>
      </w:r>
    </w:p>
    <w:tbl>
      <w:tblPr>
        <w:tblStyle w:val="Tabela-Siatka"/>
        <w:tblW w:w="9527" w:type="dxa"/>
        <w:tblInd w:w="-34" w:type="dxa"/>
        <w:tblLook w:val="04A0" w:firstRow="1" w:lastRow="0" w:firstColumn="1" w:lastColumn="0" w:noHBand="0" w:noVBand="1"/>
      </w:tblPr>
      <w:tblGrid>
        <w:gridCol w:w="3148"/>
        <w:gridCol w:w="6379"/>
      </w:tblGrid>
      <w:tr w:rsidR="00D906CA" w:rsidRPr="00BA01BD" w14:paraId="00F50083" w14:textId="77777777" w:rsidTr="009C2CAC">
        <w:tc>
          <w:tcPr>
            <w:tcW w:w="3148" w:type="dxa"/>
            <w:vAlign w:val="center"/>
          </w:tcPr>
          <w:p w14:paraId="540EF33B" w14:textId="77777777" w:rsidR="00D906CA" w:rsidRPr="00BA01BD" w:rsidRDefault="00D906CA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Komponent</w:t>
            </w:r>
          </w:p>
        </w:tc>
        <w:tc>
          <w:tcPr>
            <w:tcW w:w="6379" w:type="dxa"/>
            <w:vAlign w:val="center"/>
          </w:tcPr>
          <w:p w14:paraId="5C95FC18" w14:textId="77777777" w:rsidR="00D906CA" w:rsidRPr="00BA01BD" w:rsidRDefault="00D906CA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Opis minimalnych parametrów</w:t>
            </w:r>
          </w:p>
        </w:tc>
      </w:tr>
      <w:tr w:rsidR="00D906CA" w:rsidRPr="00BA01BD" w14:paraId="1B731D22" w14:textId="77777777" w:rsidTr="009C2CAC">
        <w:tc>
          <w:tcPr>
            <w:tcW w:w="3148" w:type="dxa"/>
            <w:vAlign w:val="center"/>
          </w:tcPr>
          <w:p w14:paraId="52214242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zCs w:val="20"/>
                <w:shd w:val="clear" w:color="auto" w:fill="FFFFFF"/>
              </w:rPr>
              <w:t>Architektura sieci LAN</w:t>
            </w:r>
          </w:p>
        </w:tc>
        <w:tc>
          <w:tcPr>
            <w:tcW w:w="6379" w:type="dxa"/>
            <w:vAlign w:val="center"/>
          </w:tcPr>
          <w:p w14:paraId="60F7BF4F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GigabitEthernet</w:t>
            </w:r>
            <w:proofErr w:type="spellEnd"/>
          </w:p>
        </w:tc>
      </w:tr>
      <w:tr w:rsidR="00D906CA" w:rsidRPr="00BA01BD" w14:paraId="7F96873F" w14:textId="77777777" w:rsidTr="009C2CAC">
        <w:tc>
          <w:tcPr>
            <w:tcW w:w="3148" w:type="dxa"/>
            <w:vAlign w:val="center"/>
          </w:tcPr>
          <w:p w14:paraId="2A315641" w14:textId="77777777" w:rsidR="00D906CA" w:rsidRPr="00BA01BD" w:rsidRDefault="00D906CA" w:rsidP="009C2CAC">
            <w:pPr>
              <w:shd w:val="clear" w:color="auto" w:fill="FFFFFF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Zarządzalny</w:t>
            </w:r>
            <w:proofErr w:type="spellEnd"/>
          </w:p>
        </w:tc>
        <w:tc>
          <w:tcPr>
            <w:tcW w:w="6379" w:type="dxa"/>
            <w:vAlign w:val="center"/>
          </w:tcPr>
          <w:p w14:paraId="41C6B83B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TAK</w:t>
            </w:r>
          </w:p>
        </w:tc>
      </w:tr>
      <w:tr w:rsidR="00D906CA" w:rsidRPr="00BA01BD" w14:paraId="0305045E" w14:textId="77777777" w:rsidTr="009C2CAC">
        <w:tc>
          <w:tcPr>
            <w:tcW w:w="3148" w:type="dxa"/>
            <w:vAlign w:val="center"/>
          </w:tcPr>
          <w:p w14:paraId="4CCF7798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zCs w:val="20"/>
                <w:shd w:val="clear" w:color="auto" w:fill="FFFFFF"/>
              </w:rPr>
              <w:t>Liczba portów 1000BaseT (RJ45)</w:t>
            </w:r>
          </w:p>
        </w:tc>
        <w:tc>
          <w:tcPr>
            <w:tcW w:w="6379" w:type="dxa"/>
            <w:vAlign w:val="center"/>
          </w:tcPr>
          <w:p w14:paraId="4E2BD7DC" w14:textId="0E34A7EC" w:rsidR="00D906CA" w:rsidRPr="00BA01BD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48</w:t>
            </w:r>
          </w:p>
        </w:tc>
      </w:tr>
      <w:tr w:rsidR="00D906CA" w:rsidRPr="00BA01BD" w14:paraId="15DDFA5C" w14:textId="77777777" w:rsidTr="009C2CAC">
        <w:tc>
          <w:tcPr>
            <w:tcW w:w="3148" w:type="dxa"/>
            <w:vAlign w:val="center"/>
          </w:tcPr>
          <w:p w14:paraId="72853DC5" w14:textId="69250E42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42E8">
              <w:rPr>
                <w:rFonts w:ascii="Arial" w:hAnsi="Arial" w:cs="Arial"/>
                <w:bCs/>
              </w:rPr>
              <w:t>Liczba gniazd SFP</w:t>
            </w:r>
            <w:r>
              <w:rPr>
                <w:rFonts w:ascii="Arial" w:hAnsi="Arial" w:cs="Arial"/>
                <w:bCs/>
              </w:rPr>
              <w:t>+</w:t>
            </w:r>
            <w:r w:rsidRPr="00BA42E8">
              <w:rPr>
                <w:rFonts w:ascii="Arial" w:hAnsi="Arial" w:cs="Arial"/>
                <w:bCs/>
              </w:rPr>
              <w:t xml:space="preserve"> </w:t>
            </w:r>
            <w:r w:rsidR="00F662B2">
              <w:rPr>
                <w:rFonts w:ascii="Arial" w:hAnsi="Arial" w:cs="Arial"/>
                <w:bCs/>
              </w:rPr>
              <w:t>10G</w:t>
            </w:r>
          </w:p>
        </w:tc>
        <w:tc>
          <w:tcPr>
            <w:tcW w:w="6379" w:type="dxa"/>
            <w:vAlign w:val="center"/>
          </w:tcPr>
          <w:p w14:paraId="7C9FB48A" w14:textId="3DBEB4C6" w:rsidR="00D906CA" w:rsidRPr="00BA01BD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4</w:t>
            </w:r>
          </w:p>
        </w:tc>
      </w:tr>
      <w:tr w:rsidR="00F662B2" w:rsidRPr="00BA01BD" w14:paraId="302D7CF2" w14:textId="77777777" w:rsidTr="009C2CAC">
        <w:tc>
          <w:tcPr>
            <w:tcW w:w="3148" w:type="dxa"/>
            <w:vAlign w:val="center"/>
          </w:tcPr>
          <w:p w14:paraId="4274FB87" w14:textId="531B14E0" w:rsidR="00F662B2" w:rsidRPr="00BA42E8" w:rsidRDefault="00F662B2" w:rsidP="009C2CAC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Liczba gniazd QSFP+ 40G</w:t>
            </w:r>
          </w:p>
        </w:tc>
        <w:tc>
          <w:tcPr>
            <w:tcW w:w="6379" w:type="dxa"/>
            <w:vAlign w:val="center"/>
          </w:tcPr>
          <w:p w14:paraId="1CE24994" w14:textId="50FCC551" w:rsidR="00F662B2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2</w:t>
            </w:r>
          </w:p>
        </w:tc>
      </w:tr>
      <w:tr w:rsidR="00D906CA" w:rsidRPr="00BA01BD" w14:paraId="359AF070" w14:textId="77777777" w:rsidTr="009C2CAC">
        <w:tc>
          <w:tcPr>
            <w:tcW w:w="3148" w:type="dxa"/>
            <w:vAlign w:val="center"/>
          </w:tcPr>
          <w:p w14:paraId="7FDA685F" w14:textId="77777777" w:rsidR="00D906CA" w:rsidRPr="00BA01BD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Zarządzanie, monitorowanie i konfiguracja</w:t>
            </w:r>
          </w:p>
        </w:tc>
        <w:tc>
          <w:tcPr>
            <w:tcW w:w="6379" w:type="dxa"/>
            <w:vAlign w:val="center"/>
          </w:tcPr>
          <w:p w14:paraId="78E2F341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Poprzez interfejs WEB</w:t>
            </w:r>
          </w:p>
        </w:tc>
      </w:tr>
      <w:tr w:rsidR="00D906CA" w:rsidRPr="00BA01BD" w14:paraId="2F6BCE6C" w14:textId="77777777" w:rsidTr="009C2CAC">
        <w:tc>
          <w:tcPr>
            <w:tcW w:w="3148" w:type="dxa"/>
            <w:vAlign w:val="center"/>
          </w:tcPr>
          <w:p w14:paraId="1406BADA" w14:textId="77777777" w:rsidR="00D906CA" w:rsidRPr="00BA01BD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Obsługiwane protokoły i standardy</w:t>
            </w:r>
          </w:p>
        </w:tc>
        <w:tc>
          <w:tcPr>
            <w:tcW w:w="6379" w:type="dxa"/>
            <w:vAlign w:val="center"/>
          </w:tcPr>
          <w:p w14:paraId="613AFF95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IEEE 802.1Q</w:t>
            </w:r>
          </w:p>
        </w:tc>
      </w:tr>
      <w:tr w:rsidR="00F662B2" w:rsidRPr="00BA01BD" w14:paraId="36F72C60" w14:textId="77777777" w:rsidTr="009C2CAC">
        <w:tc>
          <w:tcPr>
            <w:tcW w:w="3148" w:type="dxa"/>
            <w:vAlign w:val="center"/>
          </w:tcPr>
          <w:p w14:paraId="1359422F" w14:textId="5F58C803" w:rsidR="00F662B2" w:rsidRPr="00BA01BD" w:rsidRDefault="00F662B2" w:rsidP="009C2CAC">
            <w:pPr>
              <w:widowControl w:val="0"/>
              <w:suppressAutoHyphens/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Zdolność przełączania</w:t>
            </w:r>
          </w:p>
        </w:tc>
        <w:tc>
          <w:tcPr>
            <w:tcW w:w="6379" w:type="dxa"/>
            <w:vAlign w:val="center"/>
          </w:tcPr>
          <w:p w14:paraId="624CCA3B" w14:textId="22723582" w:rsidR="00F662B2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336Gb/s</w:t>
            </w:r>
          </w:p>
        </w:tc>
      </w:tr>
      <w:tr w:rsidR="00D906CA" w:rsidRPr="00BA01BD" w14:paraId="6ACF698C" w14:textId="77777777" w:rsidTr="009C2CAC">
        <w:tc>
          <w:tcPr>
            <w:tcW w:w="3148" w:type="dxa"/>
            <w:vAlign w:val="center"/>
          </w:tcPr>
          <w:p w14:paraId="55DAD029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Rozmiar tablicy adresów MAC</w:t>
            </w:r>
          </w:p>
        </w:tc>
        <w:tc>
          <w:tcPr>
            <w:tcW w:w="6379" w:type="dxa"/>
            <w:vAlign w:val="center"/>
          </w:tcPr>
          <w:p w14:paraId="4670A74F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16000</w:t>
            </w:r>
          </w:p>
        </w:tc>
      </w:tr>
      <w:tr w:rsidR="00D906CA" w:rsidRPr="00BA01BD" w14:paraId="3F3D4B15" w14:textId="77777777" w:rsidTr="009C2CAC">
        <w:tc>
          <w:tcPr>
            <w:tcW w:w="3148" w:type="dxa"/>
            <w:vAlign w:val="center"/>
          </w:tcPr>
          <w:p w14:paraId="3211169F" w14:textId="77777777" w:rsidR="00D906CA" w:rsidRPr="00BA01BD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>
              <w:rPr>
                <w:rFonts w:ascii="Arial" w:hAnsi="Arial" w:cs="Arial"/>
                <w:shd w:val="clear" w:color="auto" w:fill="FFFFFF"/>
              </w:rPr>
              <w:t>Warstwa przełączania</w:t>
            </w:r>
          </w:p>
        </w:tc>
        <w:tc>
          <w:tcPr>
            <w:tcW w:w="6379" w:type="dxa"/>
            <w:vAlign w:val="center"/>
          </w:tcPr>
          <w:p w14:paraId="549DA7DA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L3</w:t>
            </w:r>
          </w:p>
        </w:tc>
      </w:tr>
      <w:tr w:rsidR="00D906CA" w:rsidRPr="00BA01BD" w14:paraId="09EE4CFA" w14:textId="77777777" w:rsidTr="009C2CAC">
        <w:tc>
          <w:tcPr>
            <w:tcW w:w="3148" w:type="dxa"/>
            <w:vAlign w:val="center"/>
          </w:tcPr>
          <w:p w14:paraId="2D764C42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>
              <w:rPr>
                <w:rFonts w:ascii="Arial" w:hAnsi="Arial" w:cs="Arial"/>
                <w:shd w:val="clear" w:color="auto" w:fill="FFFFFF"/>
              </w:rPr>
              <w:t>System operacyjny</w:t>
            </w:r>
          </w:p>
        </w:tc>
        <w:tc>
          <w:tcPr>
            <w:tcW w:w="6379" w:type="dxa"/>
            <w:vAlign w:val="center"/>
          </w:tcPr>
          <w:p w14:paraId="2E583B79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Tryb dual możliwość uruchomienia dedykowane oprogramowania dla funkcji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switch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a także dla funkcji router </w:t>
            </w:r>
          </w:p>
        </w:tc>
      </w:tr>
      <w:tr w:rsidR="00D906CA" w:rsidRPr="00BA01BD" w14:paraId="40C400E2" w14:textId="77777777" w:rsidTr="009C2CAC">
        <w:tc>
          <w:tcPr>
            <w:tcW w:w="3148" w:type="dxa"/>
            <w:vAlign w:val="center"/>
          </w:tcPr>
          <w:p w14:paraId="160BD941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>
              <w:rPr>
                <w:rFonts w:ascii="Arial" w:hAnsi="Arial" w:cs="Arial"/>
                <w:shd w:val="clear" w:color="auto" w:fill="FFFFFF"/>
              </w:rPr>
              <w:t>Pamięć RAM</w:t>
            </w:r>
          </w:p>
        </w:tc>
        <w:tc>
          <w:tcPr>
            <w:tcW w:w="6379" w:type="dxa"/>
            <w:vAlign w:val="center"/>
          </w:tcPr>
          <w:p w14:paraId="5F9A628F" w14:textId="1F450B7E" w:rsidR="00D906CA" w:rsidRPr="00BA01BD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64</w:t>
            </w:r>
            <w:r w:rsidR="00D906C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MB</w:t>
            </w:r>
          </w:p>
        </w:tc>
      </w:tr>
      <w:tr w:rsidR="00D906CA" w:rsidRPr="00BA01BD" w14:paraId="0C9A78B2" w14:textId="77777777" w:rsidTr="009C2CAC">
        <w:tc>
          <w:tcPr>
            <w:tcW w:w="3148" w:type="dxa"/>
            <w:vAlign w:val="center"/>
          </w:tcPr>
          <w:p w14:paraId="3A62BE63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Typ obudowy</w:t>
            </w:r>
          </w:p>
        </w:tc>
        <w:tc>
          <w:tcPr>
            <w:tcW w:w="6379" w:type="dxa"/>
            <w:vAlign w:val="center"/>
          </w:tcPr>
          <w:p w14:paraId="792E9F19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Montaż w szafie RACK</w:t>
            </w:r>
          </w:p>
        </w:tc>
      </w:tr>
      <w:tr w:rsidR="00D906CA" w:rsidRPr="00BA01BD" w14:paraId="61441EF6" w14:textId="77777777" w:rsidTr="009C2CAC">
        <w:tc>
          <w:tcPr>
            <w:tcW w:w="3148" w:type="dxa"/>
            <w:vAlign w:val="center"/>
          </w:tcPr>
          <w:p w14:paraId="1D150CD3" w14:textId="77777777" w:rsidR="00D906CA" w:rsidRPr="000109B3" w:rsidRDefault="00D906CA" w:rsidP="009C2CAC">
            <w:pPr>
              <w:rPr>
                <w:rFonts w:ascii="Arial" w:hAnsi="Arial" w:cs="Arial"/>
                <w:szCs w:val="20"/>
                <w:lang w:eastAsia="en-US"/>
              </w:rPr>
            </w:pPr>
            <w:r w:rsidRPr="000109B3">
              <w:rPr>
                <w:rFonts w:ascii="Arial" w:hAnsi="Arial" w:cs="Arial"/>
                <w:szCs w:val="20"/>
                <w:lang w:eastAsia="en-US"/>
              </w:rPr>
              <w:t xml:space="preserve">Gwarancja </w:t>
            </w:r>
          </w:p>
        </w:tc>
        <w:tc>
          <w:tcPr>
            <w:tcW w:w="6379" w:type="dxa"/>
            <w:vAlign w:val="center"/>
          </w:tcPr>
          <w:p w14:paraId="4B99AB0E" w14:textId="77777777" w:rsidR="00D906CA" w:rsidRPr="000109B3" w:rsidRDefault="00D906CA" w:rsidP="009C2CAC">
            <w:pPr>
              <w:pStyle w:val="Default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0109B3">
              <w:rPr>
                <w:color w:val="auto"/>
                <w:sz w:val="20"/>
                <w:szCs w:val="20"/>
                <w:lang w:eastAsia="en-US"/>
              </w:rPr>
              <w:t xml:space="preserve">Minimum 12 miesięcy gwarancji producenta, </w:t>
            </w:r>
            <w:r w:rsidRPr="000109B3">
              <w:rPr>
                <w:sz w:val="20"/>
                <w:szCs w:val="20"/>
              </w:rPr>
              <w:t>łącznie minimum 36 miesięcy gwarancji</w:t>
            </w:r>
          </w:p>
        </w:tc>
      </w:tr>
      <w:tr w:rsidR="00D906CA" w:rsidRPr="00BA01BD" w14:paraId="0AB84084" w14:textId="77777777" w:rsidTr="009C2CAC">
        <w:tc>
          <w:tcPr>
            <w:tcW w:w="3148" w:type="dxa"/>
            <w:vAlign w:val="center"/>
          </w:tcPr>
          <w:p w14:paraId="0D64AC45" w14:textId="77777777" w:rsidR="00D906CA" w:rsidRPr="00BA01BD" w:rsidRDefault="00D906CA" w:rsidP="009C2CAC">
            <w:pPr>
              <w:rPr>
                <w:rFonts w:ascii="Arial" w:hAnsi="Arial" w:cs="Arial"/>
                <w:szCs w:val="20"/>
                <w:lang w:eastAsia="en-US"/>
              </w:rPr>
            </w:pPr>
            <w:r w:rsidRPr="00BA01BD">
              <w:rPr>
                <w:rFonts w:ascii="Arial" w:hAnsi="Arial" w:cs="Arial"/>
                <w:szCs w:val="20"/>
                <w:lang w:eastAsia="en-US"/>
              </w:rPr>
              <w:t>Przykładowy model</w:t>
            </w:r>
          </w:p>
        </w:tc>
        <w:tc>
          <w:tcPr>
            <w:tcW w:w="6379" w:type="dxa"/>
            <w:vAlign w:val="center"/>
          </w:tcPr>
          <w:p w14:paraId="6A3191EE" w14:textId="7C77659F" w:rsidR="00D906CA" w:rsidRPr="00BA01BD" w:rsidRDefault="00D906CA" w:rsidP="009C2CAC">
            <w:pPr>
              <w:pStyle w:val="Default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658F3">
              <w:rPr>
                <w:color w:val="auto"/>
                <w:sz w:val="20"/>
                <w:szCs w:val="20"/>
                <w:lang w:eastAsia="en-US"/>
              </w:rPr>
              <w:t>Mikrotik</w:t>
            </w:r>
            <w:proofErr w:type="spellEnd"/>
            <w:r w:rsidRPr="00F658F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CRS3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54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-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48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G-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4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S+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2Q+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RM</w:t>
            </w:r>
          </w:p>
        </w:tc>
      </w:tr>
    </w:tbl>
    <w:p w14:paraId="7D6022CE" w14:textId="5E526140" w:rsidR="00D906CA" w:rsidRDefault="00D906CA"/>
    <w:p w14:paraId="1969C0AD" w14:textId="3153AB8F" w:rsidR="00F662B2" w:rsidRPr="00160032" w:rsidRDefault="00BD06A4" w:rsidP="00FE5EB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160032">
        <w:rPr>
          <w:rFonts w:ascii="Arial" w:hAnsi="Arial" w:cs="Arial"/>
          <w:b/>
          <w:bCs/>
          <w:sz w:val="22"/>
          <w:szCs w:val="22"/>
        </w:rPr>
        <w:t>Zasilacz UPS do szafy RACK</w:t>
      </w:r>
    </w:p>
    <w:p w14:paraId="61C4B929" w14:textId="53004617" w:rsidR="00BD06A4" w:rsidRDefault="00BD06A4"/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3128"/>
        <w:gridCol w:w="6370"/>
      </w:tblGrid>
      <w:tr w:rsidR="00BD06A4" w:rsidRPr="00BA01BD" w14:paraId="45BD4CA9" w14:textId="77777777" w:rsidTr="009C2CAC">
        <w:tc>
          <w:tcPr>
            <w:tcW w:w="3128" w:type="dxa"/>
            <w:vAlign w:val="center"/>
          </w:tcPr>
          <w:p w14:paraId="75D64EB1" w14:textId="77777777" w:rsidR="00BD06A4" w:rsidRPr="00BA01BD" w:rsidRDefault="00BD06A4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Komponent</w:t>
            </w:r>
          </w:p>
        </w:tc>
        <w:tc>
          <w:tcPr>
            <w:tcW w:w="6370" w:type="dxa"/>
            <w:vAlign w:val="center"/>
          </w:tcPr>
          <w:p w14:paraId="3995DFF3" w14:textId="77777777" w:rsidR="00BD06A4" w:rsidRPr="00BA01BD" w:rsidRDefault="00BD06A4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Opis minimalnych parametrów</w:t>
            </w:r>
          </w:p>
        </w:tc>
      </w:tr>
      <w:tr w:rsidR="00BD06A4" w:rsidRPr="00BA01BD" w14:paraId="0C383E32" w14:textId="77777777" w:rsidTr="009C2CAC">
        <w:trPr>
          <w:trHeight w:val="285"/>
        </w:trPr>
        <w:tc>
          <w:tcPr>
            <w:tcW w:w="3128" w:type="dxa"/>
            <w:vMerge w:val="restart"/>
            <w:vAlign w:val="center"/>
            <w:hideMark/>
          </w:tcPr>
          <w:p w14:paraId="0A32D201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Moc wyjściowa (pozorna / czynna)</w:t>
            </w:r>
          </w:p>
        </w:tc>
        <w:tc>
          <w:tcPr>
            <w:tcW w:w="6370" w:type="dxa"/>
            <w:vAlign w:val="center"/>
            <w:hideMark/>
          </w:tcPr>
          <w:p w14:paraId="5AAF2556" w14:textId="2C5F272E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>00 VA</w:t>
            </w:r>
          </w:p>
        </w:tc>
      </w:tr>
      <w:tr w:rsidR="00BD06A4" w:rsidRPr="00BA01BD" w14:paraId="33ACE59B" w14:textId="77777777" w:rsidTr="009C2CAC">
        <w:trPr>
          <w:trHeight w:val="315"/>
        </w:trPr>
        <w:tc>
          <w:tcPr>
            <w:tcW w:w="3128" w:type="dxa"/>
            <w:vMerge/>
            <w:vAlign w:val="center"/>
            <w:hideMark/>
          </w:tcPr>
          <w:p w14:paraId="64B6B17E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70" w:type="dxa"/>
            <w:vAlign w:val="center"/>
            <w:hideMark/>
          </w:tcPr>
          <w:p w14:paraId="4FC42ADB" w14:textId="252C3F2B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>0 W</w:t>
            </w:r>
          </w:p>
        </w:tc>
      </w:tr>
      <w:tr w:rsidR="00BD06A4" w:rsidRPr="00BA01BD" w14:paraId="0E16F982" w14:textId="77777777" w:rsidTr="009C2CAC">
        <w:trPr>
          <w:trHeight w:val="240"/>
        </w:trPr>
        <w:tc>
          <w:tcPr>
            <w:tcW w:w="3128" w:type="dxa"/>
            <w:vAlign w:val="center"/>
            <w:hideMark/>
          </w:tcPr>
          <w:p w14:paraId="0AF1412E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Architektura UPS-a</w:t>
            </w:r>
          </w:p>
        </w:tc>
        <w:tc>
          <w:tcPr>
            <w:tcW w:w="6370" w:type="dxa"/>
            <w:vAlign w:val="center"/>
            <w:hideMark/>
          </w:tcPr>
          <w:p w14:paraId="645E3B54" w14:textId="32B98CAD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Cs w:val="20"/>
              </w:rPr>
              <w:t>n-line</w:t>
            </w:r>
          </w:p>
        </w:tc>
      </w:tr>
      <w:tr w:rsidR="00BD06A4" w:rsidRPr="00BA01BD" w14:paraId="56290724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26EAA99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Liczba faz na wejściu</w:t>
            </w:r>
          </w:p>
        </w:tc>
        <w:tc>
          <w:tcPr>
            <w:tcW w:w="6370" w:type="dxa"/>
            <w:vAlign w:val="center"/>
          </w:tcPr>
          <w:p w14:paraId="0A93762B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>1 (230V)</w:t>
            </w:r>
          </w:p>
        </w:tc>
      </w:tr>
      <w:tr w:rsidR="00BD06A4" w:rsidRPr="00BA01BD" w14:paraId="7B19BE1C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F03E0C4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Napięcie</w:t>
            </w:r>
          </w:p>
        </w:tc>
        <w:tc>
          <w:tcPr>
            <w:tcW w:w="6370" w:type="dxa"/>
            <w:vAlign w:val="center"/>
          </w:tcPr>
          <w:p w14:paraId="52D2C699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>230 V</w:t>
            </w:r>
          </w:p>
        </w:tc>
      </w:tr>
      <w:tr w:rsidR="00BD06A4" w:rsidRPr="00BA01BD" w14:paraId="3A489F71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6DF886A" w14:textId="49760A18" w:rsidR="00BD06A4" w:rsidRPr="00BA01BD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Liczba akumulatora</w:t>
            </w:r>
          </w:p>
        </w:tc>
        <w:tc>
          <w:tcPr>
            <w:tcW w:w="6370" w:type="dxa"/>
            <w:vAlign w:val="center"/>
          </w:tcPr>
          <w:p w14:paraId="68810FD0" w14:textId="7002717E" w:rsidR="00BD06A4" w:rsidRPr="00BA01BD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6</w:t>
            </w:r>
          </w:p>
        </w:tc>
      </w:tr>
      <w:tr w:rsidR="00BD06A4" w:rsidRPr="00BA01BD" w14:paraId="5C62BC0A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14AA6F8D" w14:textId="35428B3F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Pojemność akumulatorów</w:t>
            </w:r>
          </w:p>
        </w:tc>
        <w:tc>
          <w:tcPr>
            <w:tcW w:w="6370" w:type="dxa"/>
            <w:vAlign w:val="center"/>
          </w:tcPr>
          <w:p w14:paraId="69863316" w14:textId="1E0A2593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9Ah</w:t>
            </w:r>
          </w:p>
        </w:tc>
      </w:tr>
      <w:tr w:rsidR="00BD06A4" w:rsidRPr="00BA01BD" w14:paraId="5349ACDF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34795FD6" w14:textId="527F40F7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Napięcie akumulatora</w:t>
            </w:r>
          </w:p>
        </w:tc>
        <w:tc>
          <w:tcPr>
            <w:tcW w:w="6370" w:type="dxa"/>
            <w:vAlign w:val="center"/>
          </w:tcPr>
          <w:p w14:paraId="2F5E64B1" w14:textId="2FA9C53B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12V</w:t>
            </w:r>
          </w:p>
        </w:tc>
      </w:tr>
      <w:tr w:rsidR="00BD06A4" w:rsidRPr="00BA01BD" w14:paraId="51AB7AAD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18E71FD0" w14:textId="270BF1FB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Zabezpieczenia</w:t>
            </w:r>
          </w:p>
        </w:tc>
        <w:tc>
          <w:tcPr>
            <w:tcW w:w="6370" w:type="dxa"/>
            <w:vAlign w:val="center"/>
          </w:tcPr>
          <w:p w14:paraId="75BC3E35" w14:textId="33E84A7B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Przeciwprzepięciowe / przeciwzwarciowe</w:t>
            </w:r>
          </w:p>
        </w:tc>
      </w:tr>
      <w:tr w:rsidR="00BD06A4" w:rsidRPr="00BA01BD" w14:paraId="1B22557C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017DA97B" w14:textId="339BDA78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Porty zasilania wejściowe</w:t>
            </w:r>
          </w:p>
        </w:tc>
        <w:tc>
          <w:tcPr>
            <w:tcW w:w="6370" w:type="dxa"/>
            <w:vAlign w:val="center"/>
          </w:tcPr>
          <w:p w14:paraId="4CDB7B9F" w14:textId="48A658D9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IEC-C20</w:t>
            </w:r>
          </w:p>
        </w:tc>
      </w:tr>
      <w:tr w:rsidR="00BD06A4" w:rsidRPr="00BA01BD" w14:paraId="1222DAF0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C4454CA" w14:textId="1743428A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Porty zasilania wyjściowe</w:t>
            </w:r>
          </w:p>
        </w:tc>
        <w:tc>
          <w:tcPr>
            <w:tcW w:w="6370" w:type="dxa"/>
            <w:vAlign w:val="center"/>
          </w:tcPr>
          <w:p w14:paraId="6475B162" w14:textId="55AE5B2F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8 x IEC-C13</w:t>
            </w:r>
          </w:p>
        </w:tc>
      </w:tr>
      <w:tr w:rsidR="00BD06A4" w:rsidRPr="00BA01BD" w14:paraId="6A083DF8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59F32E8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Czas przełączenia (maks.)</w:t>
            </w:r>
          </w:p>
        </w:tc>
        <w:tc>
          <w:tcPr>
            <w:tcW w:w="6370" w:type="dxa"/>
            <w:vAlign w:val="center"/>
          </w:tcPr>
          <w:p w14:paraId="6770B623" w14:textId="6628CA33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 xml:space="preserve"> ms</w:t>
            </w:r>
          </w:p>
        </w:tc>
      </w:tr>
      <w:tr w:rsidR="00BD06A4" w:rsidRPr="00BA01BD" w14:paraId="38824073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593E4A74" w14:textId="0056612C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lastRenderedPageBreak/>
              <w:t>Czas podtrzymania (obciążenie 100%)</w:t>
            </w:r>
          </w:p>
        </w:tc>
        <w:tc>
          <w:tcPr>
            <w:tcW w:w="6370" w:type="dxa"/>
            <w:vAlign w:val="center"/>
          </w:tcPr>
          <w:p w14:paraId="45BB2B8B" w14:textId="096899C9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3.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>5 min</w:t>
            </w:r>
          </w:p>
        </w:tc>
      </w:tr>
      <w:tr w:rsidR="00BD06A4" w:rsidRPr="00BA01BD" w14:paraId="4BC00B7B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7EF4428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Czas ładowania</w:t>
            </w:r>
          </w:p>
        </w:tc>
        <w:tc>
          <w:tcPr>
            <w:tcW w:w="6370" w:type="dxa"/>
            <w:vAlign w:val="center"/>
          </w:tcPr>
          <w:p w14:paraId="31169E34" w14:textId="167995A0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 xml:space="preserve"> h</w:t>
            </w:r>
          </w:p>
        </w:tc>
      </w:tr>
      <w:tr w:rsidR="00BD06A4" w:rsidRPr="00BA01BD" w14:paraId="166BAB48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1853850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Typ obudowy</w:t>
            </w:r>
          </w:p>
        </w:tc>
        <w:tc>
          <w:tcPr>
            <w:tcW w:w="6370" w:type="dxa"/>
            <w:vAlign w:val="center"/>
          </w:tcPr>
          <w:p w14:paraId="0ECE2B9C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BA01BD">
              <w:rPr>
                <w:rFonts w:ascii="Arial" w:hAnsi="Arial" w:cs="Arial"/>
                <w:color w:val="000000"/>
                <w:szCs w:val="20"/>
              </w:rPr>
              <w:t>Rack</w:t>
            </w:r>
            <w:proofErr w:type="spellEnd"/>
          </w:p>
        </w:tc>
      </w:tr>
      <w:tr w:rsidR="00BD06A4" w:rsidRPr="00BA01BD" w14:paraId="6ADB4BA3" w14:textId="77777777" w:rsidTr="009C2CAC">
        <w:trPr>
          <w:trHeight w:val="347"/>
        </w:trPr>
        <w:tc>
          <w:tcPr>
            <w:tcW w:w="3128" w:type="dxa"/>
            <w:vAlign w:val="center"/>
          </w:tcPr>
          <w:p w14:paraId="64C9E022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Gniazda we/wy</w:t>
            </w:r>
          </w:p>
        </w:tc>
        <w:tc>
          <w:tcPr>
            <w:tcW w:w="6370" w:type="dxa"/>
            <w:vAlign w:val="center"/>
          </w:tcPr>
          <w:p w14:paraId="2FA86945" w14:textId="6005B1A6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>1 x USB 2.0</w:t>
            </w:r>
            <w:r w:rsidR="0029149A">
              <w:rPr>
                <w:rFonts w:ascii="Arial" w:eastAsia="DejaVuSans" w:hAnsi="Arial" w:cs="Arial"/>
                <w:szCs w:val="20"/>
              </w:rPr>
              <w:t>, 1x RS-232</w:t>
            </w:r>
          </w:p>
        </w:tc>
      </w:tr>
      <w:tr w:rsidR="00BD06A4" w:rsidRPr="00BA01BD" w14:paraId="702BD14F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9F1A8AB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Wymagania środowiskowe</w:t>
            </w:r>
          </w:p>
        </w:tc>
        <w:tc>
          <w:tcPr>
            <w:tcW w:w="6370" w:type="dxa"/>
            <w:vAlign w:val="center"/>
          </w:tcPr>
          <w:p w14:paraId="46E09D16" w14:textId="2B5A4E68" w:rsidR="00BD06A4" w:rsidRDefault="00BD06A4" w:rsidP="00BD06A4">
            <w:pPr>
              <w:autoSpaceDE w:val="0"/>
              <w:autoSpaceDN w:val="0"/>
              <w:adjustRightInd w:val="0"/>
              <w:jc w:val="left"/>
              <w:rPr>
                <w:rFonts w:ascii="Arial" w:eastAsia="DejaVuSans" w:hAnsi="Arial" w:cs="Arial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 xml:space="preserve">Temperatura robocza (°C) </w:t>
            </w:r>
            <w:r>
              <w:rPr>
                <w:rFonts w:ascii="Arial" w:eastAsia="DejaVuSans" w:hAnsi="Arial" w:cs="Arial"/>
                <w:szCs w:val="20"/>
              </w:rPr>
              <w:t>–</w:t>
            </w:r>
            <w:r w:rsidRPr="00BA01BD">
              <w:rPr>
                <w:rFonts w:ascii="Arial" w:eastAsia="DejaVuSans" w:hAnsi="Arial" w:cs="Arial"/>
                <w:szCs w:val="20"/>
              </w:rPr>
              <w:t xml:space="preserve"> 0</w:t>
            </w:r>
            <w:r>
              <w:rPr>
                <w:rFonts w:ascii="Arial" w:eastAsia="DejaVuSans" w:hAnsi="Arial" w:cs="Arial"/>
                <w:szCs w:val="20"/>
              </w:rPr>
              <w:t>-</w:t>
            </w:r>
            <w:r w:rsidRPr="00BA01BD">
              <w:rPr>
                <w:rFonts w:ascii="Arial" w:eastAsia="DejaVuSans" w:hAnsi="Arial" w:cs="Arial"/>
                <w:szCs w:val="20"/>
              </w:rPr>
              <w:t>40</w:t>
            </w:r>
          </w:p>
          <w:p w14:paraId="427EAF84" w14:textId="51F367F1" w:rsidR="0029149A" w:rsidRPr="00BA01BD" w:rsidRDefault="0029149A" w:rsidP="00BD06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Sprawność maks. (dla VFI) [%] - 90</w:t>
            </w:r>
          </w:p>
          <w:p w14:paraId="31F71D4D" w14:textId="1CECFA82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D06A4" w:rsidRPr="00BA01BD" w14:paraId="3B26F935" w14:textId="77777777" w:rsidTr="009C2CAC">
        <w:trPr>
          <w:trHeight w:val="298"/>
        </w:trPr>
        <w:tc>
          <w:tcPr>
            <w:tcW w:w="3128" w:type="dxa"/>
            <w:vAlign w:val="center"/>
            <w:hideMark/>
          </w:tcPr>
          <w:p w14:paraId="28F61233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BA01BD"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6370" w:type="dxa"/>
            <w:vAlign w:val="center"/>
            <w:hideMark/>
          </w:tcPr>
          <w:p w14:paraId="0324F065" w14:textId="557D0532" w:rsidR="00BD06A4" w:rsidRPr="00BA01BD" w:rsidRDefault="00BD06A4" w:rsidP="009C2CAC">
            <w:pPr>
              <w:jc w:val="left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BA01BD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Minimum 24 miesiące gwarancji producenta</w:t>
            </w:r>
          </w:p>
        </w:tc>
      </w:tr>
      <w:tr w:rsidR="00BD06A4" w:rsidRPr="00BA01BD" w14:paraId="5D1337A8" w14:textId="77777777" w:rsidTr="009C2CAC">
        <w:trPr>
          <w:trHeight w:val="345"/>
        </w:trPr>
        <w:tc>
          <w:tcPr>
            <w:tcW w:w="3128" w:type="dxa"/>
            <w:vAlign w:val="center"/>
          </w:tcPr>
          <w:p w14:paraId="613327AB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Przykładowy model</w:t>
            </w:r>
          </w:p>
        </w:tc>
        <w:tc>
          <w:tcPr>
            <w:tcW w:w="6370" w:type="dxa"/>
            <w:vAlign w:val="center"/>
          </w:tcPr>
          <w:p w14:paraId="0285AB8F" w14:textId="755A2CF3" w:rsidR="00BD06A4" w:rsidRPr="00BA01BD" w:rsidRDefault="0029149A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9149A">
              <w:rPr>
                <w:rFonts w:ascii="Arial" w:hAnsi="Arial" w:cs="Arial"/>
                <w:color w:val="000000"/>
                <w:szCs w:val="20"/>
              </w:rPr>
              <w:t>EVER UPS POWERLINE RT PLUS 3000</w:t>
            </w:r>
          </w:p>
        </w:tc>
      </w:tr>
    </w:tbl>
    <w:p w14:paraId="4C8DC549" w14:textId="0CDA96ED" w:rsidR="00BD06A4" w:rsidRDefault="00BD06A4"/>
    <w:p w14:paraId="4D939464" w14:textId="0B5CFA38" w:rsidR="000F0D3B" w:rsidRPr="00FE5EBC" w:rsidRDefault="000F0D3B" w:rsidP="00FE5EBC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966"/>
        </w:tabs>
        <w:suppressAutoHyphens/>
        <w:spacing w:line="360" w:lineRule="auto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>serwer plików NAS</w:t>
      </w:r>
      <w:r w:rsidR="00F16CE1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– 1szt</w:t>
      </w:r>
      <w:r w:rsidR="00F16CE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1B09479" w14:textId="77777777" w:rsidR="000F0D3B" w:rsidRDefault="000F0D3B" w:rsidP="000F0D3B">
      <w:pPr>
        <w:pStyle w:val="Akapitzlist"/>
        <w:widowControl w:val="0"/>
        <w:tabs>
          <w:tab w:val="left" w:pos="426"/>
          <w:tab w:val="left" w:pos="966"/>
        </w:tabs>
        <w:suppressAutoHyphens/>
        <w:spacing w:line="360" w:lineRule="auto"/>
        <w:ind w:left="1773"/>
        <w:textAlignment w:val="baseline"/>
        <w:rPr>
          <w:rFonts w:asciiTheme="minorHAnsi" w:hAnsiTheme="minorHAnsi" w:cstheme="minorHAnsi"/>
          <w:szCs w:val="20"/>
          <w:shd w:val="clear" w:color="auto" w:fill="FFFFFF"/>
        </w:rPr>
      </w:pPr>
    </w:p>
    <w:tbl>
      <w:tblPr>
        <w:tblW w:w="8954" w:type="dxa"/>
        <w:tblInd w:w="-5" w:type="dxa"/>
        <w:tblLook w:val="04A0" w:firstRow="1" w:lastRow="0" w:firstColumn="1" w:lastColumn="0" w:noHBand="0" w:noVBand="1"/>
      </w:tblPr>
      <w:tblGrid>
        <w:gridCol w:w="3341"/>
        <w:gridCol w:w="5613"/>
      </w:tblGrid>
      <w:tr w:rsidR="000F0D3B" w:rsidRPr="000F0D3B" w14:paraId="61DB0707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F1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Typ obudowy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7F2" w14:textId="0D1FB338" w:rsidR="000F0D3B" w:rsidRPr="000F0D3B" w:rsidRDefault="002A1053" w:rsidP="009C2CAC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Rack</w:t>
            </w:r>
            <w:proofErr w:type="spellEnd"/>
          </w:p>
        </w:tc>
      </w:tr>
      <w:tr w:rsidR="000F0D3B" w:rsidRPr="000F0D3B" w14:paraId="5582FAB4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8C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Obsługiwana pojemność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5EC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64 TB</w:t>
            </w:r>
          </w:p>
        </w:tc>
      </w:tr>
      <w:tr w:rsidR="000F0D3B" w:rsidRPr="000F0D3B" w14:paraId="7ABB6F8A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1C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Procesor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8D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Min. czterordzeniowy o taktowaniu min. 2,7 GHz</w:t>
            </w:r>
            <w:r w:rsidRPr="000F0D3B">
              <w:rPr>
                <w:rFonts w:ascii="Arial" w:eastAsia="SimSun" w:hAnsi="Arial" w:cs="Arial"/>
                <w:kern w:val="2"/>
                <w:szCs w:val="20"/>
                <w:lang w:bidi="hi-IN"/>
              </w:rPr>
              <w:t xml:space="preserve"> osiągający wynik min. 2994 w teście </w:t>
            </w:r>
            <w:proofErr w:type="spellStart"/>
            <w:r w:rsidRPr="000F0D3B">
              <w:rPr>
                <w:rFonts w:ascii="Arial" w:eastAsia="SimSun" w:hAnsi="Arial" w:cs="Arial"/>
                <w:kern w:val="2"/>
                <w:szCs w:val="20"/>
                <w:lang w:bidi="hi-IN"/>
              </w:rPr>
              <w:t>Average</w:t>
            </w:r>
            <w:proofErr w:type="spellEnd"/>
            <w:r w:rsidRPr="000F0D3B">
              <w:rPr>
                <w:rFonts w:ascii="Arial" w:eastAsia="SimSun" w:hAnsi="Arial" w:cs="Arial"/>
                <w:kern w:val="2"/>
                <w:szCs w:val="20"/>
                <w:lang w:bidi="hi-IN"/>
              </w:rPr>
              <w:t xml:space="preserve"> CPU Mark na stronie cpubenchmark.net</w:t>
            </w:r>
            <w:r w:rsidRPr="000F0D3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F0D3B" w:rsidRPr="000F0D3B" w14:paraId="3492B3DA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B0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Architektura procesora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88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64-bitowy x86</w:t>
            </w:r>
          </w:p>
        </w:tc>
      </w:tr>
      <w:tr w:rsidR="000F0D3B" w:rsidRPr="000F0D3B" w14:paraId="408CC73E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FB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Mechanizm szyfrowania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32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AES-NI</w:t>
            </w:r>
          </w:p>
        </w:tc>
      </w:tr>
      <w:tr w:rsidR="000F0D3B" w:rsidRPr="000F0D3B" w14:paraId="10BFEF3E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AD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Pamięć RAM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0AB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Min. 4 GB DDR4 </w:t>
            </w:r>
          </w:p>
        </w:tc>
      </w:tr>
      <w:tr w:rsidR="000F0D3B" w:rsidRPr="000F0D3B" w14:paraId="629FA6FD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F5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Maksymalna pojemność pamięci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5F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8 GB (2 x 4 GB)</w:t>
            </w:r>
          </w:p>
        </w:tc>
      </w:tr>
      <w:tr w:rsidR="000F0D3B" w:rsidRPr="000F0D3B" w14:paraId="7F7A5D22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5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Gniazdo pamięci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F2D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2 x SO-DIMM DDR4</w:t>
            </w:r>
          </w:p>
        </w:tc>
      </w:tr>
      <w:tr w:rsidR="000F0D3B" w:rsidRPr="000F0D3B" w14:paraId="291EA8D0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EC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Pamięć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flash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6B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4 GB (ochrona systemu operacyjnego przed podwójnym rozruchem)</w:t>
            </w:r>
          </w:p>
        </w:tc>
      </w:tr>
      <w:tr w:rsidR="000F0D3B" w:rsidRPr="000F0D3B" w14:paraId="057547BC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0A2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Wnęka dysków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BC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4 dyski 3,5-calowe SATA 6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Gb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/s, 3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Gb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>/s</w:t>
            </w:r>
          </w:p>
        </w:tc>
      </w:tr>
      <w:tr w:rsidR="000F0D3B" w:rsidRPr="000F0D3B" w14:paraId="4730A55D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8B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Kompatybilność dysków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31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3,5-calowe dyski twarde SATA</w:t>
            </w:r>
            <w:r w:rsidRPr="000F0D3B">
              <w:rPr>
                <w:rFonts w:ascii="Arial" w:hAnsi="Arial" w:cs="Arial"/>
                <w:szCs w:val="20"/>
              </w:rPr>
              <w:br/>
              <w:t>2,5-calowe dyski twarde SATA</w:t>
            </w:r>
            <w:r w:rsidRPr="000F0D3B">
              <w:rPr>
                <w:rFonts w:ascii="Arial" w:hAnsi="Arial" w:cs="Arial"/>
                <w:szCs w:val="20"/>
              </w:rPr>
              <w:br/>
              <w:t>2,5-calowe dyski SSD SATA</w:t>
            </w:r>
          </w:p>
        </w:tc>
      </w:tr>
      <w:tr w:rsidR="000F0D3B" w:rsidRPr="000F0D3B" w14:paraId="7AC3B809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BDD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RAID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746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0, 1, 5, 6, 10, JBOD, Single Disk</w:t>
            </w:r>
          </w:p>
        </w:tc>
      </w:tr>
      <w:tr w:rsidR="000F0D3B" w:rsidRPr="000F0D3B" w14:paraId="5B9E5E0D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8C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Rodzaje wyjść / wejść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FB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USB 3.0 – min. 2 szt.</w:t>
            </w:r>
          </w:p>
          <w:p w14:paraId="481B9E6E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USB 2.0 – min. 3 szt.</w:t>
            </w:r>
          </w:p>
          <w:p w14:paraId="6699CD5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RJ-45 2.5GbE (LAN) – min. 2 szt.</w:t>
            </w:r>
          </w:p>
          <w:p w14:paraId="35671AE2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HDMI-out – min. 1 szt.</w:t>
            </w:r>
          </w:p>
          <w:p w14:paraId="4F7F243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proofErr w:type="spellStart"/>
            <w:r w:rsidRPr="000F0D3B">
              <w:rPr>
                <w:rFonts w:ascii="Arial" w:hAnsi="Arial" w:cs="Arial"/>
                <w:szCs w:val="20"/>
              </w:rPr>
              <w:t>PCIe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Gen2 (x2) - min. 2 szt.</w:t>
            </w:r>
          </w:p>
        </w:tc>
      </w:tr>
      <w:tr w:rsidR="000F0D3B" w:rsidRPr="000F0D3B" w14:paraId="07E59369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86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Protokoły sieciowe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5E6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HTTP, HTTPS, iPv4/iPv6,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iSCSI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, Klient DHCP lub statyczny adres IP, Klient VPN, Obsługa ramek typu jumbo, Przekierowywanie portów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UPnP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, Serwer CIFS/SMB, Serwer DNS, Serwer DHCP, Serwer DLNA, Serwer FTP, NFS, Serwer VPN, SNMP, SSH, Telnet, Wake-On-LAN, SMTP, SMSC, FTPS, TFTP,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WebDAV</w:t>
            </w:r>
            <w:proofErr w:type="spellEnd"/>
          </w:p>
        </w:tc>
      </w:tr>
      <w:tr w:rsidR="000F0D3B" w:rsidRPr="000F0D3B" w14:paraId="6628A704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83B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System plików dla dysków zewnętrznych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50C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FAT32, NTFS, HFS+, EXT3, EXT4</w:t>
            </w:r>
          </w:p>
        </w:tc>
      </w:tr>
      <w:tr w:rsidR="000F0D3B" w:rsidRPr="000F0D3B" w14:paraId="3774D538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5B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System plików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33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EXT4</w:t>
            </w:r>
          </w:p>
        </w:tc>
      </w:tr>
      <w:tr w:rsidR="000F0D3B" w:rsidRPr="000F0D3B" w14:paraId="7B670BF3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21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Dodatkowe informacje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661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Funkcja Wake on LAN/WAN</w:t>
            </w:r>
          </w:p>
          <w:p w14:paraId="2109D8E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Obsługa serwera DLNA</w:t>
            </w:r>
          </w:p>
          <w:p w14:paraId="11D33C0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Obsługa serwera FTP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2699"/>
            </w:tblGrid>
            <w:tr w:rsidR="000F0D3B" w:rsidRPr="000F0D3B" w14:paraId="4CF868E1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6FB2F37E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Volume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3F341AE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67D47FB4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70DC6796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LUN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527EDC41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07BAC2BB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5E341147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Maximum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(Per System)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0E87B86C" w14:textId="77777777" w:rsidR="000F0D3B" w:rsidRPr="000F0D3B" w:rsidRDefault="000F0D3B" w:rsidP="009C2CA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    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Check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maximum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number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of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snapshots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of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your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NAS</w:t>
                  </w:r>
                </w:p>
              </w:tc>
            </w:tr>
            <w:tr w:rsidR="000F0D3B" w:rsidRPr="000F0D3B" w14:paraId="2B9896DA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22CD3BF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Maximum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(Per Volume / LUN)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3681C613" w14:textId="77777777" w:rsidR="000F0D3B" w:rsidRPr="000F0D3B" w:rsidRDefault="000F0D3B" w:rsidP="009C2CA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    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Check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maximum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number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of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snapshots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of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your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NAS</w:t>
                  </w:r>
                </w:p>
              </w:tc>
            </w:tr>
            <w:tr w:rsidR="000F0D3B" w:rsidRPr="000F0D3B" w14:paraId="1EFD748C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17DFFBC5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MinimumSnapshotInterval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06CA6E7D" w14:textId="77777777" w:rsidR="000F0D3B" w:rsidRPr="000F0D3B" w:rsidRDefault="000F0D3B" w:rsidP="009C2CA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      5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minutes</w:t>
                  </w:r>
                  <w:proofErr w:type="spellEnd"/>
                </w:p>
              </w:tc>
            </w:tr>
            <w:tr w:rsidR="000F0D3B" w:rsidRPr="000F0D3B" w14:paraId="6458068F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7C6CEF1B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Retention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Policy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7A1DCD40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53493CFE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200094F6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lastRenderedPageBreak/>
                    <w:t>Self-serve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Recovery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515F6241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53C21217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3BB5ACE6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Application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Consisted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43B6B81D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71E6B45B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573CE93A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Full Clone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56CC2CFC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63332032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3AA20E1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Replica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/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Vault</w:t>
                  </w:r>
                  <w:proofErr w:type="spellEnd"/>
                </w:p>
                <w:p w14:paraId="7602FB6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>Obsługa przyspieszenia pamięci podręcznej SSD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6B731B45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39EA0E4B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3B670CE9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</w:p>
        </w:tc>
      </w:tr>
      <w:tr w:rsidR="000F0D3B" w:rsidRPr="000F0D3B" w14:paraId="5F17E676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A2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lastRenderedPageBreak/>
              <w:t>Wskaźniki LED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43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Zasilanie/stan, LAN, USB, HDD</w:t>
            </w:r>
          </w:p>
        </w:tc>
      </w:tr>
      <w:tr w:rsidR="000F0D3B" w:rsidRPr="000F0D3B" w14:paraId="540D1DD0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4F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Przyciski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2D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Zasilanie, kopiowanie USB, reset</w:t>
            </w:r>
          </w:p>
        </w:tc>
      </w:tr>
      <w:tr w:rsidR="000F0D3B" w:rsidRPr="000F0D3B" w14:paraId="38A27CC6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70E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Złącze bezpieczeństwa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C8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proofErr w:type="spellStart"/>
            <w:r w:rsidRPr="000F0D3B">
              <w:rPr>
                <w:rFonts w:ascii="Arial" w:hAnsi="Arial" w:cs="Arial"/>
                <w:szCs w:val="20"/>
              </w:rPr>
              <w:t>Kensington</w:t>
            </w:r>
            <w:proofErr w:type="spellEnd"/>
          </w:p>
        </w:tc>
      </w:tr>
      <w:tr w:rsidR="000F0D3B" w:rsidRPr="000F0D3B" w14:paraId="255A6A95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E52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System Operacyjny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A3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QTS 5.0.0 (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embedded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Linux)</w:t>
            </w:r>
          </w:p>
        </w:tc>
      </w:tr>
      <w:tr w:rsidR="000F0D3B" w:rsidRPr="000F0D3B" w14:paraId="465FBC13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32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Wspierane systemy operacyjne klientów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08E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Apple Mac OS 10.10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or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later</w:t>
            </w:r>
            <w:proofErr w:type="spellEnd"/>
          </w:p>
          <w:p w14:paraId="251A8EB0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0F0D3B">
              <w:rPr>
                <w:rFonts w:ascii="Arial" w:hAnsi="Arial" w:cs="Arial"/>
                <w:szCs w:val="20"/>
              </w:rPr>
              <w:t>Ubuntu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14.04,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CentOS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7, RHEL 6.6, SUSE 12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or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later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Linux</w:t>
            </w:r>
          </w:p>
          <w:p w14:paraId="06E0CD62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IBM AIX 7, Solaris 10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or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later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UNIX</w:t>
            </w:r>
          </w:p>
          <w:p w14:paraId="7933DB1A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Microsoft Windows 7, 8, 10 and 11</w:t>
            </w:r>
          </w:p>
          <w:p w14:paraId="55695E9E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Microsoft Windows Server 2008 R2, 2012, 2012 R2, 2016, and 2019</w:t>
            </w:r>
          </w:p>
        </w:tc>
      </w:tr>
      <w:tr w:rsidR="000F0D3B" w:rsidRPr="000F0D3B" w14:paraId="02BBA1B3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539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Autoryzacja domenowa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11E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Microsoft Active Directory (AD) oraz wsparcie dla kontrolera domeny</w:t>
            </w:r>
          </w:p>
          <w:p w14:paraId="27B04DF1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    LDAP serwer i klient</w:t>
            </w:r>
          </w:p>
          <w:p w14:paraId="31AADBB6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    Logowanie użytkownika domeny (AFP, CIFS/SMB, FTP, and File Station)</w:t>
            </w:r>
          </w:p>
        </w:tc>
      </w:tr>
      <w:tr w:rsidR="000F0D3B" w:rsidRPr="000F0D3B" w14:paraId="6CB2B192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59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Obsługiwany język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59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Polski</w:t>
            </w:r>
          </w:p>
        </w:tc>
      </w:tr>
      <w:tr w:rsidR="000F0D3B" w:rsidRPr="000F0D3B" w14:paraId="6E149106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79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DD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Minimum 24 miesiące</w:t>
            </w:r>
          </w:p>
        </w:tc>
      </w:tr>
    </w:tbl>
    <w:p w14:paraId="260C84B3" w14:textId="77777777" w:rsidR="000F0D3B" w:rsidRPr="00250C3B" w:rsidRDefault="000F0D3B" w:rsidP="000F0D3B">
      <w:pPr>
        <w:widowControl w:val="0"/>
        <w:tabs>
          <w:tab w:val="left" w:pos="426"/>
          <w:tab w:val="left" w:pos="966"/>
        </w:tabs>
        <w:suppressAutoHyphens/>
        <w:spacing w:line="360" w:lineRule="auto"/>
        <w:textAlignment w:val="baseline"/>
        <w:rPr>
          <w:rFonts w:cstheme="minorHAnsi"/>
          <w:szCs w:val="20"/>
          <w:shd w:val="clear" w:color="auto" w:fill="FFFFFF"/>
        </w:rPr>
      </w:pPr>
    </w:p>
    <w:p w14:paraId="494B81B2" w14:textId="261C764B" w:rsidR="000F0D3B" w:rsidRPr="00160032" w:rsidRDefault="00160032" w:rsidP="00FE5EBC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966"/>
        </w:tabs>
        <w:suppressAutoHyphens/>
        <w:spacing w:line="360" w:lineRule="auto"/>
        <w:contextualSpacing w:val="0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</w:t>
      </w:r>
      <w:r w:rsidR="000F0D3B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yski HDD współpracujące z zaproponowanym </w:t>
      </w:r>
      <w:r w:rsidR="00FE5EBC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wyżej </w:t>
      </w:r>
      <w:r w:rsidR="000F0D3B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>modelem serwera plików NAS</w:t>
      </w:r>
      <w:r w:rsidR="00F16CE1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– 4szt.</w:t>
      </w:r>
    </w:p>
    <w:tbl>
      <w:tblPr>
        <w:tblW w:w="8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5613"/>
      </w:tblGrid>
      <w:tr w:rsidR="000F0D3B" w:rsidRPr="00FE5EBC" w14:paraId="7D4C7BA8" w14:textId="77777777" w:rsidTr="009C2CAC">
        <w:tc>
          <w:tcPr>
            <w:tcW w:w="3341" w:type="dxa"/>
          </w:tcPr>
          <w:p w14:paraId="70BB6C1E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Rodzaj dysku</w:t>
            </w:r>
          </w:p>
        </w:tc>
        <w:tc>
          <w:tcPr>
            <w:tcW w:w="5613" w:type="dxa"/>
          </w:tcPr>
          <w:p w14:paraId="612FAEA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HDD</w:t>
            </w:r>
          </w:p>
        </w:tc>
      </w:tr>
      <w:tr w:rsidR="000F0D3B" w:rsidRPr="00FE5EBC" w14:paraId="43D42DF3" w14:textId="77777777" w:rsidTr="009C2CAC">
        <w:tc>
          <w:tcPr>
            <w:tcW w:w="3341" w:type="dxa"/>
          </w:tcPr>
          <w:p w14:paraId="7A30DC4E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Pojemność dysku</w:t>
            </w:r>
          </w:p>
        </w:tc>
        <w:tc>
          <w:tcPr>
            <w:tcW w:w="5613" w:type="dxa"/>
          </w:tcPr>
          <w:p w14:paraId="3F809B57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10 TB</w:t>
            </w:r>
          </w:p>
        </w:tc>
      </w:tr>
      <w:tr w:rsidR="000F0D3B" w:rsidRPr="00FE5EBC" w14:paraId="16CE7BAA" w14:textId="77777777" w:rsidTr="009C2CAC">
        <w:tc>
          <w:tcPr>
            <w:tcW w:w="3341" w:type="dxa"/>
          </w:tcPr>
          <w:p w14:paraId="3DF398D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Pamięć podręczna cache</w:t>
            </w:r>
          </w:p>
        </w:tc>
        <w:tc>
          <w:tcPr>
            <w:tcW w:w="5613" w:type="dxa"/>
          </w:tcPr>
          <w:p w14:paraId="453B80F1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256 MB</w:t>
            </w:r>
          </w:p>
        </w:tc>
      </w:tr>
      <w:tr w:rsidR="000F0D3B" w:rsidRPr="00FE5EBC" w14:paraId="68E58C1C" w14:textId="77777777" w:rsidTr="009C2CAC">
        <w:tc>
          <w:tcPr>
            <w:tcW w:w="3341" w:type="dxa"/>
          </w:tcPr>
          <w:p w14:paraId="0A6AE1A2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Typ dysku</w:t>
            </w:r>
          </w:p>
        </w:tc>
        <w:tc>
          <w:tcPr>
            <w:tcW w:w="5613" w:type="dxa"/>
          </w:tcPr>
          <w:p w14:paraId="415EB228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Wewnętrzny</w:t>
            </w:r>
          </w:p>
        </w:tc>
      </w:tr>
      <w:tr w:rsidR="000F0D3B" w:rsidRPr="00FE5EBC" w14:paraId="4590B9D1" w14:textId="77777777" w:rsidTr="009C2CAC">
        <w:tc>
          <w:tcPr>
            <w:tcW w:w="3341" w:type="dxa"/>
          </w:tcPr>
          <w:p w14:paraId="493CF75F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Format</w:t>
            </w:r>
          </w:p>
        </w:tc>
        <w:tc>
          <w:tcPr>
            <w:tcW w:w="5613" w:type="dxa"/>
          </w:tcPr>
          <w:p w14:paraId="42EAD240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3.5"</w:t>
            </w:r>
          </w:p>
        </w:tc>
      </w:tr>
      <w:tr w:rsidR="000F0D3B" w:rsidRPr="00FE5EBC" w14:paraId="540E879A" w14:textId="77777777" w:rsidTr="009C2CAC">
        <w:tc>
          <w:tcPr>
            <w:tcW w:w="3341" w:type="dxa"/>
          </w:tcPr>
          <w:p w14:paraId="5C35553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Interfejs</w:t>
            </w:r>
          </w:p>
        </w:tc>
        <w:tc>
          <w:tcPr>
            <w:tcW w:w="5613" w:type="dxa"/>
          </w:tcPr>
          <w:p w14:paraId="051364CC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 xml:space="preserve">SATA III (6 </w:t>
            </w:r>
            <w:proofErr w:type="spellStart"/>
            <w:r w:rsidRPr="00FE5EBC">
              <w:rPr>
                <w:rFonts w:ascii="Arial" w:hAnsi="Arial" w:cs="Arial"/>
                <w:szCs w:val="20"/>
              </w:rPr>
              <w:t>Gb</w:t>
            </w:r>
            <w:proofErr w:type="spellEnd"/>
            <w:r w:rsidRPr="00FE5EBC">
              <w:rPr>
                <w:rFonts w:ascii="Arial" w:hAnsi="Arial" w:cs="Arial"/>
                <w:szCs w:val="20"/>
              </w:rPr>
              <w:t>/s)</w:t>
            </w:r>
          </w:p>
        </w:tc>
      </w:tr>
      <w:tr w:rsidR="000F0D3B" w:rsidRPr="00FE5EBC" w14:paraId="698A3ADD" w14:textId="77777777" w:rsidTr="009C2CAC">
        <w:tc>
          <w:tcPr>
            <w:tcW w:w="3341" w:type="dxa"/>
          </w:tcPr>
          <w:p w14:paraId="4C750034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Maksymalna prędkość odczytu [MB/s]</w:t>
            </w:r>
          </w:p>
        </w:tc>
        <w:tc>
          <w:tcPr>
            <w:tcW w:w="5613" w:type="dxa"/>
            <w:vAlign w:val="center"/>
          </w:tcPr>
          <w:p w14:paraId="3F959BE3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215</w:t>
            </w:r>
          </w:p>
        </w:tc>
      </w:tr>
      <w:tr w:rsidR="000F0D3B" w:rsidRPr="00FE5EBC" w14:paraId="2D83C2FA" w14:textId="77777777" w:rsidTr="009C2CAC">
        <w:tc>
          <w:tcPr>
            <w:tcW w:w="3341" w:type="dxa"/>
            <w:vAlign w:val="center"/>
          </w:tcPr>
          <w:p w14:paraId="7701239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Prędkość obrotowa [</w:t>
            </w:r>
            <w:proofErr w:type="spellStart"/>
            <w:r w:rsidRPr="00FE5EBC">
              <w:rPr>
                <w:rFonts w:ascii="Arial" w:hAnsi="Arial" w:cs="Arial"/>
                <w:szCs w:val="20"/>
              </w:rPr>
              <w:t>obr</w:t>
            </w:r>
            <w:proofErr w:type="spellEnd"/>
            <w:r w:rsidRPr="00FE5EBC">
              <w:rPr>
                <w:rFonts w:ascii="Arial" w:hAnsi="Arial" w:cs="Arial"/>
                <w:szCs w:val="20"/>
              </w:rPr>
              <w:t>/min]</w:t>
            </w:r>
          </w:p>
        </w:tc>
        <w:tc>
          <w:tcPr>
            <w:tcW w:w="5613" w:type="dxa"/>
          </w:tcPr>
          <w:p w14:paraId="01BF9355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7200</w:t>
            </w:r>
          </w:p>
        </w:tc>
      </w:tr>
      <w:tr w:rsidR="000F0D3B" w:rsidRPr="00FE5EBC" w14:paraId="005DC987" w14:textId="77777777" w:rsidTr="009C2CAC">
        <w:tc>
          <w:tcPr>
            <w:tcW w:w="3341" w:type="dxa"/>
            <w:vAlign w:val="center"/>
          </w:tcPr>
          <w:p w14:paraId="32DBB2E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Technika zapisywania danych</w:t>
            </w:r>
          </w:p>
        </w:tc>
        <w:tc>
          <w:tcPr>
            <w:tcW w:w="5613" w:type="dxa"/>
          </w:tcPr>
          <w:p w14:paraId="316B6711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CMR</w:t>
            </w:r>
          </w:p>
        </w:tc>
      </w:tr>
      <w:tr w:rsidR="000F0D3B" w:rsidRPr="00FE5EBC" w14:paraId="4FCA2ACA" w14:textId="77777777" w:rsidTr="009C2CAC">
        <w:tc>
          <w:tcPr>
            <w:tcW w:w="3341" w:type="dxa"/>
            <w:vAlign w:val="center"/>
          </w:tcPr>
          <w:p w14:paraId="2908E50F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5613" w:type="dxa"/>
          </w:tcPr>
          <w:p w14:paraId="55483FF3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Minimum 24 miesiące</w:t>
            </w:r>
          </w:p>
        </w:tc>
      </w:tr>
    </w:tbl>
    <w:p w14:paraId="38DCAF95" w14:textId="44FEA99D" w:rsidR="000F0D3B" w:rsidRDefault="000F0D3B"/>
    <w:p w14:paraId="78BDBC21" w14:textId="6B86A2CF" w:rsidR="00875E95" w:rsidRPr="00160032" w:rsidRDefault="00875E95" w:rsidP="00875E95">
      <w:pPr>
        <w:pStyle w:val="Akapitzlist"/>
        <w:numPr>
          <w:ilvl w:val="0"/>
          <w:numId w:val="4"/>
        </w:numPr>
        <w:rPr>
          <w:b/>
          <w:bCs/>
        </w:rPr>
      </w:pPr>
      <w:r w:rsidRPr="00160032">
        <w:rPr>
          <w:b/>
          <w:bCs/>
        </w:rPr>
        <w:t xml:space="preserve">UTM </w:t>
      </w:r>
    </w:p>
    <w:p w14:paraId="404983F7" w14:textId="77777777" w:rsidR="00875E95" w:rsidRDefault="00875E95"/>
    <w:tbl>
      <w:tblPr>
        <w:tblStyle w:val="Tabela-Siatka"/>
        <w:tblW w:w="9496" w:type="dxa"/>
        <w:tblInd w:w="-3" w:type="dxa"/>
        <w:tblLook w:val="04A0" w:firstRow="1" w:lastRow="0" w:firstColumn="1" w:lastColumn="0" w:noHBand="0" w:noVBand="1"/>
      </w:tblPr>
      <w:tblGrid>
        <w:gridCol w:w="2408"/>
        <w:gridCol w:w="7088"/>
      </w:tblGrid>
      <w:tr w:rsidR="00875E95" w14:paraId="584E1D53" w14:textId="77777777" w:rsidTr="009C2CAC">
        <w:trPr>
          <w:trHeight w:val="35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EADDC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Komponent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0A106" w14:textId="77777777" w:rsidR="00875E95" w:rsidRDefault="00875E95" w:rsidP="009C2CAC">
            <w:pPr>
              <w:ind w:right="222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Opis minimalnych parametrów</w:t>
            </w:r>
          </w:p>
        </w:tc>
      </w:tr>
      <w:tr w:rsidR="00875E95" w14:paraId="5A1D45B2" w14:textId="77777777" w:rsidTr="009C2CAC">
        <w:trPr>
          <w:trHeight w:val="7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D131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Konstrukcja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2F0C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1D3810">
              <w:rPr>
                <w:rFonts w:ascii="Arial" w:hAnsi="Arial" w:cs="Arial"/>
                <w:szCs w:val="20"/>
              </w:rPr>
              <w:t>System ochrony sieci powinien zostać dostarczony w postaci komercyjnej platformy sprzętowej z zabezpieczonym systemem operacyjnym producenta rozwiązania.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3810">
              <w:rPr>
                <w:rFonts w:ascii="Arial" w:hAnsi="Arial" w:cs="Arial"/>
                <w:szCs w:val="20"/>
              </w:rPr>
              <w:t xml:space="preserve">Rozwiązanie powinno być wyposażone w moduł </w:t>
            </w:r>
            <w:proofErr w:type="spellStart"/>
            <w:r w:rsidRPr="001D3810">
              <w:rPr>
                <w:rFonts w:ascii="Arial" w:hAnsi="Arial" w:cs="Arial"/>
                <w:szCs w:val="20"/>
              </w:rPr>
              <w:t>kryptoraficzny</w:t>
            </w:r>
            <w:proofErr w:type="spellEnd"/>
            <w:r w:rsidRPr="001D3810">
              <w:rPr>
                <w:rFonts w:ascii="Arial" w:hAnsi="Arial" w:cs="Arial"/>
                <w:szCs w:val="20"/>
              </w:rPr>
              <w:t xml:space="preserve"> zgodny ze standardem FIPS 140-2.</w:t>
            </w:r>
          </w:p>
          <w:p w14:paraId="4366CEED" w14:textId="2720CBEC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75E95" w14:paraId="05C8FF59" w14:textId="77777777" w:rsidTr="009C2CAC">
        <w:trPr>
          <w:trHeight w:val="7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136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Tryby pracy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8C66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3C5612">
              <w:rPr>
                <w:rFonts w:ascii="Arial" w:hAnsi="Arial" w:cs="Arial"/>
                <w:szCs w:val="20"/>
              </w:rPr>
              <w:t xml:space="preserve">Rozwiązanie powinno wspierać następujące tryby pracy: routing (warstwa 3), </w:t>
            </w:r>
            <w:proofErr w:type="spellStart"/>
            <w:r w:rsidRPr="003C5612">
              <w:rPr>
                <w:rFonts w:ascii="Arial" w:hAnsi="Arial" w:cs="Arial"/>
                <w:szCs w:val="20"/>
              </w:rPr>
              <w:t>bridge</w:t>
            </w:r>
            <w:proofErr w:type="spellEnd"/>
            <w:r w:rsidRPr="003C5612">
              <w:rPr>
                <w:rFonts w:ascii="Arial" w:hAnsi="Arial" w:cs="Arial"/>
                <w:szCs w:val="20"/>
              </w:rPr>
              <w:t xml:space="preserve"> (warstwa 2), hybrydowy (część jako router, część jako </w:t>
            </w:r>
            <w:proofErr w:type="spellStart"/>
            <w:r w:rsidRPr="003C5612">
              <w:rPr>
                <w:rFonts w:ascii="Arial" w:hAnsi="Arial" w:cs="Arial"/>
                <w:szCs w:val="20"/>
              </w:rPr>
              <w:t>bridge</w:t>
            </w:r>
            <w:proofErr w:type="spellEnd"/>
            <w:r w:rsidRPr="003C5612">
              <w:rPr>
                <w:rFonts w:ascii="Arial" w:hAnsi="Arial" w:cs="Arial"/>
                <w:szCs w:val="20"/>
              </w:rPr>
              <w:t xml:space="preserve">), TAP / </w:t>
            </w:r>
            <w:proofErr w:type="spellStart"/>
            <w:r w:rsidRPr="003C5612">
              <w:rPr>
                <w:rFonts w:ascii="Arial" w:hAnsi="Arial" w:cs="Arial"/>
                <w:szCs w:val="20"/>
              </w:rPr>
              <w:t>Discover</w:t>
            </w:r>
            <w:proofErr w:type="spellEnd"/>
            <w:r w:rsidRPr="003C5612">
              <w:rPr>
                <w:rFonts w:ascii="Arial" w:hAnsi="Arial" w:cs="Arial"/>
                <w:szCs w:val="20"/>
              </w:rPr>
              <w:t xml:space="preserve"> (sonda monitorująca)</w:t>
            </w:r>
            <w:r w:rsidRPr="003C5612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60C5FF4A" w14:textId="77777777" w:rsidTr="009C2CAC">
        <w:trPr>
          <w:trHeight w:val="4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A817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Możliwość budowy klastra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3B06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20354F">
              <w:rPr>
                <w:rFonts w:ascii="Arial" w:hAnsi="Arial" w:cs="Arial"/>
                <w:szCs w:val="20"/>
              </w:rPr>
              <w:t>Rozwiązanie powinno ofertować możliwość budowy klastra wysokiej dostępności pracującego trybie Active-</w:t>
            </w:r>
            <w:proofErr w:type="spellStart"/>
            <w:r w:rsidRPr="0020354F">
              <w:rPr>
                <w:rFonts w:ascii="Arial" w:hAnsi="Arial" w:cs="Arial"/>
                <w:szCs w:val="20"/>
              </w:rPr>
              <w:t>Passive</w:t>
            </w:r>
            <w:proofErr w:type="spellEnd"/>
            <w:r w:rsidRPr="0020354F">
              <w:rPr>
                <w:rFonts w:ascii="Arial" w:hAnsi="Arial" w:cs="Arial"/>
                <w:szCs w:val="20"/>
              </w:rPr>
              <w:t xml:space="preserve"> lub Active-Active.</w:t>
            </w:r>
            <w:r w:rsidRPr="0020354F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592B64B4" w14:textId="77777777" w:rsidTr="009C2CAC">
        <w:trPr>
          <w:trHeight w:val="55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96DF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Ilość chronionych hostów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BAD5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20354F">
              <w:rPr>
                <w:rFonts w:ascii="Arial" w:hAnsi="Arial" w:cs="Arial"/>
                <w:szCs w:val="20"/>
              </w:rPr>
              <w:t>System ochrony nie może posiadać ograniczeń co do ilości hostów w sieci chronionej.</w:t>
            </w:r>
            <w:r w:rsidRPr="0020354F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44FA1444" w14:textId="77777777" w:rsidTr="009C2CAC">
        <w:trPr>
          <w:trHeight w:val="69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39BC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Przechowywanie danych logów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42A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6935A3">
              <w:rPr>
                <w:rFonts w:ascii="Arial" w:hAnsi="Arial" w:cs="Arial"/>
                <w:szCs w:val="20"/>
              </w:rPr>
              <w:t>Rozwiązanie musi być wyposażone w co najmniej jeden dysk SSD służący m.in. do przechowywania logów i raportów bezpośrednio na urządzeniu.</w:t>
            </w:r>
          </w:p>
        </w:tc>
      </w:tr>
      <w:tr w:rsidR="00875E95" w14:paraId="15E778B9" w14:textId="77777777" w:rsidTr="009C2CAC">
        <w:trPr>
          <w:trHeight w:val="4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59B5" w14:textId="77777777" w:rsidR="00875E95" w:rsidRDefault="00875E95" w:rsidP="009C2CAC">
            <w:pPr>
              <w:ind w:right="23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48E7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617FC9">
              <w:rPr>
                <w:rFonts w:ascii="Arial" w:hAnsi="Arial" w:cs="Arial"/>
                <w:szCs w:val="20"/>
              </w:rPr>
              <w:t xml:space="preserve">Rozwiązanie musi umożliwiać doposażenie o nadmiarowy zasilacz sieciowy dla zapewnienia ciągłości pracy (drugi zasilacz jako </w:t>
            </w:r>
            <w:proofErr w:type="spellStart"/>
            <w:r w:rsidRPr="00617FC9">
              <w:rPr>
                <w:rFonts w:ascii="Arial" w:hAnsi="Arial" w:cs="Arial"/>
                <w:szCs w:val="20"/>
              </w:rPr>
              <w:t>wyposażęnie</w:t>
            </w:r>
            <w:proofErr w:type="spellEnd"/>
            <w:r w:rsidRPr="00617FC9">
              <w:rPr>
                <w:rFonts w:ascii="Arial" w:hAnsi="Arial" w:cs="Arial"/>
                <w:szCs w:val="20"/>
              </w:rPr>
              <w:t xml:space="preserve"> opcjonalne).</w:t>
            </w:r>
            <w:r w:rsidRPr="00617FC9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1BCE31B9" w14:textId="77777777" w:rsidTr="009C2CAC">
        <w:trPr>
          <w:trHeight w:val="75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7AD6" w14:textId="77777777" w:rsidR="00875E95" w:rsidRDefault="00875E95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Pamięc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wewnętrzna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95A" w14:textId="55A3D808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Zainstalowany dysk SSD minimum </w:t>
            </w:r>
            <w:r w:rsidR="00753A4C">
              <w:rPr>
                <w:rFonts w:ascii="Arial" w:hAnsi="Arial" w:cs="Arial"/>
                <w:szCs w:val="20"/>
              </w:rPr>
              <w:t>64GB</w:t>
            </w:r>
          </w:p>
        </w:tc>
      </w:tr>
      <w:tr w:rsidR="00875E95" w14:paraId="4D9562B7" w14:textId="77777777" w:rsidTr="009C2CAC">
        <w:trPr>
          <w:trHeight w:val="76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3962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Liczba fizycznych interfejsów 1000Base-T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0C4" w14:textId="24881D98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Minimum </w:t>
            </w:r>
            <w:r w:rsidR="00753A4C">
              <w:rPr>
                <w:rFonts w:ascii="Arial" w:hAnsi="Arial" w:cs="Arial"/>
                <w:szCs w:val="20"/>
              </w:rPr>
              <w:t>10</w:t>
            </w:r>
          </w:p>
        </w:tc>
      </w:tr>
      <w:tr w:rsidR="00875E95" w14:paraId="11E4D478" w14:textId="77777777" w:rsidTr="009C2CAC">
        <w:trPr>
          <w:trHeight w:val="7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D334" w14:textId="65EDF1E6" w:rsidR="00875E95" w:rsidRDefault="00875E95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Liczba fizycznych interfejsów </w:t>
            </w:r>
            <w:r w:rsidR="00753A4C">
              <w:rPr>
                <w:rFonts w:ascii="Arial" w:hAnsi="Arial" w:cs="Arial"/>
                <w:szCs w:val="20"/>
              </w:rPr>
              <w:t>SFP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218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Minimum 2</w:t>
            </w:r>
          </w:p>
        </w:tc>
      </w:tr>
      <w:tr w:rsidR="00875E95" w14:paraId="7BEAB187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0C98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D54208">
              <w:rPr>
                <w:rFonts w:ascii="Arial" w:hAnsi="Arial" w:cs="Arial"/>
                <w:szCs w:val="20"/>
              </w:rPr>
              <w:t>Wydajność Firewall nie mniej niż (</w:t>
            </w:r>
            <w:proofErr w:type="spellStart"/>
            <w:r w:rsidRPr="00D54208">
              <w:rPr>
                <w:rFonts w:ascii="Arial" w:hAnsi="Arial" w:cs="Arial"/>
                <w:szCs w:val="20"/>
              </w:rPr>
              <w:t>Gbps</w:t>
            </w:r>
            <w:proofErr w:type="spellEnd"/>
            <w:r w:rsidRPr="00D5420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F7F" w14:textId="74E382D7" w:rsidR="00875E95" w:rsidRDefault="00753A4C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10Gbps</w:t>
            </w:r>
          </w:p>
        </w:tc>
      </w:tr>
      <w:tr w:rsidR="00875E95" w14:paraId="697DAB3A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7270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A667BD">
              <w:rPr>
                <w:rFonts w:ascii="Arial" w:hAnsi="Arial" w:cs="Arial"/>
                <w:szCs w:val="20"/>
              </w:rPr>
              <w:t>Wydajność Firewall IMIX nie mniej niż (</w:t>
            </w:r>
            <w:proofErr w:type="spellStart"/>
            <w:r w:rsidRPr="00A667BD">
              <w:rPr>
                <w:rFonts w:ascii="Arial" w:hAnsi="Arial" w:cs="Arial"/>
                <w:szCs w:val="20"/>
              </w:rPr>
              <w:t>Gbps</w:t>
            </w:r>
            <w:proofErr w:type="spellEnd"/>
            <w:r w:rsidRPr="00A667B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3032" w14:textId="2E629144" w:rsidR="00875E95" w:rsidRDefault="00753A4C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4.7</w:t>
            </w:r>
          </w:p>
        </w:tc>
      </w:tr>
      <w:tr w:rsidR="00875E95" w14:paraId="1DF569F9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D1B3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414EB6">
              <w:rPr>
                <w:rFonts w:ascii="Arial" w:hAnsi="Arial" w:cs="Arial"/>
                <w:szCs w:val="20"/>
              </w:rPr>
              <w:t>Wydajność IPS nie mniej niż (</w:t>
            </w:r>
            <w:proofErr w:type="spellStart"/>
            <w:r w:rsidRPr="00414EB6">
              <w:rPr>
                <w:rFonts w:ascii="Arial" w:hAnsi="Arial" w:cs="Arial"/>
                <w:szCs w:val="20"/>
              </w:rPr>
              <w:t>Gbps</w:t>
            </w:r>
            <w:proofErr w:type="spellEnd"/>
            <w:r w:rsidRPr="00414EB6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81B" w14:textId="4B7560DE" w:rsidR="00875E95" w:rsidRDefault="00753A4C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</w:t>
            </w:r>
          </w:p>
        </w:tc>
      </w:tr>
      <w:tr w:rsidR="00875E95" w14:paraId="3721DC90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A17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FB319B">
              <w:rPr>
                <w:rFonts w:ascii="Arial" w:hAnsi="Arial" w:cs="Arial"/>
                <w:szCs w:val="20"/>
              </w:rPr>
              <w:t>Liczba równoczesnych połączeń nie mniejsza niż: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CE1" w14:textId="5B32015F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904175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00000</w:t>
            </w:r>
          </w:p>
        </w:tc>
      </w:tr>
      <w:tr w:rsidR="00875E95" w14:paraId="3552F1F0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5EA6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216E3C">
              <w:rPr>
                <w:rFonts w:ascii="Arial" w:hAnsi="Arial" w:cs="Arial"/>
                <w:szCs w:val="20"/>
              </w:rPr>
              <w:t>Liczba nowych połączeń na sekundę nie mniejsza niż: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D416" w14:textId="48DFCE7A" w:rsidR="00875E95" w:rsidRDefault="00904175" w:rsidP="009C2CAC">
            <w:pPr>
              <w:jc w:val="lef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745</w:t>
            </w:r>
            <w:r w:rsidR="00875E95">
              <w:rPr>
                <w:rFonts w:ascii="Arial" w:hAnsi="Arial" w:cs="Arial"/>
                <w:szCs w:val="20"/>
              </w:rPr>
              <w:t>00</w:t>
            </w:r>
          </w:p>
        </w:tc>
      </w:tr>
      <w:tr w:rsidR="00875E95" w14:paraId="7B37860F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7D7A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Interfejs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F10" w14:textId="77777777" w:rsidR="00875E95" w:rsidRDefault="00875E95" w:rsidP="009C2CAC">
            <w:pPr>
              <w:spacing w:after="6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DD5D4B">
              <w:rPr>
                <w:rFonts w:ascii="Arial" w:hAnsi="Arial" w:cs="Arial"/>
                <w:szCs w:val="20"/>
                <w:lang w:eastAsia="en-US"/>
              </w:rPr>
              <w:t>Rozwiązanie powinno być zarządzanie przez webowy graficzny interfejs administratora (Web GUI) działający w czasie rzeczywistym.</w:t>
            </w:r>
            <w:r w:rsidRPr="00DD5D4B">
              <w:rPr>
                <w:rFonts w:ascii="Arial" w:hAnsi="Arial" w:cs="Arial"/>
                <w:szCs w:val="20"/>
                <w:lang w:eastAsia="en-US"/>
              </w:rPr>
              <w:tab/>
            </w:r>
          </w:p>
        </w:tc>
      </w:tr>
      <w:tr w:rsidR="00875E95" w14:paraId="326BAE8A" w14:textId="77777777" w:rsidTr="009C2CAC">
        <w:tc>
          <w:tcPr>
            <w:tcW w:w="2408" w:type="dxa"/>
            <w:hideMark/>
          </w:tcPr>
          <w:p w14:paraId="1C1EF812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Certyfikat SSL interfejsu</w:t>
            </w:r>
          </w:p>
        </w:tc>
        <w:tc>
          <w:tcPr>
            <w:tcW w:w="7088" w:type="dxa"/>
          </w:tcPr>
          <w:p w14:paraId="6B1F7F83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Webowy graficzny 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interfjes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administratora zabezpieczony protokołem HTTPS z  certyfikatem 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self-signed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z możliwością zmiany na podpisany przez zewnętrznego zaufanego wystawcę certyfikatów (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External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Trusted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CA).</w:t>
            </w:r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</w:p>
        </w:tc>
      </w:tr>
      <w:tr w:rsidR="00875E95" w14:paraId="445B7320" w14:textId="77777777" w:rsidTr="009C2CAC">
        <w:tc>
          <w:tcPr>
            <w:tcW w:w="2408" w:type="dxa"/>
            <w:hideMark/>
          </w:tcPr>
          <w:p w14:paraId="6813B7FA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Uwierzytelnianie</w:t>
            </w:r>
          </w:p>
        </w:tc>
        <w:tc>
          <w:tcPr>
            <w:tcW w:w="7088" w:type="dxa"/>
            <w:hideMark/>
          </w:tcPr>
          <w:p w14:paraId="5785D579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Rozwiązanie powinno oferować mechanizm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uwierzytelnianiania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dwuskładnikowego w oparciu o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token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sprzętowy lub programowy działający zgodnie z RFC6238 (Time-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Based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One-Time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Password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Algorithm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) dla zabezpieczenia dostępu do Web GUI jak i VPN.</w:t>
            </w:r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</w:p>
        </w:tc>
      </w:tr>
      <w:tr w:rsidR="00875E95" w14:paraId="07FBD936" w14:textId="77777777" w:rsidTr="009C2CAC">
        <w:tc>
          <w:tcPr>
            <w:tcW w:w="2408" w:type="dxa"/>
            <w:hideMark/>
          </w:tcPr>
          <w:p w14:paraId="035C693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Diagnostyka</w:t>
            </w:r>
          </w:p>
        </w:tc>
        <w:tc>
          <w:tcPr>
            <w:tcW w:w="7088" w:type="dxa"/>
            <w:hideMark/>
          </w:tcPr>
          <w:p w14:paraId="0B3E4878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Wbudowany webowy graficzny interfejs administratora powinien oferować narzędzia diagnostyczne takie jak co najmniej: ping,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traceroute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,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name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lookup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,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route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lookup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czy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packet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capture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w oparciu o Berkley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Packet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Filter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.</w:t>
            </w:r>
          </w:p>
          <w:p w14:paraId="6F6EC802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2D6F60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Interfejs graficzny administratora powinien zapewniać narzędzia do przechwytywania pakietów, wyświetlania otwartych połączeń sieciowych, wyświetlania tablicy ARP/NDP.</w:t>
            </w:r>
            <w:r w:rsidRPr="002D6F60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</w:p>
        </w:tc>
      </w:tr>
      <w:tr w:rsidR="00875E95" w14:paraId="0797731F" w14:textId="77777777" w:rsidTr="009C2CAC">
        <w:tc>
          <w:tcPr>
            <w:tcW w:w="2408" w:type="dxa"/>
            <w:hideMark/>
          </w:tcPr>
          <w:p w14:paraId="63C8900E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Zarządzanie</w:t>
            </w:r>
          </w:p>
        </w:tc>
        <w:tc>
          <w:tcPr>
            <w:tcW w:w="7088" w:type="dxa"/>
            <w:hideMark/>
          </w:tcPr>
          <w:p w14:paraId="204B6612" w14:textId="77777777" w:rsidR="00875E95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2D6F60">
              <w:rPr>
                <w:rFonts w:ascii="Arial" w:hAnsi="Arial" w:cs="Arial"/>
                <w:szCs w:val="20"/>
              </w:rPr>
              <w:t xml:space="preserve">Rozwiązanie powinno oferować  wiersz poleceń dostępny z poziomu graficznego interfejsu </w:t>
            </w:r>
            <w:proofErr w:type="spellStart"/>
            <w:r w:rsidRPr="002D6F60">
              <w:rPr>
                <w:rFonts w:ascii="Arial" w:hAnsi="Arial" w:cs="Arial"/>
                <w:szCs w:val="20"/>
              </w:rPr>
              <w:t>administraotra</w:t>
            </w:r>
            <w:proofErr w:type="spellEnd"/>
            <w:r w:rsidRPr="002D6F60">
              <w:rPr>
                <w:rFonts w:ascii="Arial" w:hAnsi="Arial" w:cs="Arial"/>
                <w:szCs w:val="20"/>
              </w:rPr>
              <w:t>, portu konsolowego oraz za pośrednictwem protokołu SSH z uwierzytelnianiem przy użyciu kluczy RSA, DSA lub ECDSA o długości min. 2048 bitów.</w:t>
            </w:r>
            <w:r w:rsidRPr="002D6F60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767DDD3E" w14:textId="77777777" w:rsidTr="009C2CAC">
        <w:tc>
          <w:tcPr>
            <w:tcW w:w="2408" w:type="dxa"/>
          </w:tcPr>
          <w:p w14:paraId="582810AD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Aktualizacja oprogramowania</w:t>
            </w:r>
          </w:p>
        </w:tc>
        <w:tc>
          <w:tcPr>
            <w:tcW w:w="7088" w:type="dxa"/>
          </w:tcPr>
          <w:p w14:paraId="1414A154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C55EAB">
              <w:rPr>
                <w:rFonts w:ascii="Arial" w:hAnsi="Arial" w:cs="Arial"/>
                <w:szCs w:val="20"/>
              </w:rPr>
              <w:t>Rozwiązanie powinno posiadać mechanizm informowania o aktualizacjach oprogramowania systemowego wraz z automatycznym procesem ich aplikowania (</w:t>
            </w:r>
            <w:proofErr w:type="spellStart"/>
            <w:r w:rsidRPr="00C55EAB">
              <w:rPr>
                <w:rFonts w:ascii="Arial" w:hAnsi="Arial" w:cs="Arial"/>
                <w:szCs w:val="20"/>
              </w:rPr>
              <w:t>upgrade</w:t>
            </w:r>
            <w:proofErr w:type="spellEnd"/>
            <w:r w:rsidRPr="00C55EAB">
              <w:rPr>
                <w:rFonts w:ascii="Arial" w:hAnsi="Arial" w:cs="Arial"/>
                <w:szCs w:val="20"/>
              </w:rPr>
              <w:t>) i wycofywania (</w:t>
            </w:r>
            <w:proofErr w:type="spellStart"/>
            <w:r w:rsidRPr="00C55EAB">
              <w:rPr>
                <w:rFonts w:ascii="Arial" w:hAnsi="Arial" w:cs="Arial"/>
                <w:szCs w:val="20"/>
              </w:rPr>
              <w:t>rollback</w:t>
            </w:r>
            <w:proofErr w:type="spellEnd"/>
            <w:r w:rsidRPr="00C55EAB">
              <w:rPr>
                <w:rFonts w:ascii="Arial" w:hAnsi="Arial" w:cs="Arial"/>
                <w:szCs w:val="20"/>
              </w:rPr>
              <w:t>).</w:t>
            </w:r>
            <w:r w:rsidRPr="00C55EAB">
              <w:rPr>
                <w:rFonts w:ascii="Arial" w:hAnsi="Arial" w:cs="Arial"/>
                <w:szCs w:val="20"/>
              </w:rPr>
              <w:tab/>
            </w:r>
            <w:r w:rsidRPr="002625AE">
              <w:rPr>
                <w:rFonts w:ascii="Arial" w:hAnsi="Arial" w:cs="Arial"/>
                <w:szCs w:val="20"/>
              </w:rPr>
              <w:t>Rozwiązanie musi umożliwiać przechowywanie przynajmniej dwóch wersji oprogramowania systemowego (</w:t>
            </w:r>
            <w:proofErr w:type="spellStart"/>
            <w:r w:rsidRPr="002625AE">
              <w:rPr>
                <w:rFonts w:ascii="Arial" w:hAnsi="Arial" w:cs="Arial"/>
                <w:szCs w:val="20"/>
              </w:rPr>
              <w:t>firmware</w:t>
            </w:r>
            <w:proofErr w:type="spellEnd"/>
            <w:r w:rsidRPr="002625AE">
              <w:rPr>
                <w:rFonts w:ascii="Arial" w:hAnsi="Arial" w:cs="Arial"/>
                <w:szCs w:val="20"/>
              </w:rPr>
              <w:t>). Informacja o dostępności nowej wersji powinna pojawiać się w Web GUI.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625AE">
              <w:rPr>
                <w:rFonts w:ascii="Arial" w:hAnsi="Arial" w:cs="Arial"/>
                <w:szCs w:val="20"/>
              </w:rPr>
              <w:t xml:space="preserve">Producent powinien oferować mechanizm automatycznego łatania wykrytych w oprogramowaniu systemowym podatności przez tzw. </w:t>
            </w:r>
            <w:proofErr w:type="spellStart"/>
            <w:r w:rsidRPr="002625AE">
              <w:rPr>
                <w:rFonts w:ascii="Arial" w:hAnsi="Arial" w:cs="Arial"/>
                <w:szCs w:val="20"/>
              </w:rPr>
              <w:t>hotfixies</w:t>
            </w:r>
            <w:proofErr w:type="spellEnd"/>
            <w:r w:rsidRPr="002625AE">
              <w:rPr>
                <w:rFonts w:ascii="Arial" w:hAnsi="Arial" w:cs="Arial"/>
                <w:szCs w:val="20"/>
              </w:rPr>
              <w:t>, przy czym administrator powinien móc funkcjonalność tą wyłączyć.</w:t>
            </w:r>
            <w:r w:rsidRPr="002625AE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28FE7AA8" w14:textId="77777777" w:rsidTr="009C2CAC">
        <w:tc>
          <w:tcPr>
            <w:tcW w:w="2408" w:type="dxa"/>
          </w:tcPr>
          <w:p w14:paraId="559D8989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Zarządzanie licencjami</w:t>
            </w:r>
          </w:p>
        </w:tc>
        <w:tc>
          <w:tcPr>
            <w:tcW w:w="7088" w:type="dxa"/>
          </w:tcPr>
          <w:p w14:paraId="17B229E8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2A163E">
              <w:rPr>
                <w:rFonts w:ascii="Arial" w:hAnsi="Arial" w:cs="Arial"/>
                <w:szCs w:val="20"/>
              </w:rPr>
              <w:t xml:space="preserve">Zarządzanie licencjami i subskrypcjami powinno odbywać się za </w:t>
            </w:r>
            <w:r w:rsidRPr="002A163E">
              <w:rPr>
                <w:rFonts w:ascii="Arial" w:hAnsi="Arial" w:cs="Arial"/>
                <w:szCs w:val="20"/>
              </w:rPr>
              <w:lastRenderedPageBreak/>
              <w:t>pośrednictwem portalu licencyjnego a synchronizacja subskrypcji powinna odbywać się bez konieczności pobierania, przechowywania czy wgrywania plików z licencjami.</w:t>
            </w:r>
            <w:r w:rsidRPr="002A163E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0B739C4C" w14:textId="77777777" w:rsidTr="009C2CAC">
        <w:tc>
          <w:tcPr>
            <w:tcW w:w="2408" w:type="dxa"/>
          </w:tcPr>
          <w:p w14:paraId="45B43C8C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lastRenderedPageBreak/>
              <w:t>Zarządzanie interfejsami</w:t>
            </w:r>
          </w:p>
        </w:tc>
        <w:tc>
          <w:tcPr>
            <w:tcW w:w="7088" w:type="dxa"/>
          </w:tcPr>
          <w:p w14:paraId="2E83A592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8774A1">
              <w:rPr>
                <w:rFonts w:ascii="Arial" w:hAnsi="Arial" w:cs="Arial"/>
                <w:szCs w:val="20"/>
              </w:rPr>
              <w:t>Rozwiązanie powinno zapewniać możliwość zmiany nazw interfejsów sieciowych.</w:t>
            </w:r>
            <w:r w:rsidRPr="008774A1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762934E4" w14:textId="77777777" w:rsidTr="009C2CAC">
        <w:tc>
          <w:tcPr>
            <w:tcW w:w="2408" w:type="dxa"/>
          </w:tcPr>
          <w:p w14:paraId="6D3FC34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Ochrona IPS</w:t>
            </w:r>
          </w:p>
        </w:tc>
        <w:tc>
          <w:tcPr>
            <w:tcW w:w="7088" w:type="dxa"/>
          </w:tcPr>
          <w:p w14:paraId="42349447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394B6F">
              <w:rPr>
                <w:rFonts w:ascii="Arial" w:hAnsi="Arial" w:cs="Arial"/>
                <w:szCs w:val="20"/>
              </w:rPr>
              <w:t>Ochrona IPS musi opierać się co najmniej na analizie protokołów i bazie minimum 5000 sygnatur.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94B6F">
              <w:rPr>
                <w:rFonts w:ascii="Arial" w:hAnsi="Arial" w:cs="Arial"/>
                <w:szCs w:val="20"/>
              </w:rPr>
              <w:t>Wymagane jest aby system automatycznie aktualizował sygnatury zagrożeń.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94B6F">
              <w:rPr>
                <w:rFonts w:ascii="Arial" w:hAnsi="Arial" w:cs="Arial"/>
                <w:szCs w:val="20"/>
              </w:rPr>
              <w:t>Rozwiązanie powinno umożliwiać tworzenie własnych sygnatur IPS.</w:t>
            </w:r>
            <w:r w:rsidRPr="00394B6F">
              <w:rPr>
                <w:rFonts w:ascii="Arial" w:hAnsi="Arial" w:cs="Arial"/>
                <w:szCs w:val="20"/>
              </w:rPr>
              <w:tab/>
            </w:r>
            <w:r w:rsidRPr="004C4D62">
              <w:rPr>
                <w:rFonts w:ascii="Arial" w:hAnsi="Arial" w:cs="Arial"/>
                <w:szCs w:val="20"/>
              </w:rPr>
              <w:t>Rozwiązanie powinno umożliwiać selektywne wskazywanie sygnatur i/lub grup sygnatur dla tworzonych przez administratora polis IPS.</w:t>
            </w:r>
            <w:r w:rsidRPr="004C4D62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601AD14B" w14:textId="77777777" w:rsidTr="009C2CAC">
        <w:tc>
          <w:tcPr>
            <w:tcW w:w="2408" w:type="dxa"/>
          </w:tcPr>
          <w:p w14:paraId="25DF0B83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Ochrona ATP (Advanced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Threat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Protection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)</w:t>
            </w:r>
          </w:p>
        </w:tc>
        <w:tc>
          <w:tcPr>
            <w:tcW w:w="7088" w:type="dxa"/>
          </w:tcPr>
          <w:p w14:paraId="78C95DA7" w14:textId="77777777" w:rsidR="00875E95" w:rsidRPr="00394B6F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4C4D62">
              <w:rPr>
                <w:rFonts w:ascii="Arial" w:hAnsi="Arial" w:cs="Arial"/>
                <w:szCs w:val="20"/>
              </w:rPr>
              <w:t xml:space="preserve">System ochrony powinien zapewniać wykrywanie, blokowanie i raportowanie prób połączeń z serwerami </w:t>
            </w:r>
            <w:proofErr w:type="spellStart"/>
            <w:r w:rsidRPr="004C4D62">
              <w:rPr>
                <w:rFonts w:ascii="Arial" w:hAnsi="Arial" w:cs="Arial"/>
                <w:szCs w:val="20"/>
              </w:rPr>
              <w:t>Command</w:t>
            </w:r>
            <w:proofErr w:type="spellEnd"/>
            <w:r w:rsidRPr="004C4D62">
              <w:rPr>
                <w:rFonts w:ascii="Arial" w:hAnsi="Arial" w:cs="Arial"/>
                <w:szCs w:val="20"/>
              </w:rPr>
              <w:t xml:space="preserve"> &amp; Control / </w:t>
            </w:r>
            <w:proofErr w:type="spellStart"/>
            <w:r w:rsidRPr="004C4D62">
              <w:rPr>
                <w:rFonts w:ascii="Arial" w:hAnsi="Arial" w:cs="Arial"/>
                <w:szCs w:val="20"/>
              </w:rPr>
              <w:t>Botnet</w:t>
            </w:r>
            <w:proofErr w:type="spellEnd"/>
            <w:r w:rsidRPr="004C4D62">
              <w:rPr>
                <w:rFonts w:ascii="Arial" w:hAnsi="Arial" w:cs="Arial"/>
                <w:szCs w:val="20"/>
              </w:rPr>
              <w:t>.</w:t>
            </w:r>
            <w:r w:rsidRPr="004C4D62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0D1D4ABE" w14:textId="77777777" w:rsidTr="009C2CAC">
        <w:tc>
          <w:tcPr>
            <w:tcW w:w="2408" w:type="dxa"/>
          </w:tcPr>
          <w:p w14:paraId="7FDC0D5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Zabezpieczenie sieci Web</w:t>
            </w:r>
          </w:p>
        </w:tc>
        <w:tc>
          <w:tcPr>
            <w:tcW w:w="7088" w:type="dxa"/>
          </w:tcPr>
          <w:p w14:paraId="37FA01A1" w14:textId="77777777" w:rsidR="00875E95" w:rsidRPr="004C4D62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A7200C">
              <w:rPr>
                <w:rFonts w:ascii="Arial" w:hAnsi="Arial" w:cs="Arial"/>
                <w:szCs w:val="20"/>
              </w:rPr>
              <w:t>Rozwiązanie powinno działać jako Transparent Web Proxy zapewniając ochronę przed niebezpiecznymi treściami i szkodliwym oprogramowaniem dystrybuowanym przez HTTP, HTTPS i FTP.</w:t>
            </w:r>
            <w:r w:rsidRPr="00A7200C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4420EE2D" w14:textId="77777777" w:rsidTr="009C2CAC">
        <w:tc>
          <w:tcPr>
            <w:tcW w:w="2408" w:type="dxa"/>
          </w:tcPr>
          <w:p w14:paraId="37C918EA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Silniki antywirusowe</w:t>
            </w:r>
          </w:p>
        </w:tc>
        <w:tc>
          <w:tcPr>
            <w:tcW w:w="7088" w:type="dxa"/>
          </w:tcPr>
          <w:p w14:paraId="38CDA432" w14:textId="77777777" w:rsidR="00875E95" w:rsidRPr="00A7200C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proofErr w:type="spellStart"/>
            <w:r w:rsidRPr="00A7200C">
              <w:rPr>
                <w:rFonts w:ascii="Arial" w:hAnsi="Arial" w:cs="Arial"/>
                <w:szCs w:val="20"/>
              </w:rPr>
              <w:t>Rozwiążanie</w:t>
            </w:r>
            <w:proofErr w:type="spellEnd"/>
            <w:r w:rsidRPr="00A7200C">
              <w:rPr>
                <w:rFonts w:ascii="Arial" w:hAnsi="Arial" w:cs="Arial"/>
                <w:szCs w:val="20"/>
              </w:rPr>
              <w:t xml:space="preserve"> powinno wykorzystywać silnik antywirusowy pochodzący bezpośrednio od producenta rozwiązania.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D1E62">
              <w:rPr>
                <w:rFonts w:ascii="Arial" w:hAnsi="Arial" w:cs="Arial"/>
                <w:szCs w:val="20"/>
              </w:rPr>
              <w:t>Dodatkowo rozwiązanie powinno umożliwiać uruchomienie silnika antywirusowego firmy trzeciej.</w:t>
            </w:r>
            <w:r w:rsidRPr="005D1E62">
              <w:rPr>
                <w:rFonts w:ascii="Arial" w:hAnsi="Arial" w:cs="Arial"/>
                <w:szCs w:val="20"/>
              </w:rPr>
              <w:tab/>
              <w:t>System powinien filtrować pliki na podstawie tak rozszerzeń jak i nagłówków MIME.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45B4">
              <w:rPr>
                <w:rFonts w:ascii="Arial" w:hAnsi="Arial" w:cs="Arial"/>
                <w:szCs w:val="20"/>
              </w:rPr>
              <w:t>Rozwiązanie musi zapewniać filtrowanie aktywnych treści takich jak ActiveX, apletów Java czy ciasteczek.</w:t>
            </w:r>
            <w:r w:rsidRPr="001D45B4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53AAB580" w14:textId="77777777" w:rsidTr="009C2CAC">
        <w:tc>
          <w:tcPr>
            <w:tcW w:w="2408" w:type="dxa"/>
          </w:tcPr>
          <w:p w14:paraId="3E5E1049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Inspekcja ruchu SSL/TLS</w:t>
            </w:r>
          </w:p>
        </w:tc>
        <w:tc>
          <w:tcPr>
            <w:tcW w:w="7088" w:type="dxa"/>
          </w:tcPr>
          <w:p w14:paraId="39A3957D" w14:textId="77777777" w:rsidR="00875E95" w:rsidRPr="00A7200C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E01EBA">
              <w:rPr>
                <w:rFonts w:ascii="Arial" w:hAnsi="Arial" w:cs="Arial"/>
                <w:szCs w:val="20"/>
              </w:rPr>
              <w:t>Rozwiązanie musi umożliwiać inspekcji ruchu SSL wraz z walidacją certyfikatów.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211F3">
              <w:rPr>
                <w:rFonts w:ascii="Arial" w:hAnsi="Arial" w:cs="Arial"/>
                <w:szCs w:val="20"/>
              </w:rPr>
              <w:t xml:space="preserve">Rozwiązanie musi umożliwiać inspekcję ruchu TLS 1.3 bez negocjowania </w:t>
            </w:r>
            <w:proofErr w:type="spellStart"/>
            <w:r w:rsidRPr="009211F3">
              <w:rPr>
                <w:rFonts w:ascii="Arial" w:hAnsi="Arial" w:cs="Arial"/>
                <w:szCs w:val="20"/>
              </w:rPr>
              <w:t>downgrade</w:t>
            </w:r>
            <w:proofErr w:type="spellEnd"/>
            <w:r w:rsidRPr="009211F3">
              <w:rPr>
                <w:rFonts w:ascii="Arial" w:hAnsi="Arial" w:cs="Arial"/>
                <w:szCs w:val="20"/>
              </w:rPr>
              <w:t xml:space="preserve"> do TLS 1.2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Pr="009211F3">
              <w:rPr>
                <w:rFonts w:ascii="Arial" w:hAnsi="Arial" w:cs="Arial"/>
                <w:szCs w:val="20"/>
              </w:rPr>
              <w:t>Wymagane jest by inspekcja ruchu TLS przeprowadzana była niezależnie od użytego portu TCP.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211F3">
              <w:rPr>
                <w:rFonts w:ascii="Arial" w:hAnsi="Arial" w:cs="Arial"/>
                <w:szCs w:val="20"/>
              </w:rPr>
              <w:t>Wymagane jest by rozwiązanie umożliwiało blokowanie ruchu tunelowanego przez protokół QUIC (UDP:443).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B4D46">
              <w:rPr>
                <w:rFonts w:ascii="Arial" w:hAnsi="Arial" w:cs="Arial"/>
                <w:szCs w:val="20"/>
              </w:rPr>
              <w:t xml:space="preserve">Rozwiązanie powinno umożliwiać tworzenie </w:t>
            </w:r>
            <w:proofErr w:type="spellStart"/>
            <w:r w:rsidRPr="00EB4D46">
              <w:rPr>
                <w:rFonts w:ascii="Arial" w:hAnsi="Arial" w:cs="Arial"/>
                <w:szCs w:val="20"/>
              </w:rPr>
              <w:t>granularnych</w:t>
            </w:r>
            <w:proofErr w:type="spellEnd"/>
            <w:r w:rsidRPr="00EB4D46">
              <w:rPr>
                <w:rFonts w:ascii="Arial" w:hAnsi="Arial" w:cs="Arial"/>
                <w:szCs w:val="20"/>
              </w:rPr>
              <w:t xml:space="preserve"> polityk i wyjątków inspekcji ruchu SSL/TLS z uwzględnieniem takich kryteriów jak co najmniej: strefa zapory, adres sieciowy, użytkownik lub grupa użytkowników, usługa czy kategoria web.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B4D46">
              <w:rPr>
                <w:rFonts w:ascii="Arial" w:hAnsi="Arial" w:cs="Arial"/>
                <w:szCs w:val="20"/>
              </w:rPr>
              <w:t>Rozwiązanie musi umożliwiać tworzenie globalnych wyjątków inspekcji dla co najmniej: wyrażeń regularnych, kategorii stron, domen i subdomen.</w:t>
            </w:r>
            <w:r w:rsidRPr="00EB4D46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6CA9A8D2" w14:textId="77777777" w:rsidTr="009C2CAC">
        <w:tc>
          <w:tcPr>
            <w:tcW w:w="2408" w:type="dxa"/>
          </w:tcPr>
          <w:p w14:paraId="5701C837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Filtr WEB</w:t>
            </w:r>
          </w:p>
        </w:tc>
        <w:tc>
          <w:tcPr>
            <w:tcW w:w="7088" w:type="dxa"/>
          </w:tcPr>
          <w:p w14:paraId="7A6AC237" w14:textId="77777777" w:rsidR="00875E95" w:rsidRPr="00E01EBA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E15047">
              <w:rPr>
                <w:rFonts w:ascii="Arial" w:hAnsi="Arial" w:cs="Arial"/>
                <w:szCs w:val="20"/>
              </w:rPr>
              <w:t>Rozwiązanie powinno zawierać przynajmniej 90 kategorii stron Web oraz umożliwiać dodawanie własnych kategorii stron.</w:t>
            </w:r>
            <w:r w:rsidRPr="00E150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B424B">
              <w:rPr>
                <w:rFonts w:ascii="Arial" w:hAnsi="Arial" w:cs="Arial"/>
                <w:szCs w:val="20"/>
              </w:rPr>
              <w:t>Polityki filtrujące ruch Web powinny umożliwiać wybór akcji co najmniej: zablokuj, ostrzeż, zezwól.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B424B">
              <w:rPr>
                <w:rFonts w:ascii="Arial" w:hAnsi="Arial" w:cs="Arial"/>
                <w:szCs w:val="20"/>
              </w:rPr>
              <w:t>System powinien wyświetlać komunikat o przyczynie zablokowania dostępu do strony Web. Administrator powinien mieć możliwość modyfikowa</w:t>
            </w:r>
            <w:r>
              <w:rPr>
                <w:rFonts w:ascii="Arial" w:hAnsi="Arial" w:cs="Arial"/>
                <w:szCs w:val="20"/>
              </w:rPr>
              <w:t>ni</w:t>
            </w:r>
            <w:r w:rsidRPr="00BB424B">
              <w:rPr>
                <w:rFonts w:ascii="Arial" w:hAnsi="Arial" w:cs="Arial"/>
                <w:szCs w:val="20"/>
              </w:rPr>
              <w:t>a treści komunikatu w tym dodania logo organizacji.</w:t>
            </w:r>
            <w:r w:rsidRPr="00BB424B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4893069A" w14:textId="77777777" w:rsidTr="009C2CAC">
        <w:tc>
          <w:tcPr>
            <w:tcW w:w="2408" w:type="dxa"/>
          </w:tcPr>
          <w:p w14:paraId="43BE6F68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Lista aplikacji</w:t>
            </w:r>
          </w:p>
        </w:tc>
        <w:tc>
          <w:tcPr>
            <w:tcW w:w="7088" w:type="dxa"/>
          </w:tcPr>
          <w:p w14:paraId="7BC4D101" w14:textId="77777777" w:rsidR="00875E95" w:rsidRPr="00E01EBA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6C5010">
              <w:rPr>
                <w:rFonts w:ascii="Arial" w:hAnsi="Arial" w:cs="Arial"/>
                <w:szCs w:val="20"/>
              </w:rPr>
              <w:t>Rozwiązanie powinno oferować bazę danych opisująca co najmniej 3000 aplikacji.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C5010">
              <w:rPr>
                <w:rFonts w:ascii="Arial" w:hAnsi="Arial" w:cs="Arial"/>
                <w:szCs w:val="20"/>
              </w:rPr>
              <w:t xml:space="preserve">Rozwiązanie powinno umożliwiać blokowanie kategorii aplikacji takich jak np. P2P, Instant Messenger, Proxy and </w:t>
            </w:r>
            <w:proofErr w:type="spellStart"/>
            <w:r w:rsidRPr="006C5010">
              <w:rPr>
                <w:rFonts w:ascii="Arial" w:hAnsi="Arial" w:cs="Arial"/>
                <w:szCs w:val="20"/>
              </w:rPr>
              <w:t>Tunnel</w:t>
            </w:r>
            <w:proofErr w:type="spellEnd"/>
            <w:r w:rsidRPr="006C5010">
              <w:rPr>
                <w:rFonts w:ascii="Arial" w:hAnsi="Arial" w:cs="Arial"/>
                <w:szCs w:val="20"/>
              </w:rPr>
              <w:t xml:space="preserve">, Remote Access, </w:t>
            </w:r>
            <w:proofErr w:type="spellStart"/>
            <w:r w:rsidRPr="006C5010">
              <w:rPr>
                <w:rFonts w:ascii="Arial" w:hAnsi="Arial" w:cs="Arial"/>
                <w:szCs w:val="20"/>
              </w:rPr>
              <w:t>Social</w:t>
            </w:r>
            <w:proofErr w:type="spellEnd"/>
            <w:r w:rsidRPr="006C5010">
              <w:rPr>
                <w:rFonts w:ascii="Arial" w:hAnsi="Arial" w:cs="Arial"/>
                <w:szCs w:val="20"/>
              </w:rPr>
              <w:t xml:space="preserve"> Networking, Streaming Media itp.</w:t>
            </w:r>
          </w:p>
        </w:tc>
      </w:tr>
      <w:tr w:rsidR="00875E95" w14:paraId="36D38623" w14:textId="77777777" w:rsidTr="009C2CAC">
        <w:tc>
          <w:tcPr>
            <w:tcW w:w="2408" w:type="dxa"/>
          </w:tcPr>
          <w:p w14:paraId="4B7129D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Inne zagrożenia</w:t>
            </w:r>
          </w:p>
        </w:tc>
        <w:tc>
          <w:tcPr>
            <w:tcW w:w="7088" w:type="dxa"/>
          </w:tcPr>
          <w:p w14:paraId="4F602761" w14:textId="77777777" w:rsidR="00875E95" w:rsidRPr="00E15047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Sprzęt powinien zapewnić r</w:t>
            </w:r>
            <w:r w:rsidRPr="00052BA4">
              <w:rPr>
                <w:rFonts w:ascii="Arial" w:hAnsi="Arial" w:cs="Arial"/>
                <w:szCs w:val="20"/>
              </w:rPr>
              <w:t xml:space="preserve">ozwiązanie klasy </w:t>
            </w:r>
            <w:proofErr w:type="spellStart"/>
            <w:r w:rsidRPr="00052BA4">
              <w:rPr>
                <w:rFonts w:ascii="Arial" w:hAnsi="Arial" w:cs="Arial"/>
                <w:szCs w:val="20"/>
              </w:rPr>
              <w:t>Sanbox</w:t>
            </w:r>
            <w:proofErr w:type="spellEnd"/>
            <w:r w:rsidRPr="00052BA4">
              <w:rPr>
                <w:rFonts w:ascii="Arial" w:hAnsi="Arial" w:cs="Arial"/>
                <w:szCs w:val="20"/>
              </w:rPr>
              <w:t xml:space="preserve"> do ochrony przez </w:t>
            </w:r>
            <w:proofErr w:type="spellStart"/>
            <w:r w:rsidRPr="00052BA4">
              <w:rPr>
                <w:rFonts w:ascii="Arial" w:hAnsi="Arial" w:cs="Arial"/>
                <w:szCs w:val="20"/>
              </w:rPr>
              <w:t>zadrożeniami</w:t>
            </w:r>
            <w:proofErr w:type="spellEnd"/>
            <w:r w:rsidRPr="00052BA4">
              <w:rPr>
                <w:rFonts w:ascii="Arial" w:hAnsi="Arial" w:cs="Arial"/>
                <w:szCs w:val="20"/>
              </w:rPr>
              <w:t xml:space="preserve"> typu Zero-Day.</w:t>
            </w:r>
            <w:r>
              <w:rPr>
                <w:rFonts w:ascii="Arial" w:hAnsi="Arial" w:cs="Arial"/>
                <w:szCs w:val="20"/>
              </w:rPr>
              <w:t xml:space="preserve"> Rozwiązanie będzie ofertować statyczną i dynamiczną analizę kody przesyłanego w ramach ruchu web czy email. Rozwiązanie umożliwi dodatkową inspekcję i detonację plików wykonywalnych (.exe, .com, .</w:t>
            </w:r>
            <w:proofErr w:type="spellStart"/>
            <w:r>
              <w:rPr>
                <w:rFonts w:ascii="Arial" w:hAnsi="Arial" w:cs="Arial"/>
                <w:szCs w:val="20"/>
              </w:rPr>
              <w:t>dll</w:t>
            </w:r>
            <w:proofErr w:type="spellEnd"/>
            <w:r>
              <w:rPr>
                <w:rFonts w:ascii="Arial" w:hAnsi="Arial" w:cs="Arial"/>
                <w:szCs w:val="20"/>
              </w:rPr>
              <w:t>) oraz dokumentów (.</w:t>
            </w:r>
            <w:proofErr w:type="spellStart"/>
            <w:r>
              <w:rPr>
                <w:rFonts w:ascii="Arial" w:hAnsi="Arial" w:cs="Arial"/>
                <w:szCs w:val="20"/>
              </w:rPr>
              <w:t>doc</w:t>
            </w:r>
            <w:proofErr w:type="spellEnd"/>
            <w:r>
              <w:rPr>
                <w:rFonts w:ascii="Arial" w:hAnsi="Arial" w:cs="Arial"/>
                <w:szCs w:val="20"/>
              </w:rPr>
              <w:t>, .</w:t>
            </w:r>
            <w:proofErr w:type="spellStart"/>
            <w:r>
              <w:rPr>
                <w:rFonts w:ascii="Arial" w:hAnsi="Arial" w:cs="Arial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Cs w:val="20"/>
              </w:rPr>
              <w:t>, .</w:t>
            </w:r>
            <w:proofErr w:type="spellStart"/>
            <w:r>
              <w:rPr>
                <w:rFonts w:ascii="Arial" w:hAnsi="Arial" w:cs="Arial"/>
                <w:szCs w:val="20"/>
              </w:rPr>
              <w:t>docm</w:t>
            </w:r>
            <w:proofErr w:type="spellEnd"/>
            <w:r>
              <w:rPr>
                <w:rFonts w:ascii="Arial" w:hAnsi="Arial" w:cs="Arial"/>
                <w:szCs w:val="20"/>
              </w:rPr>
              <w:t>, .rtf), plików PDF a także archiwów.</w:t>
            </w:r>
            <w:r w:rsidRPr="00052BA4">
              <w:rPr>
                <w:rFonts w:ascii="Arial" w:hAnsi="Arial" w:cs="Arial"/>
                <w:szCs w:val="20"/>
              </w:rPr>
              <w:tab/>
            </w:r>
          </w:p>
        </w:tc>
      </w:tr>
      <w:tr w:rsidR="00160032" w14:paraId="4B65A681" w14:textId="77777777" w:rsidTr="009C2CAC">
        <w:tc>
          <w:tcPr>
            <w:tcW w:w="2408" w:type="dxa"/>
          </w:tcPr>
          <w:p w14:paraId="38AA9EA1" w14:textId="23A1624F" w:rsidR="00160032" w:rsidRDefault="00160032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Przykładowy model</w:t>
            </w:r>
          </w:p>
        </w:tc>
        <w:tc>
          <w:tcPr>
            <w:tcW w:w="7088" w:type="dxa"/>
          </w:tcPr>
          <w:p w14:paraId="0494614E" w14:textId="1DF77674" w:rsidR="00160032" w:rsidRDefault="00160032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Sophos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XGS 136</w:t>
            </w:r>
          </w:p>
        </w:tc>
      </w:tr>
    </w:tbl>
    <w:p w14:paraId="59AC762E" w14:textId="77777777" w:rsidR="00875E95" w:rsidRDefault="00875E95"/>
    <w:sectPr w:rsidR="0087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2C8E"/>
    <w:multiLevelType w:val="hybridMultilevel"/>
    <w:tmpl w:val="D13441A0"/>
    <w:lvl w:ilvl="0" w:tplc="D28608C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3F0908D9"/>
    <w:multiLevelType w:val="hybridMultilevel"/>
    <w:tmpl w:val="10FCE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2202"/>
    <w:multiLevelType w:val="hybridMultilevel"/>
    <w:tmpl w:val="6D2CC1C8"/>
    <w:lvl w:ilvl="0" w:tplc="94EC9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1B9"/>
    <w:multiLevelType w:val="multilevel"/>
    <w:tmpl w:val="63A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509089">
    <w:abstractNumId w:val="1"/>
  </w:num>
  <w:num w:numId="2" w16cid:durableId="988484761">
    <w:abstractNumId w:val="0"/>
  </w:num>
  <w:num w:numId="3" w16cid:durableId="1512722204">
    <w:abstractNumId w:val="3"/>
  </w:num>
  <w:num w:numId="4" w16cid:durableId="744373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C6"/>
    <w:rsid w:val="000F0D3B"/>
    <w:rsid w:val="00160032"/>
    <w:rsid w:val="00247DC6"/>
    <w:rsid w:val="0029149A"/>
    <w:rsid w:val="002A1053"/>
    <w:rsid w:val="00406F48"/>
    <w:rsid w:val="005E222F"/>
    <w:rsid w:val="00753A4C"/>
    <w:rsid w:val="00763760"/>
    <w:rsid w:val="00875E95"/>
    <w:rsid w:val="008E32DF"/>
    <w:rsid w:val="008E3B5E"/>
    <w:rsid w:val="00904175"/>
    <w:rsid w:val="00A12189"/>
    <w:rsid w:val="00A55CA5"/>
    <w:rsid w:val="00A76145"/>
    <w:rsid w:val="00BD06A4"/>
    <w:rsid w:val="00D906CA"/>
    <w:rsid w:val="00F16CE1"/>
    <w:rsid w:val="00F662B2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CF3B"/>
  <w15:chartTrackingRefBased/>
  <w15:docId w15:val="{08124F8A-192C-4B2E-9505-53148ED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C6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1"/>
    <w:qFormat/>
    <w:rsid w:val="00D906C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1"/>
    <w:qFormat/>
    <w:locked/>
    <w:rsid w:val="000F0D3B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Kukla</dc:creator>
  <cp:keywords/>
  <dc:description/>
  <cp:lastModifiedBy>Renata Tarasewicz</cp:lastModifiedBy>
  <cp:revision>3</cp:revision>
  <dcterms:created xsi:type="dcterms:W3CDTF">2023-05-23T08:31:00Z</dcterms:created>
  <dcterms:modified xsi:type="dcterms:W3CDTF">2023-05-23T10:47:00Z</dcterms:modified>
</cp:coreProperties>
</file>