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7CB734FF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257350">
        <w:rPr>
          <w:rFonts w:ascii="Arial" w:hAnsi="Arial" w:cs="Arial"/>
          <w:b/>
          <w:sz w:val="21"/>
          <w:szCs w:val="21"/>
        </w:rPr>
        <w:t>48</w:t>
      </w:r>
      <w:r>
        <w:rPr>
          <w:rFonts w:ascii="Arial" w:hAnsi="Arial" w:cs="Arial"/>
          <w:b/>
          <w:sz w:val="21"/>
          <w:szCs w:val="21"/>
        </w:rPr>
        <w:t>.202</w:t>
      </w:r>
      <w:r w:rsidR="009C120E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08DF9A47" w14:textId="3E826058" w:rsidR="00294AF6" w:rsidRPr="00294AF6" w:rsidRDefault="00294AF6" w:rsidP="00294AF6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1"/>
          <w:szCs w:val="21"/>
        </w:rPr>
      </w:pPr>
      <w:r w:rsidRPr="00294AF6">
        <w:rPr>
          <w:rFonts w:ascii="Arial" w:hAnsi="Arial" w:cs="Arial"/>
          <w:b/>
          <w:bCs/>
          <w:sz w:val="21"/>
          <w:szCs w:val="21"/>
        </w:rPr>
        <w:t xml:space="preserve">Budowa ścieżek rowerowych R-10 dla odcinków AC, CD  oraz organizacji ruchu dla tych odcinków oraz oznakowanie odcinków DE, EF, FK </w:t>
      </w:r>
      <w:r w:rsidR="00257350" w:rsidRPr="00257350">
        <w:rPr>
          <w:rFonts w:ascii="Arial" w:hAnsi="Arial" w:cs="Arial"/>
          <w:b/>
          <w:bCs/>
          <w:sz w:val="21"/>
          <w:szCs w:val="21"/>
        </w:rPr>
        <w:t>– 2 edycja</w:t>
      </w:r>
    </w:p>
    <w:p w14:paraId="3D09342A" w14:textId="4C73931D" w:rsidR="003628BF" w:rsidRDefault="003628BF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212195"/>
    <w:rsid w:val="00257350"/>
    <w:rsid w:val="00294AF6"/>
    <w:rsid w:val="002B69DB"/>
    <w:rsid w:val="003628BF"/>
    <w:rsid w:val="0073194E"/>
    <w:rsid w:val="007C5FBA"/>
    <w:rsid w:val="00811CAF"/>
    <w:rsid w:val="009C120E"/>
    <w:rsid w:val="00A2058C"/>
    <w:rsid w:val="00A61CA4"/>
    <w:rsid w:val="00A73EF1"/>
    <w:rsid w:val="00B30785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2022-09-14T11:44:00Z</dcterms:created>
  <dcterms:modified xsi:type="dcterms:W3CDTF">2022-09-14T11:44:00Z</dcterms:modified>
</cp:coreProperties>
</file>