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7DBAE4A" w14:textId="77777777" w:rsidR="00735798" w:rsidRDefault="00E11A34" w:rsidP="00A10869">
      <w:pPr>
        <w:pStyle w:val="Tytu"/>
        <w:tabs>
          <w:tab w:val="center" w:pos="4819"/>
          <w:tab w:val="right" w:pos="9355"/>
        </w:tabs>
        <w:spacing w:line="360" w:lineRule="auto"/>
      </w:pPr>
      <w:r>
        <w:rPr>
          <w:rFonts w:ascii="Arial" w:hAnsi="Arial" w:cs="Arial"/>
          <w:szCs w:val="28"/>
        </w:rPr>
        <w:t>ZAWARTOŚĆ OPRACOWANIA</w:t>
      </w:r>
    </w:p>
    <w:p w14:paraId="15BBFDF3" w14:textId="5EC0C1E1" w:rsidR="00C70DAF" w:rsidRDefault="0080120D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>
        <w:fldChar w:fldCharType="begin"/>
      </w:r>
      <w:r w:rsidR="003B60CB">
        <w:instrText xml:space="preserve"> TOC \o "1-3" </w:instrText>
      </w:r>
      <w:r>
        <w:fldChar w:fldCharType="separate"/>
      </w:r>
      <w:r w:rsidR="00C70DAF">
        <w:rPr>
          <w:noProof/>
        </w:rPr>
        <w:t>1. CZĘŚĆ OGÓLNA.</w:t>
      </w:r>
      <w:r w:rsidR="00C70DAF">
        <w:rPr>
          <w:noProof/>
        </w:rPr>
        <w:tab/>
      </w:r>
      <w:r w:rsidR="00C70DAF">
        <w:rPr>
          <w:noProof/>
        </w:rPr>
        <w:fldChar w:fldCharType="begin"/>
      </w:r>
      <w:r w:rsidR="00C70DAF">
        <w:rPr>
          <w:noProof/>
        </w:rPr>
        <w:instrText xml:space="preserve"> PAGEREF _Toc160435768 \h </w:instrText>
      </w:r>
      <w:r w:rsidR="00C70DAF">
        <w:rPr>
          <w:noProof/>
        </w:rPr>
      </w:r>
      <w:r w:rsidR="00C70DAF">
        <w:rPr>
          <w:noProof/>
        </w:rPr>
        <w:fldChar w:fldCharType="separate"/>
      </w:r>
      <w:r w:rsidR="003B60FD">
        <w:rPr>
          <w:noProof/>
        </w:rPr>
        <w:t>2</w:t>
      </w:r>
      <w:r w:rsidR="00C70DAF">
        <w:rPr>
          <w:noProof/>
        </w:rPr>
        <w:fldChar w:fldCharType="end"/>
      </w:r>
    </w:p>
    <w:p w14:paraId="680A1729" w14:textId="191D21C8" w:rsidR="00C70DAF" w:rsidRDefault="00C70DAF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rFonts w:cs="Arial"/>
          <w:noProof/>
        </w:rPr>
        <w:t>1.1. ZAMAWIAJĄCY.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_Toc160435769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2</w:t>
      </w:r>
      <w:r>
        <w:rPr>
          <w:noProof/>
        </w:rPr>
        <w:fldChar w:fldCharType="end"/>
      </w:r>
    </w:p>
    <w:p w14:paraId="66276F76" w14:textId="2B21E350" w:rsidR="00C70DAF" w:rsidRDefault="00C70DAF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rFonts w:cs="Arial"/>
          <w:noProof/>
        </w:rPr>
        <w:t>1.2. PODSTAWA I ZAKRES OPRACOWANIA.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_Toc160435770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2</w:t>
      </w:r>
      <w:r>
        <w:rPr>
          <w:noProof/>
        </w:rPr>
        <w:fldChar w:fldCharType="end"/>
      </w:r>
    </w:p>
    <w:p w14:paraId="11EBED78" w14:textId="6053FDCC" w:rsidR="00C70DAF" w:rsidRDefault="00C70DAF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rFonts w:cs="Arial"/>
          <w:noProof/>
        </w:rPr>
        <w:t>1.3. PRZEDMIOT I ZAKRES INWESTYCJI I KATEGORIA OBIEKTU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_Toc160435771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2</w:t>
      </w:r>
      <w:r>
        <w:rPr>
          <w:noProof/>
        </w:rPr>
        <w:fldChar w:fldCharType="end"/>
      </w:r>
    </w:p>
    <w:p w14:paraId="2301C1C7" w14:textId="560ED7DB" w:rsidR="00C70DAF" w:rsidRDefault="00C70DAF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noProof/>
        </w:rPr>
        <w:t>1.4. LOKALIZACJA INWESTYCJI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_Toc160435772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2</w:t>
      </w:r>
      <w:r>
        <w:rPr>
          <w:noProof/>
        </w:rPr>
        <w:fldChar w:fldCharType="end"/>
      </w:r>
    </w:p>
    <w:p w14:paraId="1573B714" w14:textId="356ADB34" w:rsidR="00C70DAF" w:rsidRDefault="00C70DAF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rFonts w:cs="Arial"/>
          <w:noProof/>
        </w:rPr>
        <w:t>1.5. OPIS STANU ISTNIEJĄCEGO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_Toc160435773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2</w:t>
      </w:r>
      <w:r>
        <w:rPr>
          <w:noProof/>
        </w:rPr>
        <w:fldChar w:fldCharType="end"/>
      </w:r>
    </w:p>
    <w:p w14:paraId="13432E32" w14:textId="3C9812F7" w:rsidR="00C70DAF" w:rsidRDefault="00C70DAF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rFonts w:cs="Arial"/>
          <w:noProof/>
        </w:rPr>
        <w:t>1.6. SPRAWY TERENOWO-PRAWNE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_Toc160435774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3</w:t>
      </w:r>
      <w:r>
        <w:rPr>
          <w:noProof/>
        </w:rPr>
        <w:fldChar w:fldCharType="end"/>
      </w:r>
    </w:p>
    <w:p w14:paraId="134FE2EC" w14:textId="2B958881" w:rsidR="00C70DAF" w:rsidRDefault="00C70DAF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rFonts w:cs="Arial"/>
          <w:noProof/>
        </w:rPr>
        <w:t xml:space="preserve">1.7. </w:t>
      </w:r>
      <w:r w:rsidRPr="000463CE">
        <w:rPr>
          <w:noProof/>
        </w:rPr>
        <w:t>OCHRONA</w:t>
      </w:r>
      <w:r w:rsidRPr="000463CE">
        <w:rPr>
          <w:rFonts w:cs="Arial"/>
          <w:noProof/>
        </w:rPr>
        <w:t xml:space="preserve"> SANITARNA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_Toc160435775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3</w:t>
      </w:r>
      <w:r>
        <w:rPr>
          <w:noProof/>
        </w:rPr>
        <w:fldChar w:fldCharType="end"/>
      </w:r>
    </w:p>
    <w:p w14:paraId="7AC13865" w14:textId="4EDEB2B4" w:rsidR="00C70DAF" w:rsidRDefault="00C70DAF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rFonts w:cs="Arial"/>
          <w:noProof/>
        </w:rPr>
        <w:t xml:space="preserve">1.8. </w:t>
      </w:r>
      <w:r w:rsidRPr="000463CE">
        <w:rPr>
          <w:noProof/>
        </w:rPr>
        <w:t>OCHRONA</w:t>
      </w:r>
      <w:r w:rsidRPr="000463CE">
        <w:rPr>
          <w:rFonts w:cs="Arial"/>
          <w:noProof/>
        </w:rPr>
        <w:t xml:space="preserve"> KONSERWATORSKA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_Toc160435776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3</w:t>
      </w:r>
      <w:r>
        <w:rPr>
          <w:noProof/>
        </w:rPr>
        <w:fldChar w:fldCharType="end"/>
      </w:r>
    </w:p>
    <w:p w14:paraId="619D7187" w14:textId="0975EBD4" w:rsidR="00C70DAF" w:rsidRDefault="00C70DAF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rFonts w:cs="Arial"/>
          <w:noProof/>
        </w:rPr>
        <w:t xml:space="preserve">1.9. </w:t>
      </w:r>
      <w:r w:rsidRPr="000463CE">
        <w:rPr>
          <w:noProof/>
        </w:rPr>
        <w:t>CHARAKTERYSTYKA</w:t>
      </w:r>
      <w:r w:rsidRPr="000463CE">
        <w:rPr>
          <w:rFonts w:cs="Arial"/>
          <w:noProof/>
        </w:rPr>
        <w:t xml:space="preserve"> EKOLOGICZNA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_Toc160435777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3</w:t>
      </w:r>
      <w:r>
        <w:rPr>
          <w:noProof/>
        </w:rPr>
        <w:fldChar w:fldCharType="end"/>
      </w:r>
    </w:p>
    <w:p w14:paraId="7019252D" w14:textId="664581C5" w:rsidR="00C70DAF" w:rsidRDefault="00C70DAF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rFonts w:cs="Arial"/>
          <w:noProof/>
        </w:rPr>
        <w:t xml:space="preserve">1.10. </w:t>
      </w:r>
      <w:r w:rsidRPr="000463CE">
        <w:rPr>
          <w:noProof/>
        </w:rPr>
        <w:t>OPINIA GEOTECHNICZNA ORAZ INFORMACJA O SPOSOBIE POSADOWIENIA OBIEKTU BUDOWLANEGO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_Toc160435778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4</w:t>
      </w:r>
      <w:r>
        <w:rPr>
          <w:noProof/>
        </w:rPr>
        <w:fldChar w:fldCharType="end"/>
      </w:r>
    </w:p>
    <w:p w14:paraId="0FB42716" w14:textId="221094EF" w:rsidR="00C70DAF" w:rsidRDefault="00C70DAF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noProof/>
        </w:rPr>
        <w:t>1.11. OBSZAR ODDZIAŁYWANIA OBIEKTU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_Toc160435779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5</w:t>
      </w:r>
      <w:r>
        <w:rPr>
          <w:noProof/>
        </w:rPr>
        <w:fldChar w:fldCharType="end"/>
      </w:r>
    </w:p>
    <w:p w14:paraId="0D4C34A9" w14:textId="1B41997D" w:rsidR="00C70DAF" w:rsidRDefault="00C70DAF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>
        <w:rPr>
          <w:noProof/>
        </w:rPr>
        <w:t>2. OPIS TECHNICZNY.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_Toc160435780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6</w:t>
      </w:r>
      <w:r>
        <w:rPr>
          <w:noProof/>
        </w:rPr>
        <w:fldChar w:fldCharType="end"/>
      </w:r>
    </w:p>
    <w:p w14:paraId="3F8CFDAD" w14:textId="1B35EF35" w:rsidR="00C70DAF" w:rsidRDefault="00C70DAF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noProof/>
        </w:rPr>
        <w:t>2.1. SIEĆ WODOCIĄGOWA ROZBIORCZA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_Toc160435781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6</w:t>
      </w:r>
      <w:r>
        <w:rPr>
          <w:noProof/>
        </w:rPr>
        <w:fldChar w:fldCharType="end"/>
      </w:r>
    </w:p>
    <w:p w14:paraId="1EECBE3A" w14:textId="05DCA3CB" w:rsidR="00C70DAF" w:rsidRDefault="00C70DAF">
      <w:pPr>
        <w:pStyle w:val="Spistreci3"/>
        <w:tabs>
          <w:tab w:val="right" w:leader="dot" w:pos="9288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noProof/>
        </w:rPr>
        <w:t>2.1.1. Przebieg trasy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_Toc160435782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6</w:t>
      </w:r>
      <w:r>
        <w:rPr>
          <w:noProof/>
        </w:rPr>
        <w:fldChar w:fldCharType="end"/>
      </w:r>
    </w:p>
    <w:p w14:paraId="7B4A6B84" w14:textId="7C8213A7" w:rsidR="00C70DAF" w:rsidRDefault="00C70DAF">
      <w:pPr>
        <w:pStyle w:val="Spistreci3"/>
        <w:tabs>
          <w:tab w:val="right" w:leader="dot" w:pos="9288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noProof/>
        </w:rPr>
        <w:t>2.1.2. Materiał i uzbrojenie wodociągu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_Toc160435783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6</w:t>
      </w:r>
      <w:r>
        <w:rPr>
          <w:noProof/>
        </w:rPr>
        <w:fldChar w:fldCharType="end"/>
      </w:r>
    </w:p>
    <w:p w14:paraId="710BACD9" w14:textId="10A07D14" w:rsidR="00C70DAF" w:rsidRDefault="00C70DAF">
      <w:pPr>
        <w:pStyle w:val="Spistreci3"/>
        <w:tabs>
          <w:tab w:val="right" w:leader="dot" w:pos="9288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noProof/>
        </w:rPr>
        <w:t>2.1.3. Studzienka wodomierzowa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_Toc160435784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7</w:t>
      </w:r>
      <w:r>
        <w:rPr>
          <w:noProof/>
        </w:rPr>
        <w:fldChar w:fldCharType="end"/>
      </w:r>
    </w:p>
    <w:p w14:paraId="67F2F172" w14:textId="10944535" w:rsidR="00C70DAF" w:rsidRDefault="00C70DAF">
      <w:pPr>
        <w:pStyle w:val="Spistreci3"/>
        <w:tabs>
          <w:tab w:val="right" w:leader="dot" w:pos="9288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noProof/>
        </w:rPr>
        <w:t>2.1.4. Odcinki do wykonania bezwykopowo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_Toc160435785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8</w:t>
      </w:r>
      <w:r>
        <w:rPr>
          <w:noProof/>
        </w:rPr>
        <w:fldChar w:fldCharType="end"/>
      </w:r>
    </w:p>
    <w:p w14:paraId="6E25A2EA" w14:textId="7B863422" w:rsidR="00C70DAF" w:rsidRDefault="00C70DAF">
      <w:pPr>
        <w:pStyle w:val="Spistreci3"/>
        <w:tabs>
          <w:tab w:val="right" w:leader="dot" w:pos="9288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noProof/>
        </w:rPr>
        <w:t>2.1.5. Likwidacje istniejących wodociągów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_Toc160435786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8</w:t>
      </w:r>
      <w:r>
        <w:rPr>
          <w:noProof/>
        </w:rPr>
        <w:fldChar w:fldCharType="end"/>
      </w:r>
    </w:p>
    <w:p w14:paraId="34E7D88E" w14:textId="7B473981" w:rsidR="00C70DAF" w:rsidRDefault="00C70DAF">
      <w:pPr>
        <w:pStyle w:val="Spistreci3"/>
        <w:tabs>
          <w:tab w:val="right" w:leader="dot" w:pos="9288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noProof/>
        </w:rPr>
        <w:t>2.1.6. Rozbiórka istniejącego ciepłociągu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_Toc160435787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8</w:t>
      </w:r>
      <w:r>
        <w:rPr>
          <w:noProof/>
        </w:rPr>
        <w:fldChar w:fldCharType="end"/>
      </w:r>
    </w:p>
    <w:p w14:paraId="3D6B88A4" w14:textId="2902A4C9" w:rsidR="00C70DAF" w:rsidRDefault="00C70DAF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noProof/>
        </w:rPr>
        <w:t>2.2. WYTYCZNE WYKONANIA ROBÓT WOD-KAN 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_Toc160435788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8</w:t>
      </w:r>
      <w:r>
        <w:rPr>
          <w:noProof/>
        </w:rPr>
        <w:fldChar w:fldCharType="end"/>
      </w:r>
    </w:p>
    <w:p w14:paraId="6165D93D" w14:textId="58E3D215" w:rsidR="00C70DAF" w:rsidRDefault="00C70DAF">
      <w:pPr>
        <w:pStyle w:val="Spistreci3"/>
        <w:tabs>
          <w:tab w:val="right" w:leader="dot" w:pos="9288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pl-PL"/>
          <w14:ligatures w14:val="standardContextual"/>
        </w:rPr>
      </w:pPr>
      <w:r>
        <w:rPr>
          <w:noProof/>
        </w:rPr>
        <w:t>2.2.1. Roboty ziemne.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_Toc160435789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9</w:t>
      </w:r>
      <w:r>
        <w:rPr>
          <w:noProof/>
        </w:rPr>
        <w:fldChar w:fldCharType="end"/>
      </w:r>
    </w:p>
    <w:p w14:paraId="1B4BD4F3" w14:textId="7A5C1624" w:rsidR="00C70DAF" w:rsidRDefault="00C70DAF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0463CE">
        <w:rPr>
          <w:noProof/>
        </w:rPr>
        <w:t>2.3 DRZEWA I KRZEWY DO USUNIĘCIA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_Toc160435790 \h </w:instrText>
      </w:r>
      <w:r>
        <w:rPr>
          <w:noProof/>
        </w:rPr>
      </w:r>
      <w:r>
        <w:rPr>
          <w:noProof/>
        </w:rPr>
        <w:fldChar w:fldCharType="separate"/>
      </w:r>
      <w:r w:rsidR="003B60FD">
        <w:rPr>
          <w:noProof/>
        </w:rPr>
        <w:t>9</w:t>
      </w:r>
      <w:r>
        <w:rPr>
          <w:noProof/>
        </w:rPr>
        <w:fldChar w:fldCharType="end"/>
      </w:r>
    </w:p>
    <w:p w14:paraId="43DA4524" w14:textId="4735354F" w:rsidR="00735798" w:rsidRPr="00786621" w:rsidRDefault="0080120D" w:rsidP="00872A3E">
      <w:pPr>
        <w:pStyle w:val="Spistreci1"/>
        <w:tabs>
          <w:tab w:val="right" w:leader="dot" w:pos="9354"/>
        </w:tabs>
        <w:spacing w:before="240" w:after="240" w:line="240" w:lineRule="auto"/>
      </w:pPr>
      <w:r>
        <w:fldChar w:fldCharType="end"/>
      </w:r>
      <w:r w:rsidR="00EC769E">
        <w:t>3</w:t>
      </w:r>
      <w:r w:rsidR="00E11A34" w:rsidRPr="00786621">
        <w:t>. CZĘŚĆ RYSUNKOWA.</w:t>
      </w:r>
    </w:p>
    <w:p w14:paraId="48E3DDBB" w14:textId="16292A00" w:rsidR="00872A3E" w:rsidRDefault="00854026" w:rsidP="00EC769E">
      <w:pPr>
        <w:pStyle w:val="Tekstpodstawowy"/>
        <w:tabs>
          <w:tab w:val="left" w:pos="850"/>
        </w:tabs>
        <w:spacing w:after="0" w:line="360" w:lineRule="auto"/>
        <w:rPr>
          <w:rFonts w:ascii="Arial" w:hAnsi="Arial"/>
          <w:sz w:val="20"/>
        </w:rPr>
      </w:pPr>
      <w:r w:rsidRPr="00786621">
        <w:rPr>
          <w:rFonts w:ascii="Arial" w:hAnsi="Arial"/>
          <w:sz w:val="20"/>
        </w:rPr>
        <w:t>Rys. nr 1</w:t>
      </w:r>
      <w:r w:rsidR="00E11A34" w:rsidRPr="00786621">
        <w:rPr>
          <w:rFonts w:ascii="Arial" w:hAnsi="Arial"/>
          <w:sz w:val="20"/>
        </w:rPr>
        <w:t xml:space="preserve"> Plan </w:t>
      </w:r>
      <w:r w:rsidR="006314E0">
        <w:rPr>
          <w:rFonts w:ascii="Arial" w:hAnsi="Arial"/>
          <w:sz w:val="20"/>
        </w:rPr>
        <w:t>zagospodarowania terenu</w:t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DC481D">
        <w:rPr>
          <w:rFonts w:ascii="Arial" w:hAnsi="Arial"/>
          <w:sz w:val="20"/>
        </w:rPr>
        <w:t xml:space="preserve">   </w:t>
      </w:r>
      <w:r w:rsidR="00E11A34" w:rsidRPr="00786621">
        <w:rPr>
          <w:rFonts w:ascii="Arial" w:hAnsi="Arial"/>
          <w:sz w:val="20"/>
        </w:rPr>
        <w:t>skala 1:500</w:t>
      </w:r>
      <w:r w:rsidR="00872A3E">
        <w:rPr>
          <w:rFonts w:ascii="Arial" w:hAnsi="Arial"/>
          <w:sz w:val="20"/>
        </w:rPr>
        <w:br w:type="page"/>
      </w:r>
    </w:p>
    <w:p w14:paraId="68BE2579" w14:textId="77777777" w:rsidR="00735798" w:rsidRPr="003B60CB" w:rsidRDefault="00E11A34" w:rsidP="003B60CB">
      <w:pPr>
        <w:pStyle w:val="Nagwek1"/>
        <w:rPr>
          <w:sz w:val="24"/>
          <w:szCs w:val="24"/>
        </w:rPr>
      </w:pPr>
      <w:bookmarkStart w:id="0" w:name="_Toc160435768"/>
      <w:r w:rsidRPr="003B60CB">
        <w:rPr>
          <w:sz w:val="24"/>
          <w:szCs w:val="24"/>
        </w:rPr>
        <w:lastRenderedPageBreak/>
        <w:t>1. CZĘŚĆ OG</w:t>
      </w:r>
      <w:r w:rsidR="00A10869" w:rsidRPr="003B60CB">
        <w:rPr>
          <w:sz w:val="24"/>
          <w:szCs w:val="24"/>
        </w:rPr>
        <w:t>Ó</w:t>
      </w:r>
      <w:r w:rsidRPr="003B60CB">
        <w:rPr>
          <w:sz w:val="24"/>
          <w:szCs w:val="24"/>
        </w:rPr>
        <w:t>LNA.</w:t>
      </w:r>
      <w:bookmarkEnd w:id="0"/>
    </w:p>
    <w:p w14:paraId="61B08B4A" w14:textId="77777777" w:rsidR="00735798" w:rsidRDefault="00E11A34" w:rsidP="0023578A">
      <w:pPr>
        <w:pStyle w:val="Nagwek1"/>
        <w:tabs>
          <w:tab w:val="center" w:pos="4819"/>
          <w:tab w:val="right" w:pos="9355"/>
        </w:tabs>
        <w:spacing w:before="0" w:after="0" w:line="360" w:lineRule="auto"/>
        <w:rPr>
          <w:rFonts w:cs="Arial"/>
          <w:b w:val="0"/>
          <w:color w:val="010101"/>
          <w:sz w:val="22"/>
          <w:szCs w:val="22"/>
        </w:rPr>
      </w:pPr>
      <w:bookmarkStart w:id="1" w:name="_Toc160435769"/>
      <w:r>
        <w:rPr>
          <w:rFonts w:cs="Arial"/>
          <w:bCs/>
          <w:sz w:val="22"/>
          <w:szCs w:val="24"/>
        </w:rPr>
        <w:t>1.1. ZAMAWIAJĄCY.</w:t>
      </w:r>
      <w:bookmarkEnd w:id="1"/>
    </w:p>
    <w:p w14:paraId="4CDC8B25" w14:textId="77777777" w:rsidR="00735798" w:rsidRDefault="00E11A34" w:rsidP="0023578A">
      <w:pPr>
        <w:tabs>
          <w:tab w:val="left" w:leader="dot" w:pos="8789"/>
        </w:tabs>
        <w:spacing w:line="360" w:lineRule="auto"/>
        <w:jc w:val="both"/>
        <w:rPr>
          <w:rFonts w:cs="Arial"/>
          <w:b/>
          <w:bCs/>
          <w:sz w:val="22"/>
          <w:szCs w:val="24"/>
        </w:rPr>
      </w:pPr>
      <w:r>
        <w:rPr>
          <w:rFonts w:ascii="Arial" w:hAnsi="Arial" w:cs="Arial"/>
          <w:color w:val="010101"/>
          <w:sz w:val="22"/>
          <w:szCs w:val="22"/>
        </w:rPr>
        <w:t xml:space="preserve">Opracowanie wykonano na zlecenie </w:t>
      </w:r>
      <w:r w:rsidR="00B81E05">
        <w:rPr>
          <w:rFonts w:ascii="Arial" w:hAnsi="Arial" w:cs="Arial"/>
          <w:color w:val="010101"/>
          <w:sz w:val="22"/>
          <w:szCs w:val="22"/>
        </w:rPr>
        <w:t xml:space="preserve">Zakładu Wodociągów i Kanalizacji Sp. z o.o., ul. </w:t>
      </w:r>
      <w:proofErr w:type="spellStart"/>
      <w:r w:rsidR="00B81E05">
        <w:rPr>
          <w:rFonts w:ascii="Arial" w:hAnsi="Arial" w:cs="Arial"/>
          <w:color w:val="010101"/>
          <w:sz w:val="22"/>
          <w:szCs w:val="22"/>
        </w:rPr>
        <w:t>Golisza</w:t>
      </w:r>
      <w:proofErr w:type="spellEnd"/>
      <w:r w:rsidR="00B81E05">
        <w:rPr>
          <w:rFonts w:ascii="Arial" w:hAnsi="Arial" w:cs="Arial"/>
          <w:color w:val="010101"/>
          <w:sz w:val="22"/>
          <w:szCs w:val="22"/>
        </w:rPr>
        <w:t xml:space="preserve"> 10, 71-682 Szczecin.</w:t>
      </w:r>
    </w:p>
    <w:p w14:paraId="43D2EE8C" w14:textId="77777777" w:rsidR="00735798" w:rsidRDefault="00E11A34" w:rsidP="0023578A">
      <w:pPr>
        <w:pStyle w:val="Nagwek1"/>
        <w:tabs>
          <w:tab w:val="center" w:pos="4819"/>
          <w:tab w:val="right" w:pos="9355"/>
        </w:tabs>
        <w:spacing w:before="0" w:after="0" w:line="360" w:lineRule="auto"/>
        <w:jc w:val="both"/>
        <w:rPr>
          <w:b w:val="0"/>
          <w:sz w:val="22"/>
          <w:szCs w:val="22"/>
        </w:rPr>
      </w:pPr>
      <w:bookmarkStart w:id="2" w:name="_Toc160435770"/>
      <w:r>
        <w:rPr>
          <w:rFonts w:cs="Arial"/>
          <w:bCs/>
          <w:sz w:val="22"/>
          <w:szCs w:val="24"/>
        </w:rPr>
        <w:t>1.2. PODSTAWA I ZAKRES OPRACOWANIA.</w:t>
      </w:r>
      <w:bookmarkEnd w:id="2"/>
    </w:p>
    <w:p w14:paraId="0E163E1D" w14:textId="77777777" w:rsidR="00381FF7" w:rsidRDefault="00381FF7" w:rsidP="00381FF7">
      <w:pPr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opracowaniu wykorzystano następujące materiały:</w:t>
      </w:r>
    </w:p>
    <w:p w14:paraId="06599C6E" w14:textId="77777777" w:rsidR="00BD7550" w:rsidRDefault="00BD7550" w:rsidP="00381FF7">
      <w:pPr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a). </w:t>
      </w:r>
      <w:r w:rsidRPr="00BD7550">
        <w:rPr>
          <w:rFonts w:ascii="Arial" w:hAnsi="Arial"/>
          <w:sz w:val="22"/>
          <w:szCs w:val="22"/>
        </w:rPr>
        <w:t xml:space="preserve">Uchwała </w:t>
      </w:r>
      <w:r w:rsidR="00EB4816">
        <w:rPr>
          <w:rFonts w:ascii="Arial" w:hAnsi="Arial"/>
          <w:sz w:val="22"/>
          <w:szCs w:val="22"/>
        </w:rPr>
        <w:t>n</w:t>
      </w:r>
      <w:r w:rsidR="00EB4816" w:rsidRPr="00EB4816">
        <w:rPr>
          <w:rFonts w:ascii="Arial" w:hAnsi="Arial"/>
          <w:sz w:val="22"/>
          <w:szCs w:val="22"/>
        </w:rPr>
        <w:t>r X</w:t>
      </w:r>
      <w:r w:rsidR="00DC481D">
        <w:rPr>
          <w:rFonts w:ascii="Arial" w:hAnsi="Arial"/>
          <w:sz w:val="22"/>
          <w:szCs w:val="22"/>
        </w:rPr>
        <w:t>I</w:t>
      </w:r>
      <w:r w:rsidR="00EB4816" w:rsidRPr="00EB4816">
        <w:rPr>
          <w:rFonts w:ascii="Arial" w:hAnsi="Arial"/>
          <w:sz w:val="22"/>
          <w:szCs w:val="22"/>
        </w:rPr>
        <w:t>/</w:t>
      </w:r>
      <w:r w:rsidR="00DC481D">
        <w:rPr>
          <w:rFonts w:ascii="Arial" w:hAnsi="Arial"/>
          <w:sz w:val="22"/>
          <w:szCs w:val="22"/>
        </w:rPr>
        <w:t>2</w:t>
      </w:r>
      <w:r w:rsidR="00872A3E">
        <w:rPr>
          <w:rFonts w:ascii="Arial" w:hAnsi="Arial"/>
          <w:sz w:val="22"/>
          <w:szCs w:val="22"/>
        </w:rPr>
        <w:t>2</w:t>
      </w:r>
      <w:r w:rsidR="00DC481D">
        <w:rPr>
          <w:rFonts w:ascii="Arial" w:hAnsi="Arial"/>
          <w:sz w:val="22"/>
          <w:szCs w:val="22"/>
        </w:rPr>
        <w:t>3</w:t>
      </w:r>
      <w:r w:rsidR="00EB4816" w:rsidRPr="00EB4816">
        <w:rPr>
          <w:rFonts w:ascii="Arial" w:hAnsi="Arial"/>
          <w:sz w:val="22"/>
          <w:szCs w:val="22"/>
        </w:rPr>
        <w:t>/</w:t>
      </w:r>
      <w:r w:rsidR="00DC481D">
        <w:rPr>
          <w:rFonts w:ascii="Arial" w:hAnsi="Arial"/>
          <w:sz w:val="22"/>
          <w:szCs w:val="22"/>
        </w:rPr>
        <w:t>1</w:t>
      </w:r>
      <w:r w:rsidR="00872A3E">
        <w:rPr>
          <w:rFonts w:ascii="Arial" w:hAnsi="Arial"/>
          <w:sz w:val="22"/>
          <w:szCs w:val="22"/>
        </w:rPr>
        <w:t>5 Rady Miasta Szczecin</w:t>
      </w:r>
      <w:r w:rsidR="00EB4816" w:rsidRPr="00EB4816">
        <w:rPr>
          <w:rFonts w:ascii="Arial" w:hAnsi="Arial"/>
          <w:sz w:val="22"/>
          <w:szCs w:val="22"/>
        </w:rPr>
        <w:t xml:space="preserve"> z dnia </w:t>
      </w:r>
      <w:r w:rsidR="00872A3E">
        <w:rPr>
          <w:rFonts w:ascii="Arial" w:hAnsi="Arial"/>
          <w:sz w:val="22"/>
          <w:szCs w:val="22"/>
        </w:rPr>
        <w:t>8</w:t>
      </w:r>
      <w:r w:rsidR="00EB4816" w:rsidRPr="00EB4816">
        <w:rPr>
          <w:rFonts w:ascii="Arial" w:hAnsi="Arial"/>
          <w:sz w:val="22"/>
          <w:szCs w:val="22"/>
        </w:rPr>
        <w:t xml:space="preserve"> </w:t>
      </w:r>
      <w:r w:rsidR="00DC481D">
        <w:rPr>
          <w:rFonts w:ascii="Arial" w:hAnsi="Arial"/>
          <w:sz w:val="22"/>
          <w:szCs w:val="22"/>
        </w:rPr>
        <w:t>wrześ</w:t>
      </w:r>
      <w:r w:rsidR="00EB4816" w:rsidRPr="00EB4816">
        <w:rPr>
          <w:rFonts w:ascii="Arial" w:hAnsi="Arial"/>
          <w:sz w:val="22"/>
          <w:szCs w:val="22"/>
        </w:rPr>
        <w:t>nia 20</w:t>
      </w:r>
      <w:r w:rsidR="00DC481D">
        <w:rPr>
          <w:rFonts w:ascii="Arial" w:hAnsi="Arial"/>
          <w:sz w:val="22"/>
          <w:szCs w:val="22"/>
        </w:rPr>
        <w:t>1</w:t>
      </w:r>
      <w:r w:rsidR="00872A3E">
        <w:rPr>
          <w:rFonts w:ascii="Arial" w:hAnsi="Arial"/>
          <w:sz w:val="22"/>
          <w:szCs w:val="22"/>
        </w:rPr>
        <w:t>5</w:t>
      </w:r>
      <w:r w:rsidR="00EB4816" w:rsidRPr="00EB4816">
        <w:rPr>
          <w:rFonts w:ascii="Arial" w:hAnsi="Arial"/>
          <w:sz w:val="22"/>
          <w:szCs w:val="22"/>
        </w:rPr>
        <w:t xml:space="preserve"> r. w sprawie Miejscowego planu zagospodarowania przestrzennego „</w:t>
      </w:r>
      <w:proofErr w:type="spellStart"/>
      <w:r w:rsidR="00872A3E">
        <w:rPr>
          <w:rFonts w:ascii="Arial" w:hAnsi="Arial"/>
          <w:sz w:val="22"/>
          <w:szCs w:val="22"/>
        </w:rPr>
        <w:t>Bolinko</w:t>
      </w:r>
      <w:proofErr w:type="spellEnd"/>
      <w:r w:rsidR="00872A3E">
        <w:rPr>
          <w:rFonts w:ascii="Arial" w:hAnsi="Arial"/>
          <w:sz w:val="22"/>
          <w:szCs w:val="22"/>
        </w:rPr>
        <w:t xml:space="preserve"> - Kadłubka</w:t>
      </w:r>
      <w:r w:rsidR="00EB4816" w:rsidRPr="00EB4816">
        <w:rPr>
          <w:rFonts w:ascii="Arial" w:hAnsi="Arial"/>
          <w:sz w:val="22"/>
          <w:szCs w:val="22"/>
        </w:rPr>
        <w:t>” w Szczecinie</w:t>
      </w:r>
      <w:r w:rsidRPr="00BD7550">
        <w:rPr>
          <w:rFonts w:ascii="Arial" w:hAnsi="Arial"/>
          <w:sz w:val="22"/>
          <w:szCs w:val="22"/>
        </w:rPr>
        <w:t>.</w:t>
      </w:r>
    </w:p>
    <w:p w14:paraId="36D2DCC9" w14:textId="77777777" w:rsidR="00381FF7" w:rsidRDefault="00872A3E" w:rsidP="00381FF7">
      <w:pPr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</w:t>
      </w:r>
      <w:r w:rsidR="00381FF7">
        <w:rPr>
          <w:rFonts w:ascii="Arial" w:hAnsi="Arial"/>
          <w:sz w:val="22"/>
          <w:szCs w:val="22"/>
        </w:rPr>
        <w:t>). Aktualny wtórnik podkładu geodezyjnego w skali 1:500.</w:t>
      </w:r>
    </w:p>
    <w:p w14:paraId="526CE708" w14:textId="77777777" w:rsidR="00381FF7" w:rsidRDefault="00872A3E" w:rsidP="00381FF7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</w:t>
      </w:r>
      <w:r w:rsidR="00381FF7">
        <w:rPr>
          <w:rFonts w:ascii="Arial" w:hAnsi="Arial"/>
          <w:sz w:val="22"/>
          <w:szCs w:val="22"/>
        </w:rPr>
        <w:t>). Uzgodnienia z Inwestorem oraz gestorami sieci</w:t>
      </w:r>
      <w:r w:rsidR="00CF01F5">
        <w:rPr>
          <w:rFonts w:ascii="Arial" w:hAnsi="Arial"/>
          <w:sz w:val="22"/>
          <w:szCs w:val="22"/>
        </w:rPr>
        <w:t>.</w:t>
      </w:r>
    </w:p>
    <w:p w14:paraId="36E7F9D8" w14:textId="77777777" w:rsidR="00381FF7" w:rsidRDefault="00872A3E" w:rsidP="00381FF7">
      <w:pPr>
        <w:pStyle w:val="WW-Tekstdugiegocytatu"/>
        <w:ind w:left="0" w:firstLine="0"/>
        <w:rPr>
          <w:szCs w:val="22"/>
        </w:rPr>
      </w:pPr>
      <w:r>
        <w:rPr>
          <w:szCs w:val="22"/>
        </w:rPr>
        <w:t>d</w:t>
      </w:r>
      <w:r w:rsidR="00381FF7">
        <w:rPr>
          <w:szCs w:val="22"/>
        </w:rPr>
        <w:t xml:space="preserve">). </w:t>
      </w:r>
      <w:r w:rsidR="002B4FCB">
        <w:rPr>
          <w:szCs w:val="22"/>
        </w:rPr>
        <w:t xml:space="preserve">Dokumentacja badań podłoża gruntowego do projektu budowlanego </w:t>
      </w:r>
      <w:r w:rsidR="008B171C">
        <w:rPr>
          <w:szCs w:val="22"/>
        </w:rPr>
        <w:t>wraz z projektem geotechnicznym</w:t>
      </w:r>
      <w:r w:rsidR="00381FF7">
        <w:rPr>
          <w:szCs w:val="22"/>
        </w:rPr>
        <w:t>.</w:t>
      </w:r>
    </w:p>
    <w:p w14:paraId="7C68A86F" w14:textId="77777777" w:rsidR="008574BF" w:rsidRDefault="00872A3E" w:rsidP="00381FF7">
      <w:pPr>
        <w:pStyle w:val="WW-Tekstdugiegocytatu"/>
        <w:ind w:left="0" w:firstLine="0"/>
        <w:rPr>
          <w:szCs w:val="22"/>
        </w:rPr>
      </w:pPr>
      <w:r>
        <w:rPr>
          <w:szCs w:val="22"/>
        </w:rPr>
        <w:t>e</w:t>
      </w:r>
      <w:r w:rsidR="008574BF">
        <w:rPr>
          <w:szCs w:val="22"/>
        </w:rPr>
        <w:t xml:space="preserve">). Wytyczne do projektowania i wykonawstwa urządzeń wodociągowych i kanalizacyjnych wraz z przyłączami – wydanie VI, sierpień 2020, wydane przez </w:t>
      </w:r>
      <w:proofErr w:type="spellStart"/>
      <w:r w:rsidR="008574BF">
        <w:rPr>
          <w:szCs w:val="22"/>
        </w:rPr>
        <w:t>ZWiK</w:t>
      </w:r>
      <w:proofErr w:type="spellEnd"/>
      <w:r w:rsidR="008574BF">
        <w:rPr>
          <w:szCs w:val="22"/>
        </w:rPr>
        <w:t xml:space="preserve"> Szczecin.</w:t>
      </w:r>
    </w:p>
    <w:p w14:paraId="5612A9C7" w14:textId="77777777" w:rsidR="008574BF" w:rsidRDefault="00872A3E" w:rsidP="00381FF7">
      <w:pPr>
        <w:pStyle w:val="WW-Tekstdugiegocytatu"/>
        <w:ind w:left="0" w:firstLine="0"/>
        <w:rPr>
          <w:szCs w:val="22"/>
        </w:rPr>
      </w:pPr>
      <w:r>
        <w:rPr>
          <w:szCs w:val="22"/>
        </w:rPr>
        <w:t>f</w:t>
      </w:r>
      <w:r w:rsidR="008574BF">
        <w:rPr>
          <w:szCs w:val="22"/>
        </w:rPr>
        <w:t xml:space="preserve">). Warunki ogólne i techniczne nr </w:t>
      </w:r>
      <w:r w:rsidR="00CF01F5" w:rsidRPr="00CF01F5">
        <w:rPr>
          <w:szCs w:val="22"/>
        </w:rPr>
        <w:t>ITT-410/</w:t>
      </w:r>
      <w:r w:rsidR="00CD6444">
        <w:rPr>
          <w:szCs w:val="22"/>
        </w:rPr>
        <w:t>KB</w:t>
      </w:r>
      <w:r w:rsidR="00CF01F5" w:rsidRPr="00CF01F5">
        <w:rPr>
          <w:szCs w:val="22"/>
        </w:rPr>
        <w:t>/0</w:t>
      </w:r>
      <w:r w:rsidR="00CD6444">
        <w:rPr>
          <w:szCs w:val="22"/>
        </w:rPr>
        <w:t>40201</w:t>
      </w:r>
      <w:r w:rsidR="00CF01F5" w:rsidRPr="00CF01F5">
        <w:rPr>
          <w:szCs w:val="22"/>
        </w:rPr>
        <w:t>/2</w:t>
      </w:r>
      <w:r w:rsidR="00CD6444">
        <w:rPr>
          <w:szCs w:val="22"/>
        </w:rPr>
        <w:t>3</w:t>
      </w:r>
      <w:r w:rsidR="008574BF">
        <w:rPr>
          <w:szCs w:val="22"/>
        </w:rPr>
        <w:t>.</w:t>
      </w:r>
    </w:p>
    <w:p w14:paraId="25081016" w14:textId="77777777" w:rsidR="00CF01F5" w:rsidRDefault="004044E3" w:rsidP="00381FF7">
      <w:pPr>
        <w:pStyle w:val="WW-Tekstdugiegocytatu"/>
        <w:ind w:left="0" w:firstLine="0"/>
        <w:rPr>
          <w:szCs w:val="22"/>
        </w:rPr>
      </w:pPr>
      <w:r>
        <w:rPr>
          <w:szCs w:val="22"/>
        </w:rPr>
        <w:t>i</w:t>
      </w:r>
      <w:r w:rsidR="00CF01F5">
        <w:rPr>
          <w:szCs w:val="22"/>
        </w:rPr>
        <w:t>). Wizja lokalna w terenie.</w:t>
      </w:r>
    </w:p>
    <w:p w14:paraId="415DD8D6" w14:textId="77777777" w:rsidR="00735798" w:rsidRPr="00925894" w:rsidRDefault="00E11A34" w:rsidP="00381FF7">
      <w:pPr>
        <w:pStyle w:val="WW-Tekstdugiegocytatu"/>
        <w:ind w:left="0" w:firstLine="0"/>
        <w:rPr>
          <w:szCs w:val="22"/>
          <w:u w:val="single"/>
        </w:rPr>
      </w:pPr>
      <w:r w:rsidRPr="00925894">
        <w:rPr>
          <w:szCs w:val="22"/>
          <w:u w:val="single"/>
        </w:rPr>
        <w:t>W skład opracowania wchodzi:</w:t>
      </w:r>
    </w:p>
    <w:p w14:paraId="4854501A" w14:textId="003F82E9" w:rsidR="00D10537" w:rsidRPr="00381FF7" w:rsidRDefault="00E11A34" w:rsidP="00677BF8">
      <w:pPr>
        <w:pStyle w:val="WW-Tekstdugiegocytatu"/>
        <w:numPr>
          <w:ilvl w:val="0"/>
          <w:numId w:val="4"/>
        </w:numPr>
        <w:ind w:left="0" w:firstLine="567"/>
        <w:rPr>
          <w:rFonts w:cs="Arial"/>
          <w:b/>
          <w:bCs/>
          <w:szCs w:val="24"/>
        </w:rPr>
      </w:pPr>
      <w:r w:rsidRPr="00925894">
        <w:rPr>
          <w:szCs w:val="22"/>
          <w:u w:val="single"/>
        </w:rPr>
        <w:t xml:space="preserve">projekt </w:t>
      </w:r>
      <w:r w:rsidR="00EC769E">
        <w:rPr>
          <w:szCs w:val="22"/>
          <w:u w:val="single"/>
        </w:rPr>
        <w:t>zagospodarowania terenu</w:t>
      </w:r>
      <w:r w:rsidR="00862703">
        <w:rPr>
          <w:szCs w:val="22"/>
          <w:u w:val="single"/>
        </w:rPr>
        <w:t xml:space="preserve"> na </w:t>
      </w:r>
      <w:r w:rsidR="00CF01F5">
        <w:rPr>
          <w:szCs w:val="22"/>
          <w:u w:val="single"/>
        </w:rPr>
        <w:t>przebud</w:t>
      </w:r>
      <w:r w:rsidR="00862703">
        <w:rPr>
          <w:szCs w:val="22"/>
          <w:u w:val="single"/>
        </w:rPr>
        <w:t>owę sieci wodociągowej.</w:t>
      </w:r>
    </w:p>
    <w:p w14:paraId="6591BE6C" w14:textId="33B5BFF0" w:rsidR="00735798" w:rsidRDefault="00E11A34" w:rsidP="0023578A">
      <w:pPr>
        <w:pStyle w:val="Nagwek1"/>
        <w:tabs>
          <w:tab w:val="center" w:pos="4819"/>
          <w:tab w:val="right" w:pos="9355"/>
        </w:tabs>
        <w:spacing w:before="0" w:after="0" w:line="360" w:lineRule="auto"/>
        <w:jc w:val="both"/>
        <w:rPr>
          <w:b w:val="0"/>
          <w:sz w:val="22"/>
          <w:szCs w:val="22"/>
        </w:rPr>
      </w:pPr>
      <w:bookmarkStart w:id="3" w:name="_Toc160435771"/>
      <w:r>
        <w:rPr>
          <w:rFonts w:cs="Arial"/>
          <w:bCs/>
          <w:sz w:val="22"/>
          <w:szCs w:val="24"/>
        </w:rPr>
        <w:t>1.3. PRZEDMIOT I ZAKRES INWESTYCJI</w:t>
      </w:r>
      <w:r w:rsidR="00EC769E">
        <w:rPr>
          <w:rFonts w:cs="Arial"/>
          <w:bCs/>
          <w:sz w:val="22"/>
          <w:szCs w:val="24"/>
        </w:rPr>
        <w:t xml:space="preserve"> I KATEGORIA OBIEKTU</w:t>
      </w:r>
      <w:bookmarkEnd w:id="3"/>
    </w:p>
    <w:p w14:paraId="2343324B" w14:textId="77777777" w:rsidR="004544C9" w:rsidRDefault="00E11A34" w:rsidP="004544C9">
      <w:pPr>
        <w:pStyle w:val="Tekstpodstawowy"/>
        <w:spacing w:after="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Przedmiotem inwestycji jest przebudowa sieci wodociągowej w ulic</w:t>
      </w:r>
      <w:r w:rsidR="004544C9">
        <w:rPr>
          <w:rFonts w:ascii="Arial" w:hAnsi="Arial"/>
          <w:sz w:val="22"/>
          <w:szCs w:val="22"/>
        </w:rPr>
        <w:t xml:space="preserve">y </w:t>
      </w:r>
      <w:r w:rsidR="00CD6444">
        <w:rPr>
          <w:rFonts w:ascii="Arial" w:hAnsi="Arial"/>
          <w:sz w:val="22"/>
          <w:szCs w:val="22"/>
        </w:rPr>
        <w:t>Kadłubka</w:t>
      </w:r>
      <w:r w:rsidR="004544C9">
        <w:rPr>
          <w:rFonts w:ascii="Arial" w:hAnsi="Arial"/>
          <w:sz w:val="22"/>
          <w:szCs w:val="22"/>
        </w:rPr>
        <w:t xml:space="preserve"> na odcinku od</w:t>
      </w:r>
      <w:r w:rsidR="00CD6444">
        <w:rPr>
          <w:rFonts w:ascii="Arial" w:hAnsi="Arial"/>
          <w:sz w:val="22"/>
          <w:szCs w:val="22"/>
        </w:rPr>
        <w:t> ulicy A. Asnyka</w:t>
      </w:r>
      <w:r w:rsidR="00AF394D">
        <w:rPr>
          <w:rFonts w:ascii="Arial" w:hAnsi="Arial"/>
          <w:sz w:val="22"/>
          <w:szCs w:val="22"/>
        </w:rPr>
        <w:t xml:space="preserve"> do </w:t>
      </w:r>
      <w:r w:rsidR="00CD6444">
        <w:rPr>
          <w:rFonts w:ascii="Arial" w:hAnsi="Arial"/>
          <w:sz w:val="22"/>
          <w:szCs w:val="22"/>
        </w:rPr>
        <w:t>ulicy Św. Łukasza</w:t>
      </w:r>
      <w:r w:rsidR="00EE6DA2">
        <w:rPr>
          <w:rFonts w:ascii="Arial" w:hAnsi="Arial"/>
          <w:sz w:val="22"/>
          <w:szCs w:val="22"/>
        </w:rPr>
        <w:t xml:space="preserve"> </w:t>
      </w:r>
      <w:r w:rsidR="00CD6444">
        <w:rPr>
          <w:rFonts w:ascii="Arial" w:hAnsi="Arial"/>
          <w:sz w:val="22"/>
          <w:szCs w:val="22"/>
        </w:rPr>
        <w:t xml:space="preserve">oraz częściowo w ul. J.U. Niemcewicza </w:t>
      </w:r>
      <w:r w:rsidR="004544C9">
        <w:rPr>
          <w:rFonts w:ascii="Arial" w:hAnsi="Arial"/>
          <w:sz w:val="22"/>
          <w:szCs w:val="22"/>
        </w:rPr>
        <w:t>wraz z</w:t>
      </w:r>
      <w:r w:rsidR="00CD6444">
        <w:rPr>
          <w:rFonts w:ascii="Arial" w:hAnsi="Arial"/>
          <w:sz w:val="22"/>
          <w:szCs w:val="22"/>
        </w:rPr>
        <w:t> </w:t>
      </w:r>
      <w:r w:rsidR="004544C9">
        <w:rPr>
          <w:rFonts w:ascii="Arial" w:hAnsi="Arial"/>
          <w:sz w:val="22"/>
          <w:szCs w:val="22"/>
        </w:rPr>
        <w:t>przełączeniem istniejących</w:t>
      </w:r>
      <w:r w:rsidR="00AF394D">
        <w:rPr>
          <w:rFonts w:ascii="Arial" w:hAnsi="Arial"/>
          <w:sz w:val="22"/>
          <w:szCs w:val="22"/>
        </w:rPr>
        <w:t xml:space="preserve"> </w:t>
      </w:r>
      <w:r w:rsidR="004544C9">
        <w:rPr>
          <w:rFonts w:ascii="Arial" w:hAnsi="Arial"/>
          <w:sz w:val="22"/>
          <w:szCs w:val="22"/>
        </w:rPr>
        <w:t xml:space="preserve">wodociągów w bocznych ulicach oraz wymianą przyłączy </w:t>
      </w:r>
      <w:r w:rsidR="00CD6444">
        <w:rPr>
          <w:rFonts w:ascii="Arial" w:hAnsi="Arial"/>
          <w:sz w:val="22"/>
          <w:szCs w:val="22"/>
        </w:rPr>
        <w:t>w zakresie wskazanym przez Inwestora</w:t>
      </w:r>
      <w:r w:rsidR="004544C9">
        <w:rPr>
          <w:rFonts w:ascii="Arial" w:hAnsi="Arial"/>
          <w:sz w:val="22"/>
          <w:szCs w:val="22"/>
        </w:rPr>
        <w:t xml:space="preserve">. </w:t>
      </w:r>
    </w:p>
    <w:p w14:paraId="496F7D71" w14:textId="552C260D" w:rsidR="00EC769E" w:rsidRDefault="00EC769E" w:rsidP="004544C9">
      <w:pPr>
        <w:pStyle w:val="Tekstpodstawowy"/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E17A5F">
        <w:rPr>
          <w:rFonts w:ascii="Arial" w:hAnsi="Arial"/>
          <w:sz w:val="22"/>
          <w:szCs w:val="22"/>
          <w:u w:val="single"/>
        </w:rPr>
        <w:t>Projektowan</w:t>
      </w:r>
      <w:r>
        <w:rPr>
          <w:rFonts w:ascii="Arial" w:hAnsi="Arial"/>
          <w:sz w:val="22"/>
          <w:szCs w:val="22"/>
          <w:u w:val="single"/>
        </w:rPr>
        <w:t>y</w:t>
      </w:r>
      <w:r w:rsidRPr="00E17A5F">
        <w:rPr>
          <w:rFonts w:ascii="Arial" w:hAnsi="Arial"/>
          <w:sz w:val="22"/>
          <w:szCs w:val="22"/>
          <w:u w:val="single"/>
        </w:rPr>
        <w:t xml:space="preserve"> obiekt należy do kategorii XXVI - sieci, jak: elektroenergetyczne, telekomunikacyjne, gazowe, ciepłownicze, wodociągowe, kanalizacyjne oraz rurociągi przesyłowe.</w:t>
      </w:r>
    </w:p>
    <w:p w14:paraId="63ED20CA" w14:textId="77777777" w:rsidR="00735798" w:rsidRDefault="00E11A34" w:rsidP="0023578A">
      <w:pPr>
        <w:pStyle w:val="Nagwek1"/>
        <w:spacing w:before="0" w:after="0" w:line="360" w:lineRule="auto"/>
        <w:rPr>
          <w:sz w:val="22"/>
        </w:rPr>
      </w:pPr>
      <w:bookmarkStart w:id="4" w:name="_Toc160435772"/>
      <w:r>
        <w:rPr>
          <w:bCs/>
          <w:sz w:val="22"/>
          <w:szCs w:val="22"/>
        </w:rPr>
        <w:t>1.4. LOKALIZACJA INWESTYCJI</w:t>
      </w:r>
      <w:bookmarkEnd w:id="4"/>
    </w:p>
    <w:p w14:paraId="1B0FD268" w14:textId="77777777" w:rsidR="00735798" w:rsidRDefault="00E11A34" w:rsidP="0023578A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/>
          <w:sz w:val="22"/>
        </w:rPr>
        <w:t>Teren, na którym realizowana bę</w:t>
      </w:r>
      <w:r w:rsidR="00EE6DA2">
        <w:rPr>
          <w:rFonts w:ascii="Arial" w:hAnsi="Arial"/>
          <w:sz w:val="22"/>
        </w:rPr>
        <w:t xml:space="preserve">dzie omawiana </w:t>
      </w:r>
      <w:r w:rsidR="000E081C">
        <w:rPr>
          <w:rFonts w:ascii="Arial" w:hAnsi="Arial"/>
          <w:sz w:val="22"/>
        </w:rPr>
        <w:t xml:space="preserve">inwestycja </w:t>
      </w:r>
      <w:r w:rsidR="00EE6DA2">
        <w:rPr>
          <w:rFonts w:ascii="Arial" w:hAnsi="Arial"/>
          <w:sz w:val="22"/>
        </w:rPr>
        <w:t xml:space="preserve">obejmuje </w:t>
      </w:r>
      <w:r w:rsidR="00CD6444">
        <w:rPr>
          <w:rFonts w:ascii="Arial" w:hAnsi="Arial"/>
          <w:sz w:val="22"/>
        </w:rPr>
        <w:t xml:space="preserve">częściowo </w:t>
      </w:r>
      <w:r w:rsidR="00EE6DA2">
        <w:rPr>
          <w:rFonts w:ascii="Arial" w:hAnsi="Arial"/>
          <w:sz w:val="22"/>
        </w:rPr>
        <w:t>pas ulic</w:t>
      </w:r>
      <w:r w:rsidR="00F66AE8">
        <w:rPr>
          <w:rFonts w:ascii="Arial" w:hAnsi="Arial"/>
          <w:sz w:val="22"/>
        </w:rPr>
        <w:t>y</w:t>
      </w:r>
      <w:r>
        <w:rPr>
          <w:rFonts w:ascii="Arial" w:hAnsi="Arial"/>
          <w:sz w:val="22"/>
        </w:rPr>
        <w:t xml:space="preserve"> </w:t>
      </w:r>
      <w:r w:rsidR="00CD6444">
        <w:rPr>
          <w:rFonts w:ascii="Arial" w:hAnsi="Arial"/>
          <w:sz w:val="22"/>
          <w:szCs w:val="22"/>
        </w:rPr>
        <w:t>Kadłubka i Niemcewicza</w:t>
      </w:r>
      <w:r w:rsidR="004044E3">
        <w:rPr>
          <w:rFonts w:ascii="Arial" w:hAnsi="Arial"/>
          <w:sz w:val="22"/>
          <w:szCs w:val="22"/>
        </w:rPr>
        <w:t xml:space="preserve"> </w:t>
      </w:r>
      <w:r w:rsidR="00CD6444">
        <w:rPr>
          <w:rFonts w:ascii="Arial" w:hAnsi="Arial"/>
          <w:sz w:val="22"/>
          <w:szCs w:val="22"/>
        </w:rPr>
        <w:t xml:space="preserve">wraz z terenami </w:t>
      </w:r>
      <w:r w:rsidR="0095556F">
        <w:rPr>
          <w:rFonts w:ascii="Arial" w:hAnsi="Arial"/>
          <w:sz w:val="22"/>
          <w:szCs w:val="22"/>
        </w:rPr>
        <w:t>przyległymi</w:t>
      </w:r>
      <w:r w:rsidR="000E081C">
        <w:rPr>
          <w:rFonts w:ascii="Arial" w:hAnsi="Arial"/>
          <w:sz w:val="22"/>
          <w:szCs w:val="22"/>
        </w:rPr>
        <w:t>.</w:t>
      </w:r>
    </w:p>
    <w:p w14:paraId="49079E45" w14:textId="77777777" w:rsidR="00735798" w:rsidRDefault="00E11A34" w:rsidP="0023578A">
      <w:pPr>
        <w:tabs>
          <w:tab w:val="center" w:pos="4834"/>
          <w:tab w:val="right" w:pos="9370"/>
        </w:tabs>
        <w:spacing w:line="360" w:lineRule="auto"/>
        <w:ind w:left="15"/>
        <w:jc w:val="both"/>
        <w:rPr>
          <w:rFonts w:cs="Arial"/>
          <w:b/>
          <w:bCs/>
          <w:sz w:val="22"/>
          <w:szCs w:val="22"/>
        </w:rPr>
      </w:pPr>
      <w:r>
        <w:rPr>
          <w:rFonts w:ascii="Arial" w:hAnsi="Arial" w:cs="Arial"/>
          <w:sz w:val="22"/>
        </w:rPr>
        <w:t xml:space="preserve">Współrzędne geodezyjne w układzie X, Y punktów charakterystycznych projektowanego uzbrojenia przedstawiono w </w:t>
      </w:r>
      <w:r w:rsidR="00D9241A">
        <w:rPr>
          <w:rFonts w:ascii="Arial" w:hAnsi="Arial" w:cs="Arial"/>
          <w:sz w:val="22"/>
        </w:rPr>
        <w:t xml:space="preserve">części </w:t>
      </w:r>
      <w:r>
        <w:rPr>
          <w:rFonts w:ascii="Arial" w:hAnsi="Arial" w:cs="Arial"/>
          <w:sz w:val="22"/>
        </w:rPr>
        <w:t>załącznik</w:t>
      </w:r>
      <w:r w:rsidR="00D9241A">
        <w:rPr>
          <w:rFonts w:ascii="Arial" w:hAnsi="Arial" w:cs="Arial"/>
          <w:sz w:val="22"/>
        </w:rPr>
        <w:t>owej opracowania</w:t>
      </w:r>
      <w:r>
        <w:rPr>
          <w:rFonts w:ascii="Arial" w:hAnsi="Arial" w:cs="Arial"/>
          <w:sz w:val="22"/>
        </w:rPr>
        <w:t>.</w:t>
      </w:r>
    </w:p>
    <w:p w14:paraId="444FA9A3" w14:textId="77777777" w:rsidR="00735798" w:rsidRDefault="00E11A34" w:rsidP="0023578A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sz w:val="22"/>
          <w:szCs w:val="22"/>
        </w:rPr>
      </w:pPr>
      <w:bookmarkStart w:id="5" w:name="_Toc160435773"/>
      <w:r>
        <w:rPr>
          <w:rFonts w:cs="Arial"/>
          <w:bCs/>
          <w:sz w:val="22"/>
          <w:szCs w:val="22"/>
        </w:rPr>
        <w:t>1.5. OPIS STANU ISTNIEJĄCEGO</w:t>
      </w:r>
      <w:bookmarkEnd w:id="5"/>
    </w:p>
    <w:p w14:paraId="3F2BB39F" w14:textId="77777777" w:rsidR="004D7F4C" w:rsidRDefault="00E11A34" w:rsidP="0023578A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Teren objęty opracowaniem to </w:t>
      </w:r>
      <w:r w:rsidR="004044E3">
        <w:rPr>
          <w:rFonts w:ascii="Arial" w:hAnsi="Arial"/>
          <w:sz w:val="22"/>
          <w:szCs w:val="22"/>
        </w:rPr>
        <w:t xml:space="preserve">fragment </w:t>
      </w:r>
      <w:r w:rsidR="00CD6444">
        <w:rPr>
          <w:rFonts w:ascii="Arial" w:hAnsi="Arial"/>
          <w:sz w:val="22"/>
          <w:szCs w:val="22"/>
        </w:rPr>
        <w:t>ulicy Kadłubka i Niemcewicza</w:t>
      </w:r>
      <w:r w:rsidR="004044E3">
        <w:rPr>
          <w:rFonts w:ascii="Arial" w:hAnsi="Arial"/>
          <w:sz w:val="22"/>
          <w:szCs w:val="22"/>
        </w:rPr>
        <w:t xml:space="preserve">. </w:t>
      </w:r>
      <w:r w:rsidR="000B296F">
        <w:rPr>
          <w:rFonts w:ascii="Arial" w:hAnsi="Arial"/>
          <w:sz w:val="22"/>
          <w:szCs w:val="22"/>
        </w:rPr>
        <w:t>U</w:t>
      </w:r>
      <w:r w:rsidR="004044E3">
        <w:rPr>
          <w:rFonts w:ascii="Arial" w:hAnsi="Arial"/>
          <w:sz w:val="22"/>
          <w:szCs w:val="22"/>
        </w:rPr>
        <w:t xml:space="preserve">lica </w:t>
      </w:r>
      <w:r w:rsidR="000B296F">
        <w:rPr>
          <w:rFonts w:ascii="Arial" w:hAnsi="Arial"/>
          <w:sz w:val="22"/>
          <w:szCs w:val="22"/>
        </w:rPr>
        <w:t>Kadłubka posiada</w:t>
      </w:r>
      <w:r w:rsidR="004D7F4C">
        <w:rPr>
          <w:rFonts w:ascii="Arial" w:hAnsi="Arial"/>
          <w:sz w:val="22"/>
          <w:szCs w:val="22"/>
        </w:rPr>
        <w:t xml:space="preserve"> nawierzchni</w:t>
      </w:r>
      <w:r w:rsidR="000B296F">
        <w:rPr>
          <w:rFonts w:ascii="Arial" w:hAnsi="Arial"/>
          <w:sz w:val="22"/>
          <w:szCs w:val="22"/>
        </w:rPr>
        <w:t>ę</w:t>
      </w:r>
      <w:r w:rsidR="004D7F4C">
        <w:rPr>
          <w:rFonts w:ascii="Arial" w:hAnsi="Arial"/>
          <w:sz w:val="22"/>
          <w:szCs w:val="22"/>
        </w:rPr>
        <w:t xml:space="preserve"> </w:t>
      </w:r>
      <w:r w:rsidR="00CD6444">
        <w:rPr>
          <w:rFonts w:ascii="Arial" w:hAnsi="Arial"/>
          <w:sz w:val="22"/>
          <w:szCs w:val="22"/>
        </w:rPr>
        <w:t>wykonan</w:t>
      </w:r>
      <w:r w:rsidR="000B296F">
        <w:rPr>
          <w:rFonts w:ascii="Arial" w:hAnsi="Arial"/>
          <w:sz w:val="22"/>
          <w:szCs w:val="22"/>
        </w:rPr>
        <w:t>ą</w:t>
      </w:r>
      <w:r w:rsidR="00CD6444">
        <w:rPr>
          <w:rFonts w:ascii="Arial" w:hAnsi="Arial"/>
          <w:sz w:val="22"/>
          <w:szCs w:val="22"/>
        </w:rPr>
        <w:t xml:space="preserve"> z płytek typu trylinka (Asnyka-Niemcewicza) </w:t>
      </w:r>
      <w:r w:rsidR="000B296F">
        <w:rPr>
          <w:rFonts w:ascii="Arial" w:hAnsi="Arial"/>
          <w:sz w:val="22"/>
          <w:szCs w:val="22"/>
        </w:rPr>
        <w:t xml:space="preserve">oraz </w:t>
      </w:r>
      <w:r w:rsidR="00CD6444">
        <w:rPr>
          <w:rFonts w:ascii="Arial" w:hAnsi="Arial"/>
          <w:sz w:val="22"/>
          <w:szCs w:val="22"/>
        </w:rPr>
        <w:t>nawierzchni</w:t>
      </w:r>
      <w:r w:rsidR="000B296F">
        <w:rPr>
          <w:rFonts w:ascii="Arial" w:hAnsi="Arial"/>
          <w:sz w:val="22"/>
          <w:szCs w:val="22"/>
        </w:rPr>
        <w:t>ę</w:t>
      </w:r>
      <w:r w:rsidR="00CD6444">
        <w:rPr>
          <w:rFonts w:ascii="Arial" w:hAnsi="Arial"/>
          <w:sz w:val="22"/>
          <w:szCs w:val="22"/>
        </w:rPr>
        <w:t xml:space="preserve"> </w:t>
      </w:r>
      <w:r w:rsidR="004D7F4C">
        <w:rPr>
          <w:rFonts w:ascii="Arial" w:hAnsi="Arial"/>
          <w:sz w:val="22"/>
          <w:szCs w:val="22"/>
        </w:rPr>
        <w:t>bitumiczn</w:t>
      </w:r>
      <w:r w:rsidR="000B296F">
        <w:rPr>
          <w:rFonts w:ascii="Arial" w:hAnsi="Arial"/>
          <w:sz w:val="22"/>
          <w:szCs w:val="22"/>
        </w:rPr>
        <w:t>ą</w:t>
      </w:r>
      <w:r w:rsidR="00CD6444">
        <w:rPr>
          <w:rFonts w:ascii="Arial" w:hAnsi="Arial"/>
          <w:sz w:val="22"/>
          <w:szCs w:val="22"/>
        </w:rPr>
        <w:t xml:space="preserve"> (Niemcewicza-Świętego Łukasza)</w:t>
      </w:r>
      <w:r w:rsidR="004D7F4C">
        <w:rPr>
          <w:rFonts w:ascii="Arial" w:hAnsi="Arial"/>
          <w:sz w:val="22"/>
          <w:szCs w:val="22"/>
        </w:rPr>
        <w:t xml:space="preserve">. Po obu stronach ulicy zlokalizowane są chodniki </w:t>
      </w:r>
      <w:r w:rsidR="000B296F">
        <w:rPr>
          <w:rFonts w:ascii="Arial" w:hAnsi="Arial"/>
          <w:sz w:val="22"/>
          <w:szCs w:val="22"/>
        </w:rPr>
        <w:t>częściowo wykonane z płytek betonowych, a częściowo z masy bitumicznej.</w:t>
      </w:r>
      <w:r w:rsidR="0095556F">
        <w:rPr>
          <w:rFonts w:ascii="Arial" w:hAnsi="Arial"/>
          <w:sz w:val="22"/>
          <w:szCs w:val="22"/>
        </w:rPr>
        <w:t xml:space="preserve"> </w:t>
      </w:r>
    </w:p>
    <w:p w14:paraId="0A96B9B3" w14:textId="77777777" w:rsidR="004D7F4C" w:rsidRDefault="004D7F4C" w:rsidP="0023578A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Wzdłuż ulicy zlokalizowana jest zabudowa mieszkaniowa wielorodzinna</w:t>
      </w:r>
      <w:r w:rsidR="000B296F">
        <w:rPr>
          <w:rFonts w:ascii="Arial" w:hAnsi="Arial"/>
          <w:sz w:val="22"/>
          <w:szCs w:val="22"/>
        </w:rPr>
        <w:t xml:space="preserve"> oraz usługowa, placówka opieki zdrowotnej i oświatowa.</w:t>
      </w:r>
    </w:p>
    <w:p w14:paraId="535EC0D2" w14:textId="77777777" w:rsidR="000A06CB" w:rsidRDefault="00E11A34" w:rsidP="0023578A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11028">
        <w:rPr>
          <w:rFonts w:ascii="Arial" w:hAnsi="Arial" w:cs="Arial"/>
          <w:sz w:val="22"/>
          <w:szCs w:val="22"/>
        </w:rPr>
        <w:lastRenderedPageBreak/>
        <w:t>Teren ul</w:t>
      </w:r>
      <w:r w:rsidR="00D9241A">
        <w:rPr>
          <w:rFonts w:ascii="Arial" w:hAnsi="Arial" w:cs="Arial"/>
          <w:sz w:val="22"/>
          <w:szCs w:val="22"/>
        </w:rPr>
        <w:t>ic</w:t>
      </w:r>
      <w:r w:rsidR="00A849C1">
        <w:rPr>
          <w:rFonts w:ascii="Arial" w:hAnsi="Arial" w:cs="Arial"/>
          <w:sz w:val="22"/>
          <w:szCs w:val="22"/>
        </w:rPr>
        <w:t>y</w:t>
      </w:r>
      <w:r w:rsidRPr="00611028">
        <w:rPr>
          <w:rFonts w:ascii="Arial" w:hAnsi="Arial" w:cs="Arial"/>
          <w:sz w:val="22"/>
          <w:szCs w:val="22"/>
        </w:rPr>
        <w:t xml:space="preserve"> uzbrojony jest w sieci kanalizacji </w:t>
      </w:r>
      <w:r w:rsidR="004D7F4C">
        <w:rPr>
          <w:rFonts w:ascii="Arial" w:hAnsi="Arial" w:cs="Arial"/>
          <w:sz w:val="22"/>
          <w:szCs w:val="22"/>
        </w:rPr>
        <w:t>ogólnospławnej</w:t>
      </w:r>
      <w:r w:rsidR="000B296F">
        <w:rPr>
          <w:rFonts w:ascii="Arial" w:hAnsi="Arial" w:cs="Arial"/>
          <w:sz w:val="22"/>
          <w:szCs w:val="22"/>
        </w:rPr>
        <w:t xml:space="preserve"> i deszczowej</w:t>
      </w:r>
      <w:r w:rsidRPr="00611028">
        <w:rPr>
          <w:rFonts w:ascii="Arial" w:hAnsi="Arial" w:cs="Arial"/>
          <w:sz w:val="22"/>
          <w:szCs w:val="22"/>
        </w:rPr>
        <w:t xml:space="preserve">, wodociągową, gazową, elektroenergetyczne i </w:t>
      </w:r>
      <w:r w:rsidR="00D9241A">
        <w:rPr>
          <w:rFonts w:ascii="Arial" w:hAnsi="Arial" w:cs="Arial"/>
          <w:sz w:val="22"/>
          <w:szCs w:val="22"/>
        </w:rPr>
        <w:t>telekomunikacyjne</w:t>
      </w:r>
      <w:r w:rsidR="008D65C6">
        <w:rPr>
          <w:rFonts w:ascii="Arial" w:hAnsi="Arial" w:cs="Arial"/>
          <w:sz w:val="22"/>
          <w:szCs w:val="22"/>
        </w:rPr>
        <w:t xml:space="preserve"> oraz </w:t>
      </w:r>
      <w:r w:rsidR="004544C9">
        <w:rPr>
          <w:rFonts w:ascii="Arial" w:hAnsi="Arial" w:cs="Arial"/>
          <w:sz w:val="22"/>
          <w:szCs w:val="22"/>
        </w:rPr>
        <w:t>ciepłownicz</w:t>
      </w:r>
      <w:r w:rsidR="008D65C6">
        <w:rPr>
          <w:rFonts w:ascii="Arial" w:hAnsi="Arial" w:cs="Arial"/>
          <w:sz w:val="22"/>
          <w:szCs w:val="22"/>
        </w:rPr>
        <w:t>ą.</w:t>
      </w:r>
    </w:p>
    <w:p w14:paraId="591BD1F7" w14:textId="77777777" w:rsidR="00EC769E" w:rsidRPr="006744FD" w:rsidRDefault="00EC769E" w:rsidP="00EC769E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rFonts w:cs="Arial"/>
          <w:bCs/>
          <w:sz w:val="22"/>
          <w:szCs w:val="22"/>
        </w:rPr>
      </w:pPr>
      <w:bookmarkStart w:id="6" w:name="_Toc133410042"/>
      <w:bookmarkStart w:id="7" w:name="_Toc133495066"/>
      <w:bookmarkStart w:id="8" w:name="_Toc133564742"/>
      <w:bookmarkStart w:id="9" w:name="_Toc135123893"/>
      <w:bookmarkStart w:id="10" w:name="_Toc136350312"/>
      <w:bookmarkStart w:id="11" w:name="_Toc160196845"/>
      <w:bookmarkStart w:id="12" w:name="_Toc160435774"/>
      <w:r>
        <w:rPr>
          <w:rFonts w:cs="Arial"/>
          <w:bCs/>
          <w:sz w:val="22"/>
          <w:szCs w:val="22"/>
        </w:rPr>
        <w:t>1.6. SPRAWY TERENOWO-PRAWNE</w:t>
      </w:r>
      <w:bookmarkEnd w:id="6"/>
      <w:bookmarkEnd w:id="7"/>
      <w:bookmarkEnd w:id="8"/>
      <w:bookmarkEnd w:id="9"/>
      <w:bookmarkEnd w:id="10"/>
      <w:bookmarkEnd w:id="11"/>
      <w:bookmarkEnd w:id="12"/>
    </w:p>
    <w:p w14:paraId="1B52DA28" w14:textId="77777777" w:rsidR="00EC769E" w:rsidRDefault="00EC769E" w:rsidP="00EC769E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Style w:val="arialnarow"/>
          <w:rFonts w:ascii="Arial" w:eastAsia="Arial" w:hAnsi="Arial"/>
          <w:color w:val="000000"/>
          <w:kern w:val="1"/>
          <w:lang w:eastAsia="hi-IN" w:bidi="hi-IN"/>
        </w:rPr>
      </w:pPr>
      <w:r w:rsidRPr="00611028">
        <w:rPr>
          <w:rStyle w:val="arialnarow"/>
          <w:rFonts w:ascii="Arial" w:eastAsia="Arial" w:hAnsi="Arial"/>
          <w:color w:val="000000"/>
          <w:kern w:val="1"/>
          <w:lang w:eastAsia="hi-IN" w:bidi="hi-IN"/>
        </w:rPr>
        <w:t>Projektowane uzbrojenie  przebiegać będzie przez następujące działki: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2"/>
        <w:gridCol w:w="1428"/>
        <w:gridCol w:w="1090"/>
        <w:gridCol w:w="5925"/>
      </w:tblGrid>
      <w:tr w:rsidR="00EC769E" w14:paraId="0A1712B6" w14:textId="77777777" w:rsidTr="008D1E2A">
        <w:trPr>
          <w:jc w:val="center"/>
        </w:trPr>
        <w:tc>
          <w:tcPr>
            <w:tcW w:w="572" w:type="dxa"/>
          </w:tcPr>
          <w:p w14:paraId="5487F9CF" w14:textId="77777777" w:rsidR="00EC769E" w:rsidRPr="00251399" w:rsidRDefault="00EC769E" w:rsidP="008D1E2A">
            <w:pPr>
              <w:spacing w:line="276" w:lineRule="auto"/>
              <w:jc w:val="center"/>
              <w:rPr>
                <w:rStyle w:val="Uwydatnienie"/>
                <w:rFonts w:ascii="Arial" w:hAnsi="Arial" w:cs="Arial"/>
                <w:b/>
                <w:sz w:val="20"/>
              </w:rPr>
            </w:pPr>
            <w:r w:rsidRPr="00251399">
              <w:rPr>
                <w:rStyle w:val="Uwydatnienie"/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1428" w:type="dxa"/>
          </w:tcPr>
          <w:p w14:paraId="7F876CC3" w14:textId="77777777" w:rsidR="00EC769E" w:rsidRPr="00251399" w:rsidRDefault="00EC769E" w:rsidP="008D1E2A">
            <w:pPr>
              <w:spacing w:line="276" w:lineRule="auto"/>
              <w:jc w:val="center"/>
              <w:rPr>
                <w:rStyle w:val="Uwydatnienie"/>
                <w:rFonts w:ascii="Arial" w:hAnsi="Arial" w:cs="Arial"/>
                <w:b/>
                <w:sz w:val="20"/>
              </w:rPr>
            </w:pPr>
            <w:r w:rsidRPr="00251399">
              <w:rPr>
                <w:rStyle w:val="Uwydatnienie"/>
                <w:rFonts w:ascii="Arial" w:hAnsi="Arial" w:cs="Arial"/>
                <w:b/>
                <w:sz w:val="20"/>
              </w:rPr>
              <w:t>Numer obrębu</w:t>
            </w:r>
          </w:p>
        </w:tc>
        <w:tc>
          <w:tcPr>
            <w:tcW w:w="1090" w:type="dxa"/>
          </w:tcPr>
          <w:p w14:paraId="09646AA1" w14:textId="77777777" w:rsidR="00EC769E" w:rsidRPr="00251399" w:rsidRDefault="00EC769E" w:rsidP="008D1E2A">
            <w:pPr>
              <w:spacing w:line="276" w:lineRule="auto"/>
              <w:jc w:val="center"/>
              <w:rPr>
                <w:rStyle w:val="Uwydatnienie"/>
                <w:rFonts w:ascii="Arial" w:hAnsi="Arial" w:cs="Arial"/>
                <w:b/>
                <w:sz w:val="20"/>
              </w:rPr>
            </w:pPr>
            <w:r w:rsidRPr="00251399">
              <w:rPr>
                <w:rStyle w:val="Uwydatnienie"/>
                <w:rFonts w:ascii="Arial" w:hAnsi="Arial" w:cs="Arial"/>
                <w:b/>
                <w:sz w:val="20"/>
              </w:rPr>
              <w:t>Numer działki</w:t>
            </w:r>
          </w:p>
        </w:tc>
        <w:tc>
          <w:tcPr>
            <w:tcW w:w="5925" w:type="dxa"/>
          </w:tcPr>
          <w:p w14:paraId="6C5B6AA4" w14:textId="77777777" w:rsidR="00EC769E" w:rsidRPr="00251399" w:rsidRDefault="00EC769E" w:rsidP="008D1E2A">
            <w:pPr>
              <w:spacing w:line="276" w:lineRule="auto"/>
              <w:jc w:val="center"/>
              <w:rPr>
                <w:rStyle w:val="Uwydatnienie"/>
                <w:rFonts w:ascii="Arial" w:hAnsi="Arial" w:cs="Arial"/>
                <w:b/>
                <w:sz w:val="20"/>
              </w:rPr>
            </w:pPr>
            <w:r w:rsidRPr="00251399">
              <w:rPr>
                <w:rStyle w:val="Uwydatnienie"/>
                <w:rFonts w:ascii="Arial" w:hAnsi="Arial" w:cs="Arial"/>
                <w:b/>
                <w:sz w:val="20"/>
              </w:rPr>
              <w:t>Właściciel</w:t>
            </w:r>
            <w:r>
              <w:rPr>
                <w:rStyle w:val="Uwydatnienie"/>
                <w:rFonts w:ascii="Arial" w:hAnsi="Arial" w:cs="Arial"/>
                <w:b/>
                <w:sz w:val="20"/>
              </w:rPr>
              <w:t>/Zarządca</w:t>
            </w:r>
          </w:p>
        </w:tc>
      </w:tr>
      <w:tr w:rsidR="00EC769E" w14:paraId="75286854" w14:textId="77777777" w:rsidTr="008D1E2A">
        <w:trPr>
          <w:jc w:val="center"/>
        </w:trPr>
        <w:tc>
          <w:tcPr>
            <w:tcW w:w="572" w:type="dxa"/>
            <w:vAlign w:val="center"/>
          </w:tcPr>
          <w:p w14:paraId="323590C8" w14:textId="77777777" w:rsidR="00EC769E" w:rsidRDefault="00EC769E" w:rsidP="008D1E2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28" w:type="dxa"/>
            <w:vAlign w:val="center"/>
          </w:tcPr>
          <w:p w14:paraId="4C001921" w14:textId="436C5E9F" w:rsidR="00EC769E" w:rsidRDefault="00EC769E" w:rsidP="008D1E2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3009</w:t>
            </w:r>
          </w:p>
        </w:tc>
        <w:tc>
          <w:tcPr>
            <w:tcW w:w="1090" w:type="dxa"/>
            <w:vAlign w:val="center"/>
          </w:tcPr>
          <w:p w14:paraId="3AD0E3FA" w14:textId="4FF1E079" w:rsidR="00EC769E" w:rsidRDefault="00EC769E" w:rsidP="008D1E2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</w:t>
            </w:r>
          </w:p>
        </w:tc>
        <w:tc>
          <w:tcPr>
            <w:tcW w:w="5925" w:type="dxa"/>
            <w:vAlign w:val="center"/>
          </w:tcPr>
          <w:p w14:paraId="7AC6B141" w14:textId="77777777" w:rsidR="00EC769E" w:rsidRPr="0055221B" w:rsidRDefault="00EC769E" w:rsidP="008D1E2A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55221B">
              <w:rPr>
                <w:rFonts w:ascii="Arial" w:hAnsi="Arial" w:cs="Arial"/>
                <w:b/>
                <w:sz w:val="18"/>
              </w:rPr>
              <w:t>Zarząd Dróg i Transportu Miejskiego w Szczecinie</w:t>
            </w:r>
          </w:p>
          <w:p w14:paraId="338AF6BC" w14:textId="77777777" w:rsidR="00EC769E" w:rsidRPr="0055221B" w:rsidRDefault="00EC769E" w:rsidP="008D1E2A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55221B">
              <w:rPr>
                <w:rFonts w:ascii="Arial" w:hAnsi="Arial" w:cs="Arial"/>
                <w:sz w:val="18"/>
              </w:rPr>
              <w:t>ul. Sebastiana Klonowica 5, 71-241 Szczecin</w:t>
            </w:r>
          </w:p>
        </w:tc>
      </w:tr>
      <w:tr w:rsidR="00EC769E" w14:paraId="521BF70D" w14:textId="77777777" w:rsidTr="008D1E2A">
        <w:trPr>
          <w:jc w:val="center"/>
        </w:trPr>
        <w:tc>
          <w:tcPr>
            <w:tcW w:w="572" w:type="dxa"/>
            <w:vAlign w:val="center"/>
          </w:tcPr>
          <w:p w14:paraId="2A375D25" w14:textId="77777777" w:rsidR="00EC769E" w:rsidRDefault="00EC769E" w:rsidP="008D1E2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428" w:type="dxa"/>
            <w:vAlign w:val="center"/>
          </w:tcPr>
          <w:p w14:paraId="28FD2D62" w14:textId="286DC668" w:rsidR="00EC769E" w:rsidRPr="00DC678D" w:rsidRDefault="00EC769E" w:rsidP="008D1E2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3009</w:t>
            </w:r>
          </w:p>
        </w:tc>
        <w:tc>
          <w:tcPr>
            <w:tcW w:w="1090" w:type="dxa"/>
            <w:vAlign w:val="center"/>
          </w:tcPr>
          <w:p w14:paraId="13C2D362" w14:textId="2D4CDB9B" w:rsidR="00EC769E" w:rsidRPr="00DC678D" w:rsidRDefault="00EC769E" w:rsidP="008D1E2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</w:t>
            </w:r>
          </w:p>
        </w:tc>
        <w:tc>
          <w:tcPr>
            <w:tcW w:w="5925" w:type="dxa"/>
            <w:vAlign w:val="center"/>
          </w:tcPr>
          <w:p w14:paraId="343414B8" w14:textId="77777777" w:rsidR="00EC769E" w:rsidRPr="0055221B" w:rsidRDefault="00EC769E" w:rsidP="008D1E2A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55221B">
              <w:rPr>
                <w:rFonts w:ascii="Arial" w:hAnsi="Arial" w:cs="Arial"/>
                <w:b/>
                <w:sz w:val="18"/>
              </w:rPr>
              <w:t>Zarząd Dróg i Transportu Miejskiego w Szczecinie</w:t>
            </w:r>
          </w:p>
          <w:p w14:paraId="4D0BA093" w14:textId="77777777" w:rsidR="00EC769E" w:rsidRPr="0055221B" w:rsidRDefault="00EC769E" w:rsidP="008D1E2A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55221B">
              <w:rPr>
                <w:rFonts w:ascii="Arial" w:hAnsi="Arial" w:cs="Arial"/>
                <w:sz w:val="18"/>
              </w:rPr>
              <w:t>ul. Sebastiana Klonowica 5, 71-241 Szczecin</w:t>
            </w:r>
          </w:p>
        </w:tc>
      </w:tr>
      <w:tr w:rsidR="00EC769E" w14:paraId="1BC4523E" w14:textId="77777777" w:rsidTr="008D1E2A">
        <w:trPr>
          <w:jc w:val="center"/>
        </w:trPr>
        <w:tc>
          <w:tcPr>
            <w:tcW w:w="572" w:type="dxa"/>
            <w:vAlign w:val="center"/>
          </w:tcPr>
          <w:p w14:paraId="15E18AC9" w14:textId="77777777" w:rsidR="00EC769E" w:rsidRDefault="00EC769E" w:rsidP="008D1E2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428" w:type="dxa"/>
            <w:vAlign w:val="center"/>
          </w:tcPr>
          <w:p w14:paraId="08960B6D" w14:textId="4D60995F" w:rsidR="00EC769E" w:rsidRDefault="00EC769E" w:rsidP="008D1E2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3009</w:t>
            </w:r>
          </w:p>
        </w:tc>
        <w:tc>
          <w:tcPr>
            <w:tcW w:w="1090" w:type="dxa"/>
            <w:vAlign w:val="center"/>
          </w:tcPr>
          <w:p w14:paraId="7F41163B" w14:textId="5D0BF70E" w:rsidR="00EC769E" w:rsidRDefault="00EC769E" w:rsidP="008D1E2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5925" w:type="dxa"/>
            <w:vAlign w:val="center"/>
          </w:tcPr>
          <w:p w14:paraId="7EFEDA21" w14:textId="77777777" w:rsidR="00EC769E" w:rsidRPr="0055221B" w:rsidRDefault="00EC769E" w:rsidP="008D1E2A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55221B">
              <w:rPr>
                <w:rFonts w:ascii="Arial" w:hAnsi="Arial" w:cs="Arial"/>
                <w:b/>
                <w:sz w:val="18"/>
              </w:rPr>
              <w:t>Zarząd Dróg i Transportu Miejskiego w Szczecinie</w:t>
            </w:r>
          </w:p>
          <w:p w14:paraId="12031835" w14:textId="77777777" w:rsidR="00EC769E" w:rsidRPr="0055221B" w:rsidRDefault="00EC769E" w:rsidP="008D1E2A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55221B">
              <w:rPr>
                <w:rFonts w:ascii="Arial" w:hAnsi="Arial" w:cs="Arial"/>
                <w:sz w:val="18"/>
              </w:rPr>
              <w:t>ul. Sebastiana Klonowica 5, 71-241 Szczecin</w:t>
            </w:r>
          </w:p>
        </w:tc>
      </w:tr>
    </w:tbl>
    <w:p w14:paraId="4E368C85" w14:textId="77777777" w:rsidR="00EC769E" w:rsidRPr="001D1C61" w:rsidRDefault="00EC769E" w:rsidP="00EC769E">
      <w:pPr>
        <w:pStyle w:val="Nagwek1"/>
        <w:spacing w:before="120" w:after="0" w:line="360" w:lineRule="auto"/>
        <w:rPr>
          <w:rFonts w:cs="Arial"/>
          <w:bCs/>
          <w:sz w:val="22"/>
          <w:szCs w:val="24"/>
        </w:rPr>
      </w:pPr>
      <w:bookmarkStart w:id="13" w:name="_Toc105416159"/>
      <w:bookmarkStart w:id="14" w:name="_Toc113440948"/>
      <w:bookmarkStart w:id="15" w:name="_Toc113456814"/>
      <w:bookmarkStart w:id="16" w:name="_Toc133410043"/>
      <w:bookmarkStart w:id="17" w:name="_Toc133495067"/>
      <w:bookmarkStart w:id="18" w:name="_Toc135123894"/>
      <w:bookmarkStart w:id="19" w:name="_Toc136350313"/>
      <w:bookmarkStart w:id="20" w:name="_Toc160196846"/>
      <w:bookmarkStart w:id="21" w:name="_Toc160435775"/>
      <w:r w:rsidRPr="001D1C61">
        <w:rPr>
          <w:rFonts w:cs="Arial"/>
          <w:bCs/>
          <w:sz w:val="22"/>
          <w:szCs w:val="24"/>
        </w:rPr>
        <w:t xml:space="preserve">1.7. </w:t>
      </w:r>
      <w:r w:rsidRPr="004579E1">
        <w:rPr>
          <w:bCs/>
          <w:sz w:val="22"/>
          <w:szCs w:val="22"/>
        </w:rPr>
        <w:t>OCHRONA</w:t>
      </w:r>
      <w:r w:rsidRPr="001D1C61">
        <w:rPr>
          <w:rFonts w:cs="Arial"/>
          <w:bCs/>
          <w:sz w:val="22"/>
          <w:szCs w:val="24"/>
        </w:rPr>
        <w:t xml:space="preserve"> SANITARNA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1DB99C5E" w14:textId="77777777" w:rsidR="00EC769E" w:rsidRDefault="00EC769E" w:rsidP="00EC769E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Projektowane obiekty liniowe z zakresu sieci wodociągowej nie wymagają wyznaczenia strefy ochrony sanitarnej a jedynie spełnienia wymagań eksploatacyjnych - dostępu do studni lub innego uzbrojenia.</w:t>
      </w:r>
    </w:p>
    <w:p w14:paraId="74B071A6" w14:textId="77777777" w:rsidR="00EC769E" w:rsidRDefault="00EC769E" w:rsidP="00EC769E">
      <w:pPr>
        <w:pStyle w:val="Nagwek1"/>
        <w:spacing w:before="120" w:after="0" w:line="360" w:lineRule="auto"/>
        <w:rPr>
          <w:rFonts w:cs="Arial"/>
          <w:b w:val="0"/>
          <w:sz w:val="22"/>
          <w:szCs w:val="22"/>
        </w:rPr>
      </w:pPr>
      <w:bookmarkStart w:id="22" w:name="_Toc508265809"/>
      <w:bookmarkStart w:id="23" w:name="_Toc535564724"/>
      <w:bookmarkStart w:id="24" w:name="_Toc21688335"/>
      <w:bookmarkStart w:id="25" w:name="_Toc92099110"/>
      <w:bookmarkStart w:id="26" w:name="_Toc94865174"/>
      <w:bookmarkStart w:id="27" w:name="_Toc105416160"/>
      <w:bookmarkStart w:id="28" w:name="_Toc113440949"/>
      <w:bookmarkStart w:id="29" w:name="_Toc113456815"/>
      <w:bookmarkStart w:id="30" w:name="_Toc133410044"/>
      <w:bookmarkStart w:id="31" w:name="_Toc133495068"/>
      <w:bookmarkStart w:id="32" w:name="_Toc135123895"/>
      <w:bookmarkStart w:id="33" w:name="_Toc136350314"/>
      <w:bookmarkStart w:id="34" w:name="_Toc160196847"/>
      <w:bookmarkStart w:id="35" w:name="_Toc160435776"/>
      <w:r>
        <w:rPr>
          <w:rFonts w:cs="Arial"/>
          <w:bCs/>
          <w:sz w:val="22"/>
          <w:szCs w:val="24"/>
        </w:rPr>
        <w:t xml:space="preserve">1.8. </w:t>
      </w:r>
      <w:r w:rsidRPr="004579E1">
        <w:rPr>
          <w:bCs/>
          <w:sz w:val="22"/>
          <w:szCs w:val="22"/>
        </w:rPr>
        <w:t>OCHRONA</w:t>
      </w:r>
      <w:r>
        <w:rPr>
          <w:rFonts w:cs="Arial"/>
          <w:bCs/>
          <w:sz w:val="22"/>
          <w:szCs w:val="24"/>
        </w:rPr>
        <w:t xml:space="preserve"> KONSERWATORSKA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09C3A9B2" w14:textId="3004F3A7" w:rsidR="00EC769E" w:rsidRDefault="00EC769E" w:rsidP="00EC769E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Tereny, po których przebiegać będzie trasa projektowanego uzbrojenia, znajdują się poza ochroną stanowisk archeologicznych.</w:t>
      </w:r>
    </w:p>
    <w:p w14:paraId="31435CCC" w14:textId="77777777" w:rsidR="00EC769E" w:rsidRDefault="00EC769E" w:rsidP="00EC769E">
      <w:pPr>
        <w:pStyle w:val="Nagwek1"/>
        <w:spacing w:before="120" w:after="0" w:line="360" w:lineRule="auto"/>
        <w:rPr>
          <w:rFonts w:cs="Arial"/>
          <w:bCs/>
          <w:sz w:val="22"/>
          <w:szCs w:val="24"/>
        </w:rPr>
      </w:pPr>
      <w:bookmarkStart w:id="36" w:name="_Toc508265810"/>
      <w:bookmarkStart w:id="37" w:name="_Toc535564725"/>
      <w:bookmarkStart w:id="38" w:name="_Toc21688336"/>
      <w:bookmarkStart w:id="39" w:name="_Toc92099111"/>
      <w:bookmarkStart w:id="40" w:name="_Toc94865175"/>
      <w:bookmarkStart w:id="41" w:name="_Toc105416161"/>
      <w:bookmarkStart w:id="42" w:name="_Toc113440950"/>
      <w:bookmarkStart w:id="43" w:name="_Toc113456816"/>
      <w:bookmarkStart w:id="44" w:name="_Toc133410045"/>
      <w:bookmarkStart w:id="45" w:name="_Toc133495069"/>
      <w:bookmarkStart w:id="46" w:name="_Toc135123896"/>
      <w:bookmarkStart w:id="47" w:name="_Toc136350315"/>
      <w:bookmarkStart w:id="48" w:name="_Toc160196848"/>
      <w:bookmarkStart w:id="49" w:name="_Toc160435777"/>
      <w:r>
        <w:rPr>
          <w:rFonts w:cs="Arial"/>
          <w:bCs/>
          <w:sz w:val="22"/>
          <w:szCs w:val="24"/>
        </w:rPr>
        <w:t xml:space="preserve">1.9. </w:t>
      </w:r>
      <w:bookmarkEnd w:id="36"/>
      <w:bookmarkEnd w:id="37"/>
      <w:bookmarkEnd w:id="38"/>
      <w:r w:rsidRPr="004579E1">
        <w:rPr>
          <w:bCs/>
          <w:sz w:val="22"/>
          <w:szCs w:val="22"/>
        </w:rPr>
        <w:t>CHARAKTERYSTYKA</w:t>
      </w:r>
      <w:r>
        <w:rPr>
          <w:rFonts w:cs="Arial"/>
          <w:bCs/>
          <w:sz w:val="22"/>
          <w:szCs w:val="24"/>
        </w:rPr>
        <w:t xml:space="preserve"> EKOLOGICZNA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004BD51B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Inwestycja po zrealizowaniu nie będzie ujemnie oddziaływała na środowisko. Projektowane uzbrojenie nie wpłynie istotnie na istniejące zagospodarowanie terenu.</w:t>
      </w:r>
    </w:p>
    <w:p w14:paraId="783B1BDC" w14:textId="77777777" w:rsidR="00EC769E" w:rsidRPr="00FF783B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F783B">
        <w:rPr>
          <w:rFonts w:ascii="Arial" w:hAnsi="Arial" w:cs="Arial"/>
          <w:sz w:val="22"/>
          <w:szCs w:val="22"/>
          <w:u w:val="single"/>
        </w:rPr>
        <w:t>Warunki wykorzystania terenu w fazie realizacji i eksploatacji.</w:t>
      </w:r>
    </w:p>
    <w:p w14:paraId="0EA8C9D4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W fazie realizacji inwestycji na odcinkach projektowanego uzbrojenia przebiegającego poza jezdniami ulic nastąpi zdjęcie warstwy gleby. Gleba zostanie złożona na odkład czasowy wzdłuż wykopu i po zakończeniu robót zostanie rozścielona w miejscu jej pierwotnego zalegania.</w:t>
      </w:r>
    </w:p>
    <w:p w14:paraId="7C537219" w14:textId="77777777" w:rsidR="00EC769E" w:rsidRPr="00FF783B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F783B">
        <w:rPr>
          <w:rFonts w:ascii="Arial" w:hAnsi="Arial" w:cs="Arial"/>
          <w:sz w:val="22"/>
          <w:szCs w:val="22"/>
          <w:u w:val="single"/>
        </w:rPr>
        <w:t>Wpływ inwestycji na środowisko gruntowo-wodne.</w:t>
      </w:r>
    </w:p>
    <w:p w14:paraId="284D301B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 xml:space="preserve">Realizacja inwestycji nie ma wpływu na istniejące stosunki wodne oraz nie spowoduje zanieczyszczenia środowiska gruntowo-wodnego. </w:t>
      </w:r>
    </w:p>
    <w:p w14:paraId="343B3B93" w14:textId="77777777" w:rsidR="00EC769E" w:rsidRPr="00FF783B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F783B">
        <w:rPr>
          <w:rFonts w:ascii="Arial" w:hAnsi="Arial" w:cs="Arial"/>
          <w:sz w:val="22"/>
          <w:szCs w:val="22"/>
          <w:u w:val="single"/>
        </w:rPr>
        <w:t>Bilans odpadów.</w:t>
      </w:r>
    </w:p>
    <w:p w14:paraId="5F693FFB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W ramach prac związanych z realizacją inwestycji przewiduje się:</w:t>
      </w:r>
    </w:p>
    <w:p w14:paraId="63C86842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 xml:space="preserve">zdjęcie humusu i ponowne jego rozścielenie po zakończeniu robót, </w:t>
      </w:r>
    </w:p>
    <w:p w14:paraId="1A549148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wykonanie robót ziemnych w zakresie wykopów i nasypów,</w:t>
      </w:r>
    </w:p>
    <w:p w14:paraId="395640D0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rozbiórk</w:t>
      </w:r>
      <w:r>
        <w:rPr>
          <w:rFonts w:ascii="Arial" w:hAnsi="Arial" w:cs="Arial"/>
          <w:sz w:val="22"/>
          <w:szCs w:val="22"/>
        </w:rPr>
        <w:t>ę</w:t>
      </w:r>
      <w:r w:rsidRPr="00C337A1">
        <w:rPr>
          <w:rFonts w:ascii="Arial" w:hAnsi="Arial" w:cs="Arial"/>
          <w:sz w:val="22"/>
          <w:szCs w:val="22"/>
        </w:rPr>
        <w:t xml:space="preserve"> infrastruktury podziemnej.</w:t>
      </w:r>
    </w:p>
    <w:p w14:paraId="3D01343E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Prace budowlane, składające się na przedsięwzięcie, prowadzone będą przy użyciu:</w:t>
      </w:r>
    </w:p>
    <w:p w14:paraId="723E0FB4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maszyn do robót ziemnych: koparki, ładowarki, walec wibracyjny, zagęszczarki, spycharki,</w:t>
      </w:r>
    </w:p>
    <w:p w14:paraId="51ED5CC8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maszyn do robót instalacyjnych: żurawie samochodowe,</w:t>
      </w:r>
      <w:r>
        <w:rPr>
          <w:rFonts w:ascii="Arial" w:hAnsi="Arial" w:cs="Arial"/>
          <w:sz w:val="22"/>
          <w:szCs w:val="22"/>
        </w:rPr>
        <w:t xml:space="preserve"> wiertnice,</w:t>
      </w:r>
    </w:p>
    <w:p w14:paraId="1A0D502E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pojazdów transportowych: samochody ciężarowe, samochody wywrotki.</w:t>
      </w:r>
    </w:p>
    <w:p w14:paraId="0BC9C14B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W trakcie fazy budowy nastąpi ingerencja w środowisko gruntowo-wodne. Z uwagi na zakres i</w:t>
      </w:r>
      <w:r>
        <w:rPr>
          <w:rFonts w:ascii="Arial" w:hAnsi="Arial" w:cs="Arial"/>
          <w:sz w:val="22"/>
          <w:szCs w:val="22"/>
        </w:rPr>
        <w:t> </w:t>
      </w:r>
      <w:r w:rsidRPr="00C337A1">
        <w:rPr>
          <w:rFonts w:ascii="Arial" w:hAnsi="Arial" w:cs="Arial"/>
          <w:sz w:val="22"/>
          <w:szCs w:val="22"/>
        </w:rPr>
        <w:t xml:space="preserve">skalę analizowanego przedsięwzięcia, jego realizacja nie powinna oddziaływać w sposób </w:t>
      </w:r>
      <w:r w:rsidRPr="00C337A1">
        <w:rPr>
          <w:rFonts w:ascii="Arial" w:hAnsi="Arial" w:cs="Arial"/>
          <w:sz w:val="22"/>
          <w:szCs w:val="22"/>
        </w:rPr>
        <w:lastRenderedPageBreak/>
        <w:t>niekorzystny na środowisko gruntowo-wodne, pod warunkiem dopuszczenia do pracy sprawnego sprzętu budowlanego oraz właściwie prowadzonej gospodarki odpadami w tym masami gruntu oraz gospodarki ściekowej.</w:t>
      </w:r>
    </w:p>
    <w:p w14:paraId="5608FFC9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 xml:space="preserve">W trakcie prowadzenia prac budowlanych zostaną „wytworzone” odpady należące do 17 grupy rozporządzenia Ministra </w:t>
      </w:r>
      <w:r>
        <w:rPr>
          <w:rFonts w:ascii="Arial" w:hAnsi="Arial" w:cs="Arial"/>
          <w:sz w:val="22"/>
          <w:szCs w:val="22"/>
        </w:rPr>
        <w:t>Klimatu</w:t>
      </w:r>
      <w:r w:rsidRPr="00C337A1">
        <w:rPr>
          <w:rFonts w:ascii="Arial" w:hAnsi="Arial" w:cs="Arial"/>
          <w:sz w:val="22"/>
          <w:szCs w:val="22"/>
        </w:rPr>
        <w:t xml:space="preserve"> z dnia </w:t>
      </w:r>
      <w:r>
        <w:rPr>
          <w:rFonts w:ascii="Arial" w:hAnsi="Arial" w:cs="Arial"/>
          <w:sz w:val="22"/>
          <w:szCs w:val="22"/>
        </w:rPr>
        <w:t>2</w:t>
      </w:r>
      <w:r w:rsidRPr="00C337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stycznia</w:t>
      </w:r>
      <w:r w:rsidRPr="00C337A1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20</w:t>
      </w:r>
      <w:r w:rsidRPr="00C337A1">
        <w:rPr>
          <w:rFonts w:ascii="Arial" w:hAnsi="Arial" w:cs="Arial"/>
          <w:sz w:val="22"/>
          <w:szCs w:val="22"/>
        </w:rPr>
        <w:t>r. w s</w:t>
      </w:r>
      <w:r>
        <w:rPr>
          <w:rFonts w:ascii="Arial" w:hAnsi="Arial" w:cs="Arial"/>
          <w:sz w:val="22"/>
          <w:szCs w:val="22"/>
        </w:rPr>
        <w:t>prawie katalogu odpadów (Dz. U. 2020</w:t>
      </w:r>
      <w:r w:rsidRPr="00C337A1">
        <w:rPr>
          <w:rFonts w:ascii="Arial" w:hAnsi="Arial" w:cs="Arial"/>
          <w:sz w:val="22"/>
          <w:szCs w:val="22"/>
        </w:rPr>
        <w:t xml:space="preserve"> poz. 1</w:t>
      </w:r>
      <w:r>
        <w:rPr>
          <w:rFonts w:ascii="Arial" w:hAnsi="Arial" w:cs="Arial"/>
          <w:sz w:val="22"/>
          <w:szCs w:val="22"/>
        </w:rPr>
        <w:t>0</w:t>
      </w:r>
      <w:r w:rsidRPr="00C337A1">
        <w:rPr>
          <w:rFonts w:ascii="Arial" w:hAnsi="Arial" w:cs="Arial"/>
          <w:sz w:val="22"/>
          <w:szCs w:val="22"/>
        </w:rPr>
        <w:t xml:space="preserve">) są to: </w:t>
      </w:r>
    </w:p>
    <w:p w14:paraId="32499BEF" w14:textId="595AE534" w:rsidR="00EC769E" w:rsidRPr="002E73AA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756015">
        <w:rPr>
          <w:rFonts w:ascii="Arial" w:hAnsi="Arial" w:cs="Arial"/>
          <w:sz w:val="22"/>
          <w:szCs w:val="22"/>
        </w:rPr>
        <w:t xml:space="preserve">- Gleba i ziemia , w tym kamienie, inne niż wymienione w 17 05 03 – 17 05 04 </w:t>
      </w:r>
      <w:r>
        <w:rPr>
          <w:rFonts w:ascii="Arial" w:hAnsi="Arial" w:cs="Arial"/>
          <w:sz w:val="22"/>
          <w:szCs w:val="22"/>
        </w:rPr>
        <w:t>–</w:t>
      </w:r>
      <w:r w:rsidRPr="00756015">
        <w:rPr>
          <w:rFonts w:ascii="Arial" w:hAnsi="Arial" w:cs="Arial"/>
          <w:sz w:val="22"/>
          <w:szCs w:val="22"/>
        </w:rPr>
        <w:t xml:space="preserve"> </w:t>
      </w:r>
      <w:r w:rsidR="00763398">
        <w:rPr>
          <w:rFonts w:ascii="Arial" w:hAnsi="Arial" w:cs="Arial"/>
          <w:sz w:val="22"/>
          <w:szCs w:val="22"/>
        </w:rPr>
        <w:t>39</w:t>
      </w:r>
      <w:r>
        <w:rPr>
          <w:rFonts w:ascii="Arial" w:hAnsi="Arial" w:cs="Arial"/>
          <w:sz w:val="22"/>
          <w:szCs w:val="22"/>
        </w:rPr>
        <w:t>0</w:t>
      </w:r>
      <w:r w:rsidRPr="00756015">
        <w:rPr>
          <w:rFonts w:ascii="Arial" w:hAnsi="Arial" w:cs="Arial"/>
          <w:sz w:val="22"/>
          <w:szCs w:val="22"/>
        </w:rPr>
        <w:t>Mg</w:t>
      </w:r>
      <w:r>
        <w:rPr>
          <w:rFonts w:ascii="Arial" w:hAnsi="Arial" w:cs="Arial"/>
          <w:sz w:val="22"/>
          <w:szCs w:val="22"/>
        </w:rPr>
        <w:t>,</w:t>
      </w:r>
    </w:p>
    <w:p w14:paraId="4CEFF877" w14:textId="2C26329A" w:rsidR="00EC769E" w:rsidRPr="002E6973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Mieszanki bitumiczne inne niż wymienione w  17 03 01 – 17 03 02 – </w:t>
      </w:r>
      <w:r w:rsidR="00763398">
        <w:rPr>
          <w:rFonts w:ascii="Arial" w:hAnsi="Arial" w:cs="Arial"/>
          <w:sz w:val="22"/>
          <w:szCs w:val="22"/>
        </w:rPr>
        <w:t>17</w:t>
      </w:r>
      <w:r>
        <w:rPr>
          <w:rFonts w:ascii="Arial" w:hAnsi="Arial" w:cs="Arial"/>
          <w:sz w:val="22"/>
          <w:szCs w:val="22"/>
        </w:rPr>
        <w:t xml:space="preserve"> Mg.</w:t>
      </w:r>
    </w:p>
    <w:p w14:paraId="2D1BC280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Dla wyżej wymienionych ilości wytwarzanych odpadów w fazie budowy, wykonawca robót jako wytwórca odpadów zobowiązany jest do:</w:t>
      </w:r>
    </w:p>
    <w:p w14:paraId="1D01771A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przedłożenia na 30 dni przed rozpoczęciem prac budowlanych powodujących wytwarzanie odpadów, informacji o wytwarzanych odpadach innych niż niebezpieczne oraz o sposobach gospodarowania tymi odpadami.</w:t>
      </w:r>
    </w:p>
    <w:p w14:paraId="5C42E8AD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Odpady te powinny zostać zagospodarowane przez Wykonawcę poprzez:</w:t>
      </w:r>
    </w:p>
    <w:p w14:paraId="0DE51296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zagospodarowanie na placu budowy – np. masy ziemi z wykopów,</w:t>
      </w:r>
    </w:p>
    <w:p w14:paraId="2806C0E3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przekazanie odpadów specjalistycznym firmom - posiadającym stosowne zezwolenia wymagane przez ustawę lub firmom pośredniczącym, posiadającym uprawnienia na odbiór i</w:t>
      </w:r>
      <w:r>
        <w:rPr>
          <w:rFonts w:ascii="Arial" w:hAnsi="Arial" w:cs="Arial"/>
          <w:sz w:val="22"/>
          <w:szCs w:val="22"/>
        </w:rPr>
        <w:t> </w:t>
      </w:r>
      <w:r w:rsidRPr="00C337A1">
        <w:rPr>
          <w:rFonts w:ascii="Arial" w:hAnsi="Arial" w:cs="Arial"/>
          <w:sz w:val="22"/>
          <w:szCs w:val="22"/>
        </w:rPr>
        <w:t>transport odpadów</w:t>
      </w:r>
      <w:r>
        <w:rPr>
          <w:rFonts w:ascii="Arial" w:hAnsi="Arial" w:cs="Arial"/>
          <w:sz w:val="22"/>
          <w:szCs w:val="22"/>
        </w:rPr>
        <w:t>,</w:t>
      </w:r>
    </w:p>
    <w:p w14:paraId="26228761" w14:textId="77777777" w:rsidR="00EC769E" w:rsidRPr="00C337A1" w:rsidRDefault="00EC769E" w:rsidP="00EC769E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 xml:space="preserve">przekazanie pozostałych odpadów na składowisko odpadów. </w:t>
      </w:r>
    </w:p>
    <w:p w14:paraId="5871BEEB" w14:textId="15B04F96" w:rsidR="00EC769E" w:rsidRDefault="00EC769E" w:rsidP="00EC769E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Zaprojektowane rozwiązania projektowe wykazały, że projektowana inwestycja nie będzie powodować uciążliwości dla powietrza atmosferycznego ani nie wpłynie negatywnie na klimat akustyczny środowisko krajobrazowe i przyrodnicze na terenie inwestycji ani nie pogorszy jakości wód gruntowych.</w:t>
      </w:r>
    </w:p>
    <w:p w14:paraId="5FB60C17" w14:textId="77777777" w:rsidR="00763398" w:rsidRPr="002C77FE" w:rsidRDefault="00763398" w:rsidP="00763398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sz w:val="22"/>
          <w:szCs w:val="22"/>
        </w:rPr>
      </w:pPr>
      <w:bookmarkStart w:id="50" w:name="_Toc160196849"/>
      <w:bookmarkStart w:id="51" w:name="_Toc160435778"/>
      <w:r w:rsidRPr="002C77FE">
        <w:rPr>
          <w:rFonts w:cs="Arial"/>
          <w:bCs/>
          <w:sz w:val="22"/>
          <w:szCs w:val="22"/>
        </w:rPr>
        <w:t>1.</w:t>
      </w:r>
      <w:r>
        <w:rPr>
          <w:rFonts w:cs="Arial"/>
          <w:bCs/>
          <w:sz w:val="22"/>
          <w:szCs w:val="22"/>
        </w:rPr>
        <w:t>10</w:t>
      </w:r>
      <w:r w:rsidRPr="002C77FE">
        <w:rPr>
          <w:rFonts w:cs="Arial"/>
          <w:bCs/>
          <w:sz w:val="22"/>
          <w:szCs w:val="22"/>
        </w:rPr>
        <w:t xml:space="preserve">. </w:t>
      </w:r>
      <w:r w:rsidRPr="00CF3048">
        <w:rPr>
          <w:bCs/>
          <w:sz w:val="22"/>
          <w:szCs w:val="22"/>
        </w:rPr>
        <w:t>OPINIA GEOTECHNICZNA ORAZ INFORMACJA O SPOSOBIE POSADOWIENIA OBIEKTU BUDOWLANEGO</w:t>
      </w:r>
      <w:bookmarkEnd w:id="50"/>
      <w:bookmarkEnd w:id="51"/>
    </w:p>
    <w:p w14:paraId="3B6A6066" w14:textId="77777777" w:rsidR="00BD3671" w:rsidRPr="00763398" w:rsidRDefault="00C06724" w:rsidP="00BD3671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63398">
        <w:rPr>
          <w:rFonts w:ascii="Arial" w:hAnsi="Arial" w:cs="Arial"/>
          <w:sz w:val="22"/>
          <w:szCs w:val="22"/>
        </w:rPr>
        <w:t>Podłoże przedmiotowej inwestycji rozpoznano do głębokości 5,0 – 8,0 m p.p.t. W podłożu w strefie przypowierzchniowej zalegają grunty nasypowe niespoiste. Są to głównie piaski drobne z domieszką humusu. W obrębie posadowienie dolnych warstw konstrukcji nawierzchni wody gruntowej nie stwierdzono.</w:t>
      </w:r>
    </w:p>
    <w:p w14:paraId="3D68D240" w14:textId="77777777" w:rsidR="00763398" w:rsidRPr="00763398" w:rsidRDefault="00763398" w:rsidP="00763398">
      <w:pPr>
        <w:spacing w:line="360" w:lineRule="auto"/>
        <w:ind w:right="28"/>
        <w:jc w:val="both"/>
        <w:rPr>
          <w:rFonts w:ascii="Arial" w:hAnsi="Arial"/>
          <w:sz w:val="22"/>
          <w:szCs w:val="22"/>
        </w:rPr>
      </w:pPr>
      <w:r w:rsidRPr="00763398">
        <w:rPr>
          <w:rFonts w:ascii="Arial" w:hAnsi="Arial"/>
          <w:sz w:val="22"/>
          <w:szCs w:val="22"/>
        </w:rPr>
        <w:t>Na podstawie badań geologicznych zaprojektowano następujące posadowienie rurociągów:</w:t>
      </w:r>
    </w:p>
    <w:p w14:paraId="1FE20865" w14:textId="7956A6A1" w:rsidR="00763398" w:rsidRPr="00763398" w:rsidRDefault="00763398" w:rsidP="00763398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63398">
        <w:rPr>
          <w:rFonts w:ascii="Arial" w:hAnsi="Arial"/>
          <w:sz w:val="22"/>
          <w:szCs w:val="22"/>
        </w:rPr>
        <w:t>- na gruncie rodzimym dogęszczonym do stopnia zagęszczenia Id&gt;40%.</w:t>
      </w:r>
    </w:p>
    <w:p w14:paraId="7B00EB83" w14:textId="77777777" w:rsidR="00BD3671" w:rsidRPr="00763398" w:rsidRDefault="00BD3671" w:rsidP="00BD3671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63398">
        <w:rPr>
          <w:rFonts w:ascii="Arial" w:hAnsi="Arial" w:cs="Arial"/>
          <w:sz w:val="22"/>
          <w:szCs w:val="22"/>
        </w:rPr>
        <w:t xml:space="preserve">Według kryteriów określonych w rozporządzeniu </w:t>
      </w:r>
      <w:proofErr w:type="spellStart"/>
      <w:r w:rsidRPr="00763398">
        <w:rPr>
          <w:rFonts w:ascii="Arial" w:hAnsi="Arial" w:cs="Arial"/>
          <w:sz w:val="22"/>
          <w:szCs w:val="22"/>
        </w:rPr>
        <w:t>MTBiGM</w:t>
      </w:r>
      <w:proofErr w:type="spellEnd"/>
      <w:r w:rsidRPr="00763398">
        <w:rPr>
          <w:rFonts w:ascii="Arial" w:hAnsi="Arial" w:cs="Arial"/>
          <w:sz w:val="22"/>
          <w:szCs w:val="22"/>
        </w:rPr>
        <w:t xml:space="preserve"> z dnia 25 kwietnia 2012 r. w sprawie ustalania geotechnicznych warunków posadowienia obiektów budowlanych (Dz. U. z 27 kwietnia 2012 r., poz. 463) projektowany obiekt budowalny należy zaliczyć do drugiej kategorii geotechnicznej, a w podłożu występują proste warunki gruntowe.</w:t>
      </w:r>
    </w:p>
    <w:p w14:paraId="6D580536" w14:textId="77777777" w:rsidR="0095452F" w:rsidRDefault="00BD3671" w:rsidP="00BD3671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63398">
        <w:rPr>
          <w:rFonts w:ascii="Arial" w:hAnsi="Arial" w:cs="Arial"/>
          <w:sz w:val="22"/>
          <w:szCs w:val="22"/>
        </w:rPr>
        <w:t>Niniejsze opracowanie należy rozpatrywać łącznie z normami PN-EN 1997-2.</w:t>
      </w:r>
    </w:p>
    <w:p w14:paraId="270401CD" w14:textId="77777777" w:rsidR="00763398" w:rsidRDefault="00763398" w:rsidP="00BD3671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228F23E3" w14:textId="77777777" w:rsidR="00763398" w:rsidRPr="0012781D" w:rsidRDefault="00763398" w:rsidP="00763398">
      <w:pPr>
        <w:pStyle w:val="Nagwek1"/>
        <w:spacing w:before="120" w:after="0" w:line="360" w:lineRule="auto"/>
        <w:rPr>
          <w:bCs/>
          <w:sz w:val="22"/>
          <w:szCs w:val="22"/>
        </w:rPr>
      </w:pPr>
      <w:bookmarkStart w:id="52" w:name="_Toc508265813"/>
      <w:bookmarkStart w:id="53" w:name="_Toc535564727"/>
      <w:bookmarkStart w:id="54" w:name="_Toc21688338"/>
      <w:bookmarkStart w:id="55" w:name="_Toc92099113"/>
      <w:bookmarkStart w:id="56" w:name="_Toc94865177"/>
      <w:bookmarkStart w:id="57" w:name="_Toc105416163"/>
      <w:bookmarkStart w:id="58" w:name="_Toc113440952"/>
      <w:bookmarkStart w:id="59" w:name="_Toc113456818"/>
      <w:bookmarkStart w:id="60" w:name="_Toc133410047"/>
      <w:bookmarkStart w:id="61" w:name="_Toc133495071"/>
      <w:bookmarkStart w:id="62" w:name="_Toc135123898"/>
      <w:bookmarkStart w:id="63" w:name="_Toc136350317"/>
      <w:bookmarkStart w:id="64" w:name="_Toc160196850"/>
      <w:bookmarkStart w:id="65" w:name="_Toc160435779"/>
      <w:r w:rsidRPr="0012781D">
        <w:rPr>
          <w:bCs/>
          <w:sz w:val="22"/>
          <w:szCs w:val="22"/>
        </w:rPr>
        <w:lastRenderedPageBreak/>
        <w:t>1.11. OBSZAR ODDZIAŁYWANIA OBIEKTU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14:paraId="68607695" w14:textId="77777777" w:rsidR="00763398" w:rsidRPr="008E7040" w:rsidRDefault="00763398" w:rsidP="00763398">
      <w:pPr>
        <w:spacing w:line="360" w:lineRule="auto"/>
        <w:ind w:left="-15"/>
        <w:jc w:val="both"/>
        <w:rPr>
          <w:rFonts w:ascii="Arial" w:hAnsi="Arial" w:cs="Arial"/>
          <w:sz w:val="22"/>
          <w:szCs w:val="24"/>
        </w:rPr>
      </w:pPr>
      <w:r w:rsidRPr="00E87A27">
        <w:rPr>
          <w:rFonts w:ascii="Arial" w:hAnsi="Arial" w:cs="Arial"/>
          <w:sz w:val="22"/>
          <w:szCs w:val="24"/>
        </w:rPr>
        <w:t xml:space="preserve">W </w:t>
      </w:r>
      <w:r w:rsidRPr="008E7040">
        <w:rPr>
          <w:rFonts w:ascii="Arial" w:hAnsi="Arial" w:cs="Arial"/>
          <w:sz w:val="22"/>
          <w:szCs w:val="24"/>
        </w:rPr>
        <w:t>myśl art. 20 Prawa budowlanego (Dz. U. z 202</w:t>
      </w:r>
      <w:r>
        <w:rPr>
          <w:rFonts w:ascii="Arial" w:hAnsi="Arial" w:cs="Arial"/>
          <w:sz w:val="22"/>
          <w:szCs w:val="24"/>
        </w:rPr>
        <w:t>1</w:t>
      </w:r>
      <w:r w:rsidRPr="008E7040">
        <w:rPr>
          <w:rFonts w:ascii="Arial" w:hAnsi="Arial" w:cs="Arial"/>
          <w:sz w:val="22"/>
          <w:szCs w:val="24"/>
        </w:rPr>
        <w:t xml:space="preserve">r. poz. </w:t>
      </w:r>
      <w:r>
        <w:rPr>
          <w:rFonts w:ascii="Arial" w:hAnsi="Arial" w:cs="Arial"/>
          <w:sz w:val="22"/>
          <w:szCs w:val="24"/>
        </w:rPr>
        <w:t>2351</w:t>
      </w:r>
      <w:r w:rsidRPr="008E7040">
        <w:rPr>
          <w:rFonts w:ascii="Arial" w:hAnsi="Arial" w:cs="Arial"/>
          <w:sz w:val="22"/>
          <w:szCs w:val="24"/>
        </w:rPr>
        <w:t>), Projektant przeprowadził analizę obszaru oddziaływania obiektu zgodnie z Rozporządzeniem Ministra Rozwoju z dnia 18 września 2020 r. w sprawie szczegółowego zakresu i formy projektu budowlanego (Dz. U. z 2020, poz. 1609) na podstawie następujących przepisów prawa:</w:t>
      </w:r>
    </w:p>
    <w:p w14:paraId="57B21808" w14:textId="77777777" w:rsidR="00763398" w:rsidRPr="00436408" w:rsidRDefault="00763398" w:rsidP="00763398">
      <w:pPr>
        <w:pStyle w:val="Akapitzlist"/>
        <w:numPr>
          <w:ilvl w:val="0"/>
          <w:numId w:val="21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Ustawa z dnia 7 lipca 1994 r. Prawo budowlane (</w:t>
      </w:r>
      <w:proofErr w:type="spellStart"/>
      <w:r w:rsidRPr="00436408">
        <w:rPr>
          <w:rFonts w:ascii="Arial" w:hAnsi="Arial" w:cs="Arial"/>
          <w:sz w:val="22"/>
          <w:szCs w:val="24"/>
        </w:rPr>
        <w:t>t.j</w:t>
      </w:r>
      <w:proofErr w:type="spellEnd"/>
      <w:r w:rsidRPr="00436408">
        <w:rPr>
          <w:rFonts w:ascii="Arial" w:hAnsi="Arial" w:cs="Arial"/>
          <w:sz w:val="22"/>
          <w:szCs w:val="24"/>
        </w:rPr>
        <w:t>. Dz. U. z 202</w:t>
      </w:r>
      <w:r>
        <w:rPr>
          <w:rFonts w:ascii="Arial" w:hAnsi="Arial" w:cs="Arial"/>
          <w:sz w:val="22"/>
          <w:szCs w:val="24"/>
        </w:rPr>
        <w:t>1</w:t>
      </w:r>
      <w:r w:rsidRPr="00436408">
        <w:rPr>
          <w:rFonts w:ascii="Arial" w:hAnsi="Arial" w:cs="Arial"/>
          <w:sz w:val="22"/>
          <w:szCs w:val="24"/>
        </w:rPr>
        <w:t xml:space="preserve">r. poz. </w:t>
      </w:r>
      <w:r>
        <w:rPr>
          <w:rFonts w:ascii="Arial" w:hAnsi="Arial" w:cs="Arial"/>
          <w:sz w:val="22"/>
          <w:szCs w:val="24"/>
        </w:rPr>
        <w:t>2351</w:t>
      </w:r>
      <w:r w:rsidRPr="00436408">
        <w:rPr>
          <w:rFonts w:ascii="Arial" w:hAnsi="Arial" w:cs="Arial"/>
          <w:sz w:val="22"/>
          <w:szCs w:val="24"/>
        </w:rPr>
        <w:t>),</w:t>
      </w:r>
    </w:p>
    <w:p w14:paraId="6650C5F1" w14:textId="77777777" w:rsidR="00763398" w:rsidRPr="00436408" w:rsidRDefault="00763398" w:rsidP="00763398">
      <w:pPr>
        <w:pStyle w:val="Akapitzlist"/>
        <w:numPr>
          <w:ilvl w:val="0"/>
          <w:numId w:val="21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Ustawa z dnia 23 lipca 2003 r. o ochronie zabytków i opiece nad zabytkami (</w:t>
      </w:r>
      <w:proofErr w:type="spellStart"/>
      <w:r w:rsidRPr="00436408">
        <w:rPr>
          <w:rFonts w:ascii="Arial" w:hAnsi="Arial" w:cs="Arial"/>
          <w:sz w:val="22"/>
          <w:szCs w:val="24"/>
        </w:rPr>
        <w:t>t.j</w:t>
      </w:r>
      <w:proofErr w:type="spellEnd"/>
      <w:r w:rsidRPr="00436408">
        <w:rPr>
          <w:rFonts w:ascii="Arial" w:hAnsi="Arial" w:cs="Arial"/>
          <w:sz w:val="22"/>
          <w:szCs w:val="24"/>
        </w:rPr>
        <w:t>. Dz. U. z</w:t>
      </w:r>
      <w:r>
        <w:rPr>
          <w:rFonts w:ascii="Arial" w:hAnsi="Arial" w:cs="Arial"/>
          <w:sz w:val="22"/>
          <w:szCs w:val="24"/>
        </w:rPr>
        <w:t> </w:t>
      </w:r>
      <w:r w:rsidRPr="00436408">
        <w:rPr>
          <w:rFonts w:ascii="Arial" w:hAnsi="Arial" w:cs="Arial"/>
          <w:sz w:val="22"/>
          <w:szCs w:val="24"/>
        </w:rPr>
        <w:t>2021r. poz. 710) art. 9, art. 17, art. 19</w:t>
      </w:r>
    </w:p>
    <w:p w14:paraId="43C6A2FD" w14:textId="77777777" w:rsidR="00763398" w:rsidRPr="00436408" w:rsidRDefault="00763398" w:rsidP="00763398">
      <w:pPr>
        <w:pStyle w:val="Akapitzlist"/>
        <w:numPr>
          <w:ilvl w:val="0"/>
          <w:numId w:val="21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Ustawa z dnia 21 marca 1985 r. o drogach publicznych (</w:t>
      </w:r>
      <w:proofErr w:type="spellStart"/>
      <w:r w:rsidRPr="00436408">
        <w:rPr>
          <w:rFonts w:ascii="Arial" w:hAnsi="Arial" w:cs="Arial"/>
          <w:sz w:val="22"/>
          <w:szCs w:val="24"/>
        </w:rPr>
        <w:t>t.j</w:t>
      </w:r>
      <w:proofErr w:type="spellEnd"/>
      <w:r w:rsidRPr="00436408">
        <w:rPr>
          <w:rFonts w:ascii="Arial" w:hAnsi="Arial" w:cs="Arial"/>
          <w:sz w:val="22"/>
          <w:szCs w:val="24"/>
        </w:rPr>
        <w:t>. Dz. U. z 2020 r., poz. 470) art. 35, art. 38, art. 39,</w:t>
      </w:r>
    </w:p>
    <w:p w14:paraId="3667A817" w14:textId="77777777" w:rsidR="00763398" w:rsidRPr="00436408" w:rsidRDefault="00763398" w:rsidP="00763398">
      <w:pPr>
        <w:pStyle w:val="Akapitzlist"/>
        <w:numPr>
          <w:ilvl w:val="0"/>
          <w:numId w:val="21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Ustawa z dnia 27 kwietnia 2001 r. Prawo ochrony środowiska (</w:t>
      </w:r>
      <w:proofErr w:type="spellStart"/>
      <w:r w:rsidRPr="00436408">
        <w:rPr>
          <w:rFonts w:ascii="Arial" w:hAnsi="Arial" w:cs="Arial"/>
          <w:sz w:val="22"/>
          <w:szCs w:val="24"/>
        </w:rPr>
        <w:t>t.j</w:t>
      </w:r>
      <w:proofErr w:type="spellEnd"/>
      <w:r w:rsidRPr="00436408">
        <w:rPr>
          <w:rFonts w:ascii="Arial" w:hAnsi="Arial" w:cs="Arial"/>
          <w:sz w:val="22"/>
          <w:szCs w:val="24"/>
        </w:rPr>
        <w:t>. Dz. U. 2020, poz. 1219),</w:t>
      </w:r>
    </w:p>
    <w:p w14:paraId="41A84E93" w14:textId="77777777" w:rsidR="00763398" w:rsidRPr="00436408" w:rsidRDefault="00763398" w:rsidP="00763398">
      <w:pPr>
        <w:pStyle w:val="Akapitzlist"/>
        <w:numPr>
          <w:ilvl w:val="0"/>
          <w:numId w:val="21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Załącznik do Rozporządzenia Ministra Środowiska z dnia 14 czerwca 2007 r. w sprawie dopuszczalnych poziomów hałasu w środowisku (</w:t>
      </w:r>
      <w:proofErr w:type="spellStart"/>
      <w:r w:rsidRPr="00436408">
        <w:rPr>
          <w:rFonts w:ascii="Arial" w:hAnsi="Arial" w:cs="Arial"/>
          <w:sz w:val="22"/>
          <w:szCs w:val="24"/>
        </w:rPr>
        <w:t>t.j</w:t>
      </w:r>
      <w:proofErr w:type="spellEnd"/>
      <w:r w:rsidRPr="00436408">
        <w:rPr>
          <w:rFonts w:ascii="Arial" w:hAnsi="Arial" w:cs="Arial"/>
          <w:sz w:val="22"/>
          <w:szCs w:val="24"/>
        </w:rPr>
        <w:t>. Dz. U. 2014 r., poz. 112),</w:t>
      </w:r>
    </w:p>
    <w:p w14:paraId="70DB3D88" w14:textId="77777777" w:rsidR="00763398" w:rsidRPr="00436408" w:rsidRDefault="00763398" w:rsidP="00763398">
      <w:pPr>
        <w:pStyle w:val="Akapitzlist"/>
        <w:numPr>
          <w:ilvl w:val="0"/>
          <w:numId w:val="21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Rozporządzenie Ministra Infrastruktury z dnia 6 lutego 2003 r. w sprawie bezpieczeństwa i</w:t>
      </w:r>
      <w:r>
        <w:rPr>
          <w:rFonts w:ascii="Arial" w:hAnsi="Arial" w:cs="Arial"/>
          <w:sz w:val="22"/>
          <w:szCs w:val="24"/>
        </w:rPr>
        <w:t> </w:t>
      </w:r>
      <w:r w:rsidRPr="00436408">
        <w:rPr>
          <w:rFonts w:ascii="Arial" w:hAnsi="Arial" w:cs="Arial"/>
          <w:sz w:val="22"/>
          <w:szCs w:val="24"/>
        </w:rPr>
        <w:t>higieny pracy podczas wykonywania robót budowlanych (Dz. U. 2003r. nr 47, poz. 401) §21, ust. 2.</w:t>
      </w:r>
    </w:p>
    <w:p w14:paraId="25D48C55" w14:textId="77777777" w:rsidR="00763398" w:rsidRPr="00436408" w:rsidRDefault="00763398" w:rsidP="00763398">
      <w:pPr>
        <w:pStyle w:val="Akapitzlist"/>
        <w:numPr>
          <w:ilvl w:val="0"/>
          <w:numId w:val="21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Rozporządzenie Rady Ministrów z dnia 10 września 2019r. w sprawie przedsięwzięć mogących znacząco oddziaływać na środowisko (Dz. U. z 2019r., poz. 1839).</w:t>
      </w:r>
    </w:p>
    <w:p w14:paraId="66187184" w14:textId="18C64363" w:rsidR="00763398" w:rsidRPr="00501EFA" w:rsidRDefault="00763398" w:rsidP="00763398">
      <w:pPr>
        <w:spacing w:line="360" w:lineRule="auto"/>
        <w:ind w:left="-15"/>
        <w:jc w:val="both"/>
        <w:rPr>
          <w:rFonts w:ascii="Arial" w:hAnsi="Arial" w:cs="Arial"/>
          <w:sz w:val="22"/>
          <w:szCs w:val="24"/>
        </w:rPr>
      </w:pPr>
      <w:r w:rsidRPr="00501EFA">
        <w:rPr>
          <w:rFonts w:ascii="Arial" w:hAnsi="Arial" w:cs="Arial"/>
          <w:sz w:val="22"/>
          <w:szCs w:val="24"/>
        </w:rPr>
        <w:t>Mając za powyższe wymienione przepisy prawa, w oparciu o które dokonano analizy określenia zasięgu obszaru oddziaływania obiektu stwierdzono, że obszar oddziaływania obiektu mieści się w całości na działkach</w:t>
      </w:r>
      <w:r w:rsidRPr="009378AD">
        <w:rPr>
          <w:rFonts w:ascii="Arial" w:hAnsi="Arial" w:cs="Arial"/>
          <w:sz w:val="22"/>
          <w:szCs w:val="24"/>
        </w:rPr>
        <w:t xml:space="preserve">: </w:t>
      </w:r>
      <w:r w:rsidRPr="009378AD">
        <w:rPr>
          <w:rFonts w:ascii="Arial" w:hAnsi="Arial" w:cs="Arial"/>
          <w:b/>
          <w:bCs/>
          <w:sz w:val="22"/>
          <w:szCs w:val="24"/>
        </w:rPr>
        <w:t xml:space="preserve">Obr.: </w:t>
      </w:r>
      <w:r>
        <w:rPr>
          <w:rFonts w:ascii="Arial" w:hAnsi="Arial" w:cs="Arial"/>
          <w:b/>
          <w:bCs/>
          <w:sz w:val="22"/>
          <w:szCs w:val="24"/>
        </w:rPr>
        <w:t>3009</w:t>
      </w:r>
      <w:r w:rsidRPr="009378AD">
        <w:rPr>
          <w:rFonts w:ascii="Arial" w:hAnsi="Arial" w:cs="Arial"/>
          <w:b/>
          <w:bCs/>
          <w:sz w:val="22"/>
          <w:szCs w:val="24"/>
        </w:rPr>
        <w:t xml:space="preserve">, Dz.: </w:t>
      </w:r>
      <w:r>
        <w:rPr>
          <w:rFonts w:ascii="Arial" w:hAnsi="Arial" w:cs="Arial"/>
          <w:b/>
          <w:bCs/>
          <w:sz w:val="22"/>
          <w:szCs w:val="24"/>
        </w:rPr>
        <w:t>46, 49, 50</w:t>
      </w:r>
      <w:r w:rsidRPr="009378AD">
        <w:rPr>
          <w:rFonts w:ascii="Arial" w:hAnsi="Arial" w:cs="Arial"/>
          <w:sz w:val="22"/>
          <w:szCs w:val="24"/>
        </w:rPr>
        <w:t>.</w:t>
      </w:r>
    </w:p>
    <w:p w14:paraId="52C7D095" w14:textId="77777777" w:rsidR="00763398" w:rsidRPr="008E7040" w:rsidRDefault="00763398" w:rsidP="00763398">
      <w:pPr>
        <w:spacing w:line="360" w:lineRule="auto"/>
        <w:ind w:left="-15"/>
        <w:jc w:val="both"/>
        <w:rPr>
          <w:rFonts w:ascii="Arial" w:hAnsi="Arial" w:cs="Arial"/>
          <w:sz w:val="22"/>
          <w:szCs w:val="24"/>
        </w:rPr>
      </w:pPr>
      <w:r w:rsidRPr="008E7040">
        <w:rPr>
          <w:rFonts w:ascii="Arial" w:hAnsi="Arial" w:cs="Arial"/>
          <w:sz w:val="22"/>
          <w:szCs w:val="24"/>
        </w:rPr>
        <w:t xml:space="preserve">Zasięg obszaru oddziaływania obiektu ogranicza się do granic działek, na których inwestycja jest zlokalizowana i nie stanowi przedsięwzięcia mogącego pogorszyć stan środowiska w rozumieniu przepisów Rozporządzenia Rady Ministrów z dnia 10.09.2019r. (Dz. U. 2019, poz. 1839). </w:t>
      </w:r>
    </w:p>
    <w:p w14:paraId="5699D917" w14:textId="77777777" w:rsidR="00763398" w:rsidRPr="00E87A27" w:rsidRDefault="00763398" w:rsidP="00763398">
      <w:pPr>
        <w:tabs>
          <w:tab w:val="left" w:pos="-15"/>
        </w:tabs>
        <w:spacing w:line="360" w:lineRule="auto"/>
        <w:ind w:left="-15"/>
        <w:jc w:val="both"/>
        <w:rPr>
          <w:rFonts w:ascii="Arial" w:hAnsi="Arial" w:cs="Arial"/>
          <w:sz w:val="22"/>
          <w:szCs w:val="24"/>
        </w:rPr>
      </w:pPr>
      <w:r w:rsidRPr="00E87A27">
        <w:rPr>
          <w:rFonts w:ascii="Arial" w:hAnsi="Arial" w:cs="Arial"/>
          <w:sz w:val="22"/>
          <w:szCs w:val="24"/>
        </w:rPr>
        <w:t xml:space="preserve">Dodatkowo nie należy się spodziewać negatywnych skutków realizacji inwestycji w zakresie: </w:t>
      </w:r>
    </w:p>
    <w:p w14:paraId="672A35F3" w14:textId="77777777" w:rsidR="00763398" w:rsidRPr="006D5646" w:rsidRDefault="00763398" w:rsidP="00763398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6D5646">
        <w:rPr>
          <w:rFonts w:ascii="Arial" w:hAnsi="Arial" w:cs="Arial"/>
          <w:sz w:val="22"/>
          <w:szCs w:val="24"/>
        </w:rPr>
        <w:t>ochrony powierzchni ziemi, w tym gleby,</w:t>
      </w:r>
    </w:p>
    <w:p w14:paraId="59648903" w14:textId="77777777" w:rsidR="00763398" w:rsidRPr="006D5646" w:rsidRDefault="00763398" w:rsidP="00763398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6D5646">
        <w:rPr>
          <w:rFonts w:ascii="Arial" w:hAnsi="Arial" w:cs="Arial"/>
          <w:sz w:val="22"/>
          <w:szCs w:val="24"/>
        </w:rPr>
        <w:t>świata zwierzęcego i roślinnego,</w:t>
      </w:r>
    </w:p>
    <w:p w14:paraId="00E91AD9" w14:textId="77777777" w:rsidR="00763398" w:rsidRPr="006D5646" w:rsidRDefault="00763398" w:rsidP="00763398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6D5646">
        <w:rPr>
          <w:rFonts w:ascii="Arial" w:hAnsi="Arial" w:cs="Arial"/>
          <w:sz w:val="22"/>
          <w:szCs w:val="24"/>
        </w:rPr>
        <w:t>ujemnego oddziaływania na ujęcia wód podziemnych,</w:t>
      </w:r>
    </w:p>
    <w:p w14:paraId="09B7B9BF" w14:textId="77777777" w:rsidR="00763398" w:rsidRPr="006D5646" w:rsidRDefault="00763398" w:rsidP="00763398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6D5646">
        <w:rPr>
          <w:rFonts w:ascii="Arial" w:hAnsi="Arial" w:cs="Arial"/>
          <w:sz w:val="22"/>
          <w:szCs w:val="24"/>
        </w:rPr>
        <w:t>skażenia wód podziemnych i powierzchniowych,</w:t>
      </w:r>
    </w:p>
    <w:p w14:paraId="685D8FBB" w14:textId="77777777" w:rsidR="00763398" w:rsidRPr="006D5646" w:rsidRDefault="00763398" w:rsidP="00763398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6D5646">
        <w:rPr>
          <w:rFonts w:ascii="Arial" w:hAnsi="Arial" w:cs="Arial"/>
          <w:sz w:val="22"/>
          <w:szCs w:val="24"/>
        </w:rPr>
        <w:t>dla ludzi, obiektów budowlanych i obszarów prawnie chronionych,</w:t>
      </w:r>
    </w:p>
    <w:p w14:paraId="685FD8E1" w14:textId="77777777" w:rsidR="00763398" w:rsidRPr="006D5646" w:rsidRDefault="00763398" w:rsidP="00763398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6D5646">
        <w:rPr>
          <w:rFonts w:ascii="Arial" w:hAnsi="Arial" w:cs="Arial"/>
          <w:sz w:val="22"/>
          <w:szCs w:val="24"/>
        </w:rPr>
        <w:t>ingerencji w krajobraz oraz jego zmiany oraz zmiany klimatu.</w:t>
      </w:r>
    </w:p>
    <w:p w14:paraId="5D550901" w14:textId="40100D19" w:rsidR="00763398" w:rsidRPr="00763398" w:rsidRDefault="00763398" w:rsidP="00763398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B1E4D">
        <w:rPr>
          <w:rFonts w:ascii="Arial" w:hAnsi="Arial" w:cs="Arial"/>
          <w:sz w:val="22"/>
          <w:szCs w:val="24"/>
        </w:rPr>
        <w:t>W czasie realizacji inwestycji mogą wystąpić krótkotrwałe zanieczyszczenia w postaci emisji hałasu oraz wzniecanie kurzu powstałe w wyniku wykonywanych prac przez wykonawcę. Wykonawca dopełni wszelkich starań aby zminimalizować oddziaływania na środowisko oraz prowadzić będzie prace budowlane w godzinach dziennych.</w:t>
      </w:r>
    </w:p>
    <w:p w14:paraId="64CCD5F0" w14:textId="77777777" w:rsidR="00735798" w:rsidRDefault="00E11A34" w:rsidP="008922F6">
      <w:pPr>
        <w:pStyle w:val="Nagwek1"/>
        <w:spacing w:after="240"/>
        <w:rPr>
          <w:rFonts w:cs="Arial"/>
          <w:b w:val="0"/>
          <w:sz w:val="22"/>
          <w:szCs w:val="24"/>
        </w:rPr>
      </w:pPr>
      <w:bookmarkStart w:id="66" w:name="_Toc160435780"/>
      <w:r w:rsidRPr="003B60CB">
        <w:rPr>
          <w:sz w:val="24"/>
          <w:szCs w:val="24"/>
        </w:rPr>
        <w:lastRenderedPageBreak/>
        <w:t>2. OPIS TECHNICZNY.</w:t>
      </w:r>
      <w:bookmarkEnd w:id="66"/>
    </w:p>
    <w:p w14:paraId="213832A1" w14:textId="77777777" w:rsidR="00747F3F" w:rsidRDefault="00747F3F" w:rsidP="00747F3F">
      <w:pPr>
        <w:pStyle w:val="Nagwek1"/>
        <w:spacing w:before="0" w:after="0" w:line="360" w:lineRule="auto"/>
        <w:rPr>
          <w:rFonts w:cs="Tahoma"/>
          <w:b w:val="0"/>
          <w:kern w:val="1"/>
          <w:sz w:val="22"/>
          <w:szCs w:val="24"/>
        </w:rPr>
      </w:pPr>
      <w:bookmarkStart w:id="67" w:name="_Toc469054103"/>
      <w:bookmarkStart w:id="68" w:name="_Toc160435781"/>
      <w:bookmarkStart w:id="69" w:name="_Toc447695703"/>
      <w:r>
        <w:rPr>
          <w:bCs/>
          <w:sz w:val="22"/>
        </w:rPr>
        <w:t>2.</w:t>
      </w:r>
      <w:r w:rsidR="00DD2C1C">
        <w:rPr>
          <w:bCs/>
          <w:sz w:val="22"/>
        </w:rPr>
        <w:t>1</w:t>
      </w:r>
      <w:r>
        <w:rPr>
          <w:bCs/>
          <w:sz w:val="22"/>
        </w:rPr>
        <w:t>. SIEĆ WODOCIĄGOWA ROZBIORCZA</w:t>
      </w:r>
      <w:bookmarkEnd w:id="67"/>
      <w:bookmarkEnd w:id="68"/>
    </w:p>
    <w:p w14:paraId="03FB072F" w14:textId="77777777" w:rsidR="000A06CB" w:rsidRDefault="00747F3F" w:rsidP="00747F3F">
      <w:pPr>
        <w:tabs>
          <w:tab w:val="center" w:pos="4819"/>
          <w:tab w:val="right" w:pos="9355"/>
        </w:tabs>
        <w:spacing w:line="360" w:lineRule="auto"/>
        <w:jc w:val="both"/>
        <w:rPr>
          <w:rFonts w:ascii="Arial" w:hAnsi="Arial" w:cs="Tahoma"/>
          <w:kern w:val="1"/>
          <w:sz w:val="22"/>
          <w:szCs w:val="22"/>
        </w:rPr>
      </w:pPr>
      <w:r>
        <w:rPr>
          <w:rFonts w:ascii="Arial" w:hAnsi="Arial" w:cs="Tahoma"/>
          <w:kern w:val="1"/>
          <w:sz w:val="22"/>
          <w:szCs w:val="24"/>
        </w:rPr>
        <w:t xml:space="preserve">Zaprojektowano </w:t>
      </w:r>
      <w:r w:rsidR="00221E0E">
        <w:rPr>
          <w:rFonts w:ascii="Arial" w:hAnsi="Arial" w:cs="Tahoma"/>
          <w:kern w:val="1"/>
          <w:sz w:val="22"/>
          <w:szCs w:val="24"/>
        </w:rPr>
        <w:t>prze</w:t>
      </w:r>
      <w:r>
        <w:rPr>
          <w:rFonts w:ascii="Arial" w:hAnsi="Arial" w:cs="Tahoma"/>
          <w:kern w:val="1"/>
          <w:sz w:val="22"/>
          <w:szCs w:val="22"/>
        </w:rPr>
        <w:t xml:space="preserve">budowę </w:t>
      </w:r>
      <w:r w:rsidR="00221E0E">
        <w:rPr>
          <w:rFonts w:ascii="Arial" w:hAnsi="Arial" w:cs="Tahoma"/>
          <w:kern w:val="1"/>
          <w:sz w:val="22"/>
          <w:szCs w:val="22"/>
        </w:rPr>
        <w:t>istniejącej sieci wodociągowej DN</w:t>
      </w:r>
      <w:r w:rsidR="00D10971">
        <w:rPr>
          <w:rFonts w:ascii="Arial" w:hAnsi="Arial" w:cs="Tahoma"/>
          <w:kern w:val="1"/>
          <w:sz w:val="22"/>
          <w:szCs w:val="22"/>
        </w:rPr>
        <w:t>2</w:t>
      </w:r>
      <w:r w:rsidR="008922F6">
        <w:rPr>
          <w:rFonts w:ascii="Arial" w:hAnsi="Arial" w:cs="Tahoma"/>
          <w:kern w:val="1"/>
          <w:sz w:val="22"/>
          <w:szCs w:val="22"/>
        </w:rPr>
        <w:t>0</w:t>
      </w:r>
      <w:r w:rsidR="00221E0E">
        <w:rPr>
          <w:rFonts w:ascii="Arial" w:hAnsi="Arial" w:cs="Tahoma"/>
          <w:kern w:val="1"/>
          <w:sz w:val="22"/>
          <w:szCs w:val="22"/>
        </w:rPr>
        <w:t>0</w:t>
      </w:r>
      <w:r w:rsidR="00D10971">
        <w:rPr>
          <w:rFonts w:ascii="Arial" w:hAnsi="Arial" w:cs="Tahoma"/>
          <w:kern w:val="1"/>
          <w:sz w:val="22"/>
          <w:szCs w:val="22"/>
        </w:rPr>
        <w:t>mm</w:t>
      </w:r>
      <w:r w:rsidR="000A06CB">
        <w:rPr>
          <w:rFonts w:ascii="Arial" w:hAnsi="Arial" w:cs="Tahoma"/>
          <w:kern w:val="1"/>
          <w:sz w:val="22"/>
          <w:szCs w:val="22"/>
        </w:rPr>
        <w:t>-DN</w:t>
      </w:r>
      <w:r w:rsidR="00D10971">
        <w:rPr>
          <w:rFonts w:ascii="Arial" w:hAnsi="Arial" w:cs="Tahoma"/>
          <w:kern w:val="1"/>
          <w:sz w:val="22"/>
          <w:szCs w:val="22"/>
        </w:rPr>
        <w:t>10</w:t>
      </w:r>
      <w:r w:rsidR="000A06CB">
        <w:rPr>
          <w:rFonts w:ascii="Arial" w:hAnsi="Arial" w:cs="Tahoma"/>
          <w:kern w:val="1"/>
          <w:sz w:val="22"/>
          <w:szCs w:val="22"/>
        </w:rPr>
        <w:t>0</w:t>
      </w:r>
      <w:r w:rsidR="00D10971">
        <w:rPr>
          <w:rFonts w:ascii="Arial" w:hAnsi="Arial" w:cs="Tahoma"/>
          <w:kern w:val="1"/>
          <w:sz w:val="22"/>
          <w:szCs w:val="22"/>
        </w:rPr>
        <w:t>mm</w:t>
      </w:r>
      <w:r w:rsidR="000A06CB">
        <w:rPr>
          <w:rFonts w:ascii="Arial" w:hAnsi="Arial" w:cs="Tahoma"/>
          <w:kern w:val="1"/>
          <w:sz w:val="22"/>
          <w:szCs w:val="22"/>
        </w:rPr>
        <w:t>.</w:t>
      </w:r>
    </w:p>
    <w:p w14:paraId="504F4E7F" w14:textId="60FCCAE6" w:rsidR="00183603" w:rsidRDefault="000A06CB" w:rsidP="00747F3F">
      <w:pPr>
        <w:tabs>
          <w:tab w:val="center" w:pos="4819"/>
          <w:tab w:val="right" w:pos="9355"/>
        </w:tabs>
        <w:spacing w:line="360" w:lineRule="auto"/>
        <w:jc w:val="both"/>
        <w:rPr>
          <w:rFonts w:ascii="Arial" w:hAnsi="Arial" w:cs="Tahoma"/>
          <w:kern w:val="1"/>
          <w:sz w:val="22"/>
          <w:szCs w:val="22"/>
        </w:rPr>
      </w:pPr>
      <w:r>
        <w:rPr>
          <w:rFonts w:ascii="Arial" w:hAnsi="Arial" w:cs="Tahoma"/>
          <w:kern w:val="1"/>
          <w:sz w:val="22"/>
          <w:szCs w:val="22"/>
        </w:rPr>
        <w:t xml:space="preserve">W miejsce </w:t>
      </w:r>
      <w:r w:rsidR="00D10971">
        <w:rPr>
          <w:rFonts w:ascii="Arial" w:hAnsi="Arial" w:cs="Tahoma"/>
          <w:kern w:val="1"/>
          <w:sz w:val="22"/>
          <w:szCs w:val="22"/>
        </w:rPr>
        <w:t>dwóch wodociągu DN</w:t>
      </w:r>
      <w:r w:rsidR="008922F6">
        <w:rPr>
          <w:rFonts w:ascii="Arial" w:hAnsi="Arial" w:cs="Tahoma"/>
          <w:kern w:val="1"/>
          <w:sz w:val="22"/>
          <w:szCs w:val="22"/>
        </w:rPr>
        <w:t>2</w:t>
      </w:r>
      <w:r w:rsidR="00D10971">
        <w:rPr>
          <w:rFonts w:ascii="Arial" w:hAnsi="Arial" w:cs="Tahoma"/>
          <w:kern w:val="1"/>
          <w:sz w:val="22"/>
          <w:szCs w:val="22"/>
        </w:rPr>
        <w:t xml:space="preserve">00mm </w:t>
      </w:r>
      <w:r w:rsidR="008922F6">
        <w:rPr>
          <w:rFonts w:ascii="Arial" w:hAnsi="Arial" w:cs="Tahoma"/>
          <w:kern w:val="1"/>
          <w:sz w:val="22"/>
          <w:szCs w:val="22"/>
        </w:rPr>
        <w:t xml:space="preserve">w ul. Kadłubka zaprojektowano nowy wodociąg </w:t>
      </w:r>
      <w:r w:rsidR="00D10971">
        <w:rPr>
          <w:rFonts w:ascii="Arial" w:hAnsi="Arial" w:cs="Tahoma"/>
          <w:kern w:val="1"/>
          <w:sz w:val="22"/>
          <w:szCs w:val="22"/>
        </w:rPr>
        <w:t>poprowadzony</w:t>
      </w:r>
      <w:r w:rsidR="008922F6">
        <w:rPr>
          <w:rFonts w:ascii="Arial" w:hAnsi="Arial" w:cs="Tahoma"/>
          <w:kern w:val="1"/>
          <w:sz w:val="22"/>
          <w:szCs w:val="22"/>
        </w:rPr>
        <w:t xml:space="preserve"> częściowo po trasie istniejącego w pasie zieleni oraz częściowo pod parkingiem. </w:t>
      </w:r>
      <w:r w:rsidR="00B173C3">
        <w:rPr>
          <w:rFonts w:ascii="Arial" w:hAnsi="Arial" w:cs="Tahoma"/>
          <w:kern w:val="1"/>
          <w:sz w:val="22"/>
          <w:szCs w:val="22"/>
        </w:rPr>
        <w:t xml:space="preserve">Przebudowę rozpoczęto od istniejącej zasuwy wskazanej przez </w:t>
      </w:r>
      <w:proofErr w:type="spellStart"/>
      <w:r w:rsidR="00B173C3">
        <w:rPr>
          <w:rFonts w:ascii="Arial" w:hAnsi="Arial" w:cs="Tahoma"/>
          <w:kern w:val="1"/>
          <w:sz w:val="22"/>
          <w:szCs w:val="22"/>
        </w:rPr>
        <w:t>ZWiK</w:t>
      </w:r>
      <w:proofErr w:type="spellEnd"/>
      <w:r w:rsidR="00B173C3">
        <w:rPr>
          <w:rFonts w:ascii="Arial" w:hAnsi="Arial" w:cs="Tahoma"/>
          <w:kern w:val="1"/>
          <w:sz w:val="22"/>
          <w:szCs w:val="22"/>
        </w:rPr>
        <w:t xml:space="preserve">. </w:t>
      </w:r>
      <w:r w:rsidR="008922F6">
        <w:rPr>
          <w:rFonts w:ascii="Arial" w:hAnsi="Arial" w:cs="Tahoma"/>
          <w:kern w:val="1"/>
          <w:sz w:val="22"/>
          <w:szCs w:val="22"/>
        </w:rPr>
        <w:t>Do nowo projektowanego wodociągu przełączono przebudowywany fragment wodociągu DN100 od</w:t>
      </w:r>
      <w:r w:rsidR="00BC2599">
        <w:rPr>
          <w:rFonts w:ascii="Arial" w:hAnsi="Arial" w:cs="Tahoma"/>
          <w:kern w:val="1"/>
          <w:sz w:val="22"/>
          <w:szCs w:val="22"/>
        </w:rPr>
        <w:t> </w:t>
      </w:r>
      <w:r w:rsidR="008922F6">
        <w:rPr>
          <w:rFonts w:ascii="Arial" w:hAnsi="Arial" w:cs="Tahoma"/>
          <w:kern w:val="1"/>
          <w:sz w:val="22"/>
          <w:szCs w:val="22"/>
        </w:rPr>
        <w:t>strony ulicy Św. Łukasza. Przebudowany odcinek włączono do istniejącego układu zasuw na wysokości ul. Św. Łukasza. W ulicy Niemcewicza przewidziano likwidację obustronnie ułożonych wodociągów i</w:t>
      </w:r>
      <w:r w:rsidR="003E3986">
        <w:rPr>
          <w:rFonts w:ascii="Arial" w:hAnsi="Arial" w:cs="Tahoma"/>
          <w:kern w:val="1"/>
          <w:sz w:val="22"/>
          <w:szCs w:val="22"/>
        </w:rPr>
        <w:t> </w:t>
      </w:r>
      <w:r w:rsidR="008922F6">
        <w:rPr>
          <w:rFonts w:ascii="Arial" w:hAnsi="Arial" w:cs="Tahoma"/>
          <w:kern w:val="1"/>
          <w:sz w:val="22"/>
          <w:szCs w:val="22"/>
        </w:rPr>
        <w:t xml:space="preserve">budowę w ich miejsce </w:t>
      </w:r>
      <w:r w:rsidR="00B173C3">
        <w:rPr>
          <w:rFonts w:ascii="Arial" w:hAnsi="Arial" w:cs="Tahoma"/>
          <w:kern w:val="1"/>
          <w:sz w:val="22"/>
          <w:szCs w:val="22"/>
        </w:rPr>
        <w:t xml:space="preserve">jednostronnie </w:t>
      </w:r>
      <w:r w:rsidR="008922F6">
        <w:rPr>
          <w:rFonts w:ascii="Arial" w:hAnsi="Arial" w:cs="Tahoma"/>
          <w:kern w:val="1"/>
          <w:sz w:val="22"/>
          <w:szCs w:val="22"/>
        </w:rPr>
        <w:t>nowych odcinków DN200-DN150mm.</w:t>
      </w:r>
      <w:r w:rsidR="00BC2599">
        <w:rPr>
          <w:rFonts w:ascii="Arial" w:hAnsi="Arial" w:cs="Tahoma"/>
          <w:kern w:val="1"/>
          <w:sz w:val="22"/>
          <w:szCs w:val="22"/>
        </w:rPr>
        <w:t xml:space="preserve"> Na terenie znajdującym się za przychodnią (Kadłubka 10) przewidziano do likwidacji odcinek sieci wodociągowej wraz dwoma hydrantami.</w:t>
      </w:r>
    </w:p>
    <w:p w14:paraId="0D832F5D" w14:textId="77777777" w:rsidR="00747F3F" w:rsidRPr="00DE478A" w:rsidRDefault="00747F3F" w:rsidP="00747F3F">
      <w:pPr>
        <w:pStyle w:val="Nagwek3"/>
        <w:spacing w:before="0" w:after="0" w:line="360" w:lineRule="auto"/>
        <w:rPr>
          <w:rFonts w:cs="Times New Roman"/>
          <w:sz w:val="22"/>
          <w:szCs w:val="22"/>
        </w:rPr>
      </w:pPr>
      <w:bookmarkStart w:id="70" w:name="_Toc469054104"/>
      <w:bookmarkStart w:id="71" w:name="_Toc160435782"/>
      <w:r w:rsidRPr="00DE478A">
        <w:rPr>
          <w:rFonts w:cs="Times New Roman"/>
          <w:sz w:val="22"/>
          <w:szCs w:val="22"/>
        </w:rPr>
        <w:t>2.</w:t>
      </w:r>
      <w:r w:rsidR="008E347E">
        <w:rPr>
          <w:rFonts w:cs="Times New Roman"/>
          <w:sz w:val="22"/>
          <w:szCs w:val="22"/>
        </w:rPr>
        <w:t>1</w:t>
      </w:r>
      <w:r w:rsidRPr="00DE478A">
        <w:rPr>
          <w:rFonts w:cs="Times New Roman"/>
          <w:sz w:val="22"/>
          <w:szCs w:val="22"/>
        </w:rPr>
        <w:t>.1. Przebieg trasy</w:t>
      </w:r>
      <w:bookmarkEnd w:id="70"/>
      <w:bookmarkEnd w:id="71"/>
    </w:p>
    <w:p w14:paraId="7CBCB25C" w14:textId="77777777" w:rsidR="00747F3F" w:rsidRDefault="00747F3F" w:rsidP="00747F3F">
      <w:pPr>
        <w:spacing w:line="360" w:lineRule="auto"/>
        <w:jc w:val="both"/>
        <w:rPr>
          <w:rFonts w:ascii="Arial" w:hAnsi="Arial" w:cs="Tahoma"/>
          <w:kern w:val="1"/>
          <w:sz w:val="22"/>
          <w:szCs w:val="22"/>
        </w:rPr>
      </w:pPr>
      <w:r>
        <w:rPr>
          <w:rFonts w:ascii="Arial" w:hAnsi="Arial" w:cs="Tahoma"/>
          <w:kern w:val="1"/>
          <w:sz w:val="22"/>
          <w:szCs w:val="22"/>
        </w:rPr>
        <w:t>W zakres opracowania wchodzi wykonanie odcinków sieci wodociągowej:</w:t>
      </w:r>
    </w:p>
    <w:p w14:paraId="6E1380BC" w14:textId="77777777" w:rsidR="00183603" w:rsidRPr="00183603" w:rsidRDefault="00183603" w:rsidP="00183603">
      <w:pPr>
        <w:numPr>
          <w:ilvl w:val="0"/>
          <w:numId w:val="5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DN200mm o długości L= </w:t>
      </w:r>
      <w:r w:rsidR="00674461">
        <w:rPr>
          <w:rFonts w:ascii="Arial" w:hAnsi="Arial"/>
          <w:sz w:val="22"/>
          <w:szCs w:val="22"/>
        </w:rPr>
        <w:t>267,9</w:t>
      </w:r>
      <w:r>
        <w:rPr>
          <w:rFonts w:ascii="Arial" w:hAnsi="Arial"/>
          <w:sz w:val="22"/>
          <w:szCs w:val="22"/>
        </w:rPr>
        <w:t>m,</w:t>
      </w:r>
    </w:p>
    <w:p w14:paraId="7D3E9C50" w14:textId="77777777" w:rsidR="00C43AEF" w:rsidRDefault="00C43AEF" w:rsidP="00677BF8">
      <w:pPr>
        <w:numPr>
          <w:ilvl w:val="0"/>
          <w:numId w:val="5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DN150mm o długości L= </w:t>
      </w:r>
      <w:r w:rsidR="00674461">
        <w:rPr>
          <w:rFonts w:ascii="Arial" w:hAnsi="Arial"/>
          <w:sz w:val="22"/>
          <w:szCs w:val="22"/>
        </w:rPr>
        <w:t>100,6</w:t>
      </w:r>
      <w:r>
        <w:rPr>
          <w:rFonts w:ascii="Arial" w:hAnsi="Arial"/>
          <w:sz w:val="22"/>
          <w:szCs w:val="22"/>
        </w:rPr>
        <w:t>m</w:t>
      </w:r>
      <w:r w:rsidR="00183603">
        <w:rPr>
          <w:rFonts w:ascii="Arial" w:hAnsi="Arial"/>
          <w:sz w:val="22"/>
          <w:szCs w:val="22"/>
        </w:rPr>
        <w:t>,</w:t>
      </w:r>
    </w:p>
    <w:p w14:paraId="65FF982E" w14:textId="77777777" w:rsidR="00747F3F" w:rsidRDefault="007E6FEE" w:rsidP="00677BF8">
      <w:pPr>
        <w:numPr>
          <w:ilvl w:val="0"/>
          <w:numId w:val="5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DN</w:t>
      </w:r>
      <w:r w:rsidR="00DD2C1C">
        <w:rPr>
          <w:rFonts w:ascii="Arial" w:hAnsi="Arial"/>
          <w:sz w:val="22"/>
          <w:szCs w:val="22"/>
        </w:rPr>
        <w:t>1</w:t>
      </w:r>
      <w:r w:rsidR="00C43AEF">
        <w:rPr>
          <w:rFonts w:ascii="Arial" w:hAnsi="Arial"/>
          <w:sz w:val="22"/>
          <w:szCs w:val="22"/>
        </w:rPr>
        <w:t>0</w:t>
      </w:r>
      <w:r w:rsidR="00DD2C1C">
        <w:rPr>
          <w:rFonts w:ascii="Arial" w:hAnsi="Arial"/>
          <w:sz w:val="22"/>
          <w:szCs w:val="22"/>
        </w:rPr>
        <w:t>0</w:t>
      </w:r>
      <w:r w:rsidR="00747F3F">
        <w:rPr>
          <w:rFonts w:ascii="Arial" w:hAnsi="Arial"/>
          <w:sz w:val="22"/>
          <w:szCs w:val="22"/>
        </w:rPr>
        <w:t xml:space="preserve">mm o długości L= </w:t>
      </w:r>
      <w:r w:rsidR="003A7DA4">
        <w:rPr>
          <w:rFonts w:ascii="Arial" w:hAnsi="Arial"/>
          <w:sz w:val="22"/>
          <w:szCs w:val="22"/>
        </w:rPr>
        <w:t>62,0</w:t>
      </w:r>
      <w:r w:rsidR="00747F3F">
        <w:rPr>
          <w:rFonts w:ascii="Arial" w:hAnsi="Arial"/>
          <w:sz w:val="22"/>
          <w:szCs w:val="22"/>
        </w:rPr>
        <w:t>m,</w:t>
      </w:r>
    </w:p>
    <w:p w14:paraId="197E04F0" w14:textId="193B0820" w:rsidR="00747F3F" w:rsidRDefault="00747F3F" w:rsidP="00DD5D50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oraz przyłączy wodociągowych</w:t>
      </w:r>
      <w:r w:rsidR="00357368">
        <w:rPr>
          <w:rFonts w:ascii="Arial" w:hAnsi="Arial"/>
          <w:sz w:val="22"/>
          <w:szCs w:val="22"/>
        </w:rPr>
        <w:t xml:space="preserve"> </w:t>
      </w:r>
      <w:r w:rsidR="00357368" w:rsidRPr="00357368">
        <w:rPr>
          <w:rFonts w:ascii="Arial" w:hAnsi="Arial"/>
          <w:sz w:val="22"/>
          <w:szCs w:val="22"/>
          <w:u w:val="single"/>
        </w:rPr>
        <w:t>wyłączonych z zakresu objętego wnioskiem o pozwolenie na budowę</w:t>
      </w:r>
      <w:r>
        <w:rPr>
          <w:rFonts w:ascii="Arial" w:hAnsi="Arial"/>
          <w:sz w:val="22"/>
          <w:szCs w:val="22"/>
        </w:rPr>
        <w:t>:</w:t>
      </w:r>
    </w:p>
    <w:p w14:paraId="12903811" w14:textId="77777777" w:rsidR="005F5A27" w:rsidRDefault="005F5A27" w:rsidP="005F5A27">
      <w:pPr>
        <w:numPr>
          <w:ilvl w:val="0"/>
          <w:numId w:val="5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DN100mm o długości L= </w:t>
      </w:r>
      <w:r w:rsidR="003A7DA4">
        <w:rPr>
          <w:rFonts w:ascii="Arial" w:hAnsi="Arial"/>
          <w:sz w:val="22"/>
          <w:szCs w:val="22"/>
        </w:rPr>
        <w:t>3,5</w:t>
      </w:r>
      <w:r>
        <w:rPr>
          <w:rFonts w:ascii="Arial" w:hAnsi="Arial"/>
          <w:sz w:val="22"/>
          <w:szCs w:val="22"/>
        </w:rPr>
        <w:t>m,</w:t>
      </w:r>
    </w:p>
    <w:p w14:paraId="41C3A597" w14:textId="77777777" w:rsidR="005F5A27" w:rsidRDefault="005F5A27" w:rsidP="005F5A27">
      <w:pPr>
        <w:numPr>
          <w:ilvl w:val="0"/>
          <w:numId w:val="5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DN80mm o długości L= </w:t>
      </w:r>
      <w:r w:rsidR="00674461">
        <w:rPr>
          <w:rFonts w:ascii="Arial" w:hAnsi="Arial"/>
          <w:sz w:val="22"/>
          <w:szCs w:val="22"/>
        </w:rPr>
        <w:t>11,9</w:t>
      </w:r>
      <w:r>
        <w:rPr>
          <w:rFonts w:ascii="Arial" w:hAnsi="Arial"/>
          <w:sz w:val="22"/>
          <w:szCs w:val="22"/>
        </w:rPr>
        <w:t>m,</w:t>
      </w:r>
    </w:p>
    <w:p w14:paraId="09B45B4A" w14:textId="77777777" w:rsidR="00674461" w:rsidRDefault="00674461" w:rsidP="005F5A27">
      <w:pPr>
        <w:numPr>
          <w:ilvl w:val="0"/>
          <w:numId w:val="5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kern w:val="1"/>
          <w:sz w:val="22"/>
          <w:szCs w:val="22"/>
        </w:rPr>
        <w:t>Ø90</w:t>
      </w:r>
      <w:r>
        <w:rPr>
          <w:rFonts w:ascii="Arial" w:hAnsi="Arial" w:cs="Tahoma"/>
          <w:kern w:val="1"/>
          <w:sz w:val="22"/>
          <w:szCs w:val="22"/>
        </w:rPr>
        <w:t>mm o długości L= 46,4m,</w:t>
      </w:r>
    </w:p>
    <w:p w14:paraId="671ED9A8" w14:textId="77777777" w:rsidR="00747F3F" w:rsidRPr="006D4B09" w:rsidRDefault="00C43AEF" w:rsidP="00677BF8">
      <w:pPr>
        <w:numPr>
          <w:ilvl w:val="0"/>
          <w:numId w:val="5"/>
        </w:numPr>
        <w:spacing w:line="360" w:lineRule="auto"/>
        <w:jc w:val="both"/>
        <w:rPr>
          <w:rFonts w:ascii="Arial" w:hAnsi="Arial"/>
          <w:kern w:val="1"/>
          <w:sz w:val="22"/>
          <w:szCs w:val="22"/>
        </w:rPr>
      </w:pPr>
      <w:r>
        <w:rPr>
          <w:rFonts w:ascii="Arial" w:hAnsi="Arial"/>
          <w:kern w:val="1"/>
          <w:sz w:val="22"/>
          <w:szCs w:val="22"/>
        </w:rPr>
        <w:t>Ø63</w:t>
      </w:r>
      <w:r w:rsidR="00747F3F">
        <w:rPr>
          <w:rFonts w:ascii="Arial" w:hAnsi="Arial" w:cs="Tahoma"/>
          <w:kern w:val="1"/>
          <w:sz w:val="22"/>
          <w:szCs w:val="22"/>
        </w:rPr>
        <w:t xml:space="preserve">mm o długości L= </w:t>
      </w:r>
      <w:r w:rsidR="003A7DA4">
        <w:rPr>
          <w:rFonts w:ascii="Arial" w:hAnsi="Arial" w:cs="Tahoma"/>
          <w:kern w:val="1"/>
          <w:sz w:val="22"/>
          <w:szCs w:val="22"/>
        </w:rPr>
        <w:t>21,8</w:t>
      </w:r>
      <w:r w:rsidR="00747F3F">
        <w:rPr>
          <w:rFonts w:ascii="Arial" w:hAnsi="Arial" w:cs="Tahoma"/>
          <w:kern w:val="1"/>
          <w:sz w:val="22"/>
          <w:szCs w:val="22"/>
        </w:rPr>
        <w:t>m,</w:t>
      </w:r>
    </w:p>
    <w:p w14:paraId="2590EF94" w14:textId="3E93E927" w:rsidR="00637AFD" w:rsidRPr="00C43AEF" w:rsidRDefault="006D4B09" w:rsidP="00677BF8">
      <w:pPr>
        <w:numPr>
          <w:ilvl w:val="0"/>
          <w:numId w:val="5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kern w:val="1"/>
          <w:sz w:val="22"/>
          <w:szCs w:val="22"/>
        </w:rPr>
        <w:t>Ø</w:t>
      </w:r>
      <w:r w:rsidR="00C43AEF">
        <w:rPr>
          <w:rFonts w:ascii="Arial" w:hAnsi="Arial"/>
          <w:kern w:val="1"/>
          <w:sz w:val="22"/>
          <w:szCs w:val="22"/>
        </w:rPr>
        <w:t>32</w:t>
      </w:r>
      <w:r>
        <w:rPr>
          <w:rFonts w:ascii="Arial" w:hAnsi="Arial" w:cs="Tahoma"/>
          <w:kern w:val="1"/>
          <w:sz w:val="22"/>
          <w:szCs w:val="22"/>
        </w:rPr>
        <w:t xml:space="preserve">mm o długości L= </w:t>
      </w:r>
      <w:r w:rsidR="00137C80">
        <w:rPr>
          <w:rFonts w:ascii="Arial" w:hAnsi="Arial" w:cs="Tahoma"/>
          <w:kern w:val="1"/>
          <w:sz w:val="22"/>
          <w:szCs w:val="22"/>
        </w:rPr>
        <w:t>26,4</w:t>
      </w:r>
      <w:r>
        <w:rPr>
          <w:rFonts w:ascii="Arial" w:hAnsi="Arial" w:cs="Tahoma"/>
          <w:kern w:val="1"/>
          <w:sz w:val="22"/>
          <w:szCs w:val="22"/>
        </w:rPr>
        <w:t>m</w:t>
      </w:r>
      <w:r w:rsidR="003A7DA4">
        <w:rPr>
          <w:rFonts w:ascii="Arial" w:hAnsi="Arial" w:cs="Tahoma"/>
          <w:kern w:val="1"/>
          <w:sz w:val="22"/>
          <w:szCs w:val="22"/>
        </w:rPr>
        <w:t>.</w:t>
      </w:r>
    </w:p>
    <w:p w14:paraId="4443C9AC" w14:textId="77777777" w:rsidR="00747F3F" w:rsidRDefault="00747F3F" w:rsidP="00637AFD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Układ wysokościowy projektowanej sieci wodociągowej</w:t>
      </w:r>
      <w:r w:rsidR="00C43AEF">
        <w:rPr>
          <w:rFonts w:ascii="Arial" w:hAnsi="Arial"/>
          <w:sz w:val="22"/>
          <w:szCs w:val="22"/>
        </w:rPr>
        <w:t xml:space="preserve"> został dostosowany do rzędnych</w:t>
      </w:r>
      <w:r>
        <w:rPr>
          <w:rFonts w:ascii="Arial" w:hAnsi="Arial"/>
          <w:sz w:val="22"/>
          <w:szCs w:val="22"/>
        </w:rPr>
        <w:t xml:space="preserve"> istniejącego terenu, rzędnych istniejąc</w:t>
      </w:r>
      <w:r w:rsidR="00637AFD">
        <w:rPr>
          <w:rFonts w:ascii="Arial" w:hAnsi="Arial"/>
          <w:sz w:val="22"/>
          <w:szCs w:val="22"/>
        </w:rPr>
        <w:t xml:space="preserve">ych </w:t>
      </w:r>
      <w:r>
        <w:rPr>
          <w:rFonts w:ascii="Arial" w:hAnsi="Arial"/>
          <w:sz w:val="22"/>
          <w:szCs w:val="22"/>
        </w:rPr>
        <w:t>wodociąg</w:t>
      </w:r>
      <w:r w:rsidR="00637AFD">
        <w:rPr>
          <w:rFonts w:ascii="Arial" w:hAnsi="Arial"/>
          <w:sz w:val="22"/>
          <w:szCs w:val="22"/>
        </w:rPr>
        <w:t>ów</w:t>
      </w:r>
      <w:r>
        <w:rPr>
          <w:rFonts w:ascii="Arial" w:hAnsi="Arial"/>
          <w:sz w:val="22"/>
          <w:szCs w:val="22"/>
        </w:rPr>
        <w:t xml:space="preserve"> oraz jest wynikiem rozwiązania skrzyżowań z istniejącym i projektowanym  uzbrojeniem podziemnym.</w:t>
      </w:r>
    </w:p>
    <w:p w14:paraId="779C9B34" w14:textId="77777777" w:rsidR="00747F3F" w:rsidRDefault="00747F3F" w:rsidP="00747F3F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Trasę projektowanych wodociągów i ich połączenie z istniejącą siecią wodociągową przedstawiono na planie </w:t>
      </w:r>
      <w:r w:rsidR="00C43AEF">
        <w:rPr>
          <w:rFonts w:ascii="Arial" w:hAnsi="Arial"/>
          <w:sz w:val="22"/>
          <w:szCs w:val="22"/>
        </w:rPr>
        <w:t>zagospodarowania terenu</w:t>
      </w:r>
      <w:r>
        <w:rPr>
          <w:rFonts w:ascii="Arial" w:hAnsi="Arial"/>
          <w:sz w:val="22"/>
          <w:szCs w:val="22"/>
        </w:rPr>
        <w:t>.</w:t>
      </w:r>
    </w:p>
    <w:p w14:paraId="4DFB2448" w14:textId="77777777" w:rsidR="00747F3F" w:rsidRDefault="00747F3F" w:rsidP="00747F3F">
      <w:pPr>
        <w:pStyle w:val="Nagwek3"/>
        <w:spacing w:before="0" w:after="0" w:line="360" w:lineRule="auto"/>
        <w:rPr>
          <w:rFonts w:cs="Times New Roman"/>
          <w:sz w:val="22"/>
          <w:szCs w:val="22"/>
        </w:rPr>
      </w:pPr>
      <w:bookmarkStart w:id="72" w:name="_Toc469054105"/>
      <w:bookmarkStart w:id="73" w:name="_Toc160435783"/>
      <w:r>
        <w:rPr>
          <w:rFonts w:cs="Times New Roman"/>
          <w:sz w:val="22"/>
          <w:szCs w:val="22"/>
        </w:rPr>
        <w:t>2.</w:t>
      </w:r>
      <w:r w:rsidR="008E347E"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>.2. Materiał i uzbrojenie wodociągu</w:t>
      </w:r>
      <w:bookmarkEnd w:id="72"/>
      <w:bookmarkEnd w:id="73"/>
    </w:p>
    <w:p w14:paraId="36ABCAE1" w14:textId="77777777" w:rsidR="007E6FEE" w:rsidRDefault="007E6FEE" w:rsidP="007E6FE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566EFC">
        <w:rPr>
          <w:rFonts w:ascii="Arial" w:hAnsi="Arial"/>
          <w:sz w:val="22"/>
          <w:szCs w:val="22"/>
        </w:rPr>
        <w:t>Wodociąg</w:t>
      </w:r>
      <w:r w:rsidR="005F5A27">
        <w:rPr>
          <w:rFonts w:ascii="Arial" w:hAnsi="Arial"/>
          <w:sz w:val="22"/>
          <w:szCs w:val="22"/>
        </w:rPr>
        <w:t>i i przyłącza</w:t>
      </w:r>
      <w:r w:rsidRPr="00566EFC">
        <w:rPr>
          <w:rFonts w:ascii="Arial" w:hAnsi="Arial"/>
          <w:sz w:val="22"/>
          <w:szCs w:val="22"/>
        </w:rPr>
        <w:t xml:space="preserve"> </w:t>
      </w:r>
      <w:r w:rsidR="005F5A27" w:rsidRPr="00566EFC">
        <w:rPr>
          <w:rFonts w:ascii="Arial" w:hAnsi="Arial"/>
          <w:sz w:val="22"/>
          <w:szCs w:val="22"/>
        </w:rPr>
        <w:t>DN</w:t>
      </w:r>
      <w:r w:rsidR="005F5A27">
        <w:rPr>
          <w:rFonts w:ascii="Arial" w:hAnsi="Arial"/>
          <w:sz w:val="22"/>
          <w:szCs w:val="22"/>
        </w:rPr>
        <w:t xml:space="preserve">250-80mm </w:t>
      </w:r>
      <w:r w:rsidRPr="00566EFC">
        <w:rPr>
          <w:rFonts w:ascii="Arial" w:hAnsi="Arial"/>
          <w:sz w:val="22"/>
          <w:szCs w:val="22"/>
        </w:rPr>
        <w:t xml:space="preserve">należy wykonać z rur </w:t>
      </w:r>
      <w:r>
        <w:rPr>
          <w:rFonts w:ascii="Arial" w:hAnsi="Arial"/>
          <w:sz w:val="22"/>
          <w:szCs w:val="22"/>
        </w:rPr>
        <w:t xml:space="preserve">kielichowych </w:t>
      </w:r>
      <w:r w:rsidRPr="00566EFC">
        <w:rPr>
          <w:rFonts w:ascii="Arial" w:hAnsi="Arial"/>
          <w:sz w:val="22"/>
          <w:szCs w:val="22"/>
        </w:rPr>
        <w:t>z żeliwa sferoidalnego klasy min. C</w:t>
      </w:r>
      <w:r>
        <w:rPr>
          <w:rFonts w:ascii="Arial" w:hAnsi="Arial"/>
          <w:sz w:val="22"/>
          <w:szCs w:val="22"/>
        </w:rPr>
        <w:t xml:space="preserve">40 z uszczelnieniami elastomerowymi typu </w:t>
      </w:r>
      <w:proofErr w:type="spellStart"/>
      <w:r>
        <w:rPr>
          <w:rFonts w:ascii="Arial" w:hAnsi="Arial"/>
          <w:sz w:val="22"/>
          <w:szCs w:val="22"/>
        </w:rPr>
        <w:t>tyton</w:t>
      </w:r>
      <w:proofErr w:type="spellEnd"/>
      <w:r>
        <w:rPr>
          <w:rFonts w:ascii="Arial" w:hAnsi="Arial"/>
          <w:sz w:val="22"/>
          <w:szCs w:val="22"/>
        </w:rPr>
        <w:t>/standard</w:t>
      </w:r>
      <w:r w:rsidR="005F5A27">
        <w:rPr>
          <w:rFonts w:ascii="Arial" w:hAnsi="Arial"/>
          <w:sz w:val="22"/>
          <w:szCs w:val="22"/>
        </w:rPr>
        <w:t>.</w:t>
      </w:r>
    </w:p>
    <w:p w14:paraId="59108389" w14:textId="3EBC6ED6" w:rsidR="007E6FEE" w:rsidRDefault="007E6FEE" w:rsidP="007E6FE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248DD">
        <w:rPr>
          <w:rFonts w:ascii="Arial" w:hAnsi="Arial"/>
          <w:sz w:val="22"/>
          <w:szCs w:val="22"/>
        </w:rPr>
        <w:t xml:space="preserve">Wewnętrzna wykładzina rur </w:t>
      </w:r>
      <w:r>
        <w:rPr>
          <w:rFonts w:ascii="Arial" w:hAnsi="Arial"/>
          <w:sz w:val="22"/>
          <w:szCs w:val="22"/>
        </w:rPr>
        <w:t>cementowa, według PN-EN 545:</w:t>
      </w:r>
      <w:r w:rsidRPr="006248DD">
        <w:rPr>
          <w:rFonts w:ascii="Arial" w:hAnsi="Arial"/>
          <w:sz w:val="22"/>
          <w:szCs w:val="22"/>
        </w:rPr>
        <w:t>2010 z kielichami cynkowanymi od</w:t>
      </w:r>
      <w:r w:rsidR="003E3986">
        <w:rPr>
          <w:rFonts w:ascii="Arial" w:hAnsi="Arial"/>
          <w:sz w:val="22"/>
          <w:szCs w:val="22"/>
        </w:rPr>
        <w:t> </w:t>
      </w:r>
      <w:r w:rsidRPr="006248DD">
        <w:rPr>
          <w:rFonts w:ascii="Arial" w:hAnsi="Arial"/>
          <w:sz w:val="22"/>
          <w:szCs w:val="22"/>
        </w:rPr>
        <w:t>wewnątrz.</w:t>
      </w:r>
      <w:r>
        <w:rPr>
          <w:rFonts w:ascii="Arial" w:hAnsi="Arial"/>
          <w:sz w:val="22"/>
          <w:szCs w:val="22"/>
        </w:rPr>
        <w:t xml:space="preserve"> </w:t>
      </w:r>
      <w:r w:rsidRPr="006248DD">
        <w:rPr>
          <w:rFonts w:ascii="Arial" w:hAnsi="Arial"/>
          <w:sz w:val="22"/>
          <w:szCs w:val="22"/>
        </w:rPr>
        <w:t>Zewnętrzna powierzchnia rur pokryta aktywną warstwą stopu cynku z glinem</w:t>
      </w:r>
      <w:r w:rsidR="001540D0">
        <w:rPr>
          <w:rFonts w:ascii="Arial" w:hAnsi="Arial"/>
          <w:sz w:val="22"/>
          <w:szCs w:val="22"/>
        </w:rPr>
        <w:t xml:space="preserve"> </w:t>
      </w:r>
      <w:r w:rsidRPr="006248DD">
        <w:rPr>
          <w:rFonts w:ascii="Arial" w:hAnsi="Arial"/>
          <w:sz w:val="22"/>
          <w:szCs w:val="22"/>
        </w:rPr>
        <w:t>Zn-</w:t>
      </w:r>
      <w:r>
        <w:rPr>
          <w:rFonts w:ascii="Arial" w:hAnsi="Arial"/>
          <w:sz w:val="22"/>
          <w:szCs w:val="22"/>
        </w:rPr>
        <w:t xml:space="preserve">Al. </w:t>
      </w:r>
      <w:r w:rsidRPr="006248DD">
        <w:rPr>
          <w:rFonts w:ascii="Arial" w:hAnsi="Arial"/>
          <w:sz w:val="22"/>
          <w:szCs w:val="22"/>
        </w:rPr>
        <w:t>Warstwę wykończeniową stanowi powłoka półprzepuszczalna z lakieru akrylowego lub epoksydowego.</w:t>
      </w:r>
    </w:p>
    <w:p w14:paraId="6992FEC0" w14:textId="77777777" w:rsidR="007E6FEE" w:rsidRPr="006248DD" w:rsidRDefault="007E6FEE" w:rsidP="007E6FE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248DD">
        <w:rPr>
          <w:rFonts w:ascii="Arial" w:hAnsi="Arial"/>
          <w:sz w:val="22"/>
          <w:szCs w:val="22"/>
        </w:rPr>
        <w:t>Kształtki kielichowe i kołnierzowe wykonane jako monolityczne odlewy z żeliwa sferoidalnego, przeznaczone do transportu wody pitnej</w:t>
      </w:r>
      <w:r>
        <w:rPr>
          <w:rFonts w:ascii="Arial" w:hAnsi="Arial"/>
          <w:sz w:val="22"/>
          <w:szCs w:val="22"/>
        </w:rPr>
        <w:t xml:space="preserve"> o parametrach zgodnych z PN-EN 545:2010</w:t>
      </w:r>
      <w:r w:rsidRPr="006248DD">
        <w:rPr>
          <w:rFonts w:ascii="Arial" w:hAnsi="Arial"/>
          <w:sz w:val="22"/>
          <w:szCs w:val="22"/>
        </w:rPr>
        <w:t>.</w:t>
      </w:r>
    </w:p>
    <w:p w14:paraId="4743FFBD" w14:textId="77777777" w:rsidR="007E6FEE" w:rsidRDefault="007E6FEE" w:rsidP="007E6FE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248DD">
        <w:rPr>
          <w:rFonts w:ascii="Arial" w:hAnsi="Arial"/>
          <w:sz w:val="22"/>
          <w:szCs w:val="22"/>
        </w:rPr>
        <w:lastRenderedPageBreak/>
        <w:t>Kształtki kielichowe z połącz</w:t>
      </w:r>
      <w:r>
        <w:rPr>
          <w:rFonts w:ascii="Arial" w:hAnsi="Arial"/>
          <w:sz w:val="22"/>
          <w:szCs w:val="22"/>
        </w:rPr>
        <w:t>eniami blokowanymi jak w rurach</w:t>
      </w:r>
      <w:r w:rsidRPr="006248DD">
        <w:rPr>
          <w:rFonts w:ascii="Arial" w:hAnsi="Arial"/>
          <w:sz w:val="22"/>
          <w:szCs w:val="22"/>
        </w:rPr>
        <w:t xml:space="preserve"> oraz na ciśnienie robocze takie same jak dla rur.</w:t>
      </w:r>
    </w:p>
    <w:p w14:paraId="16B6D665" w14:textId="1149FF44" w:rsidR="00747F3F" w:rsidRDefault="00747F3F" w:rsidP="00747F3F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Projektowane przyłącza o średnicach Ø</w:t>
      </w:r>
      <w:r w:rsidR="00C82F9F">
        <w:rPr>
          <w:rFonts w:ascii="Arial" w:hAnsi="Arial"/>
          <w:sz w:val="22"/>
          <w:szCs w:val="22"/>
        </w:rPr>
        <w:t>90-63</w:t>
      </w:r>
      <w:r w:rsidR="00C94F0A">
        <w:rPr>
          <w:rFonts w:ascii="Arial" w:hAnsi="Arial"/>
          <w:sz w:val="22"/>
          <w:szCs w:val="22"/>
        </w:rPr>
        <w:t>-32</w:t>
      </w:r>
      <w:r>
        <w:rPr>
          <w:rFonts w:ascii="Arial" w:hAnsi="Arial"/>
          <w:sz w:val="22"/>
          <w:szCs w:val="22"/>
        </w:rPr>
        <w:t>mm z rur PE100</w:t>
      </w:r>
      <w:r w:rsidR="007D1E17">
        <w:rPr>
          <w:rFonts w:ascii="Arial" w:hAnsi="Arial"/>
          <w:sz w:val="22"/>
          <w:szCs w:val="22"/>
        </w:rPr>
        <w:t>RC</w:t>
      </w:r>
      <w:r>
        <w:rPr>
          <w:rFonts w:ascii="Arial" w:hAnsi="Arial"/>
          <w:sz w:val="22"/>
          <w:szCs w:val="22"/>
        </w:rPr>
        <w:t xml:space="preserve"> SDR1</w:t>
      </w:r>
      <w:r w:rsidR="007D1E17">
        <w:rPr>
          <w:rFonts w:ascii="Arial" w:hAnsi="Arial"/>
          <w:sz w:val="22"/>
          <w:szCs w:val="22"/>
        </w:rPr>
        <w:t>1</w:t>
      </w:r>
      <w:r>
        <w:rPr>
          <w:rFonts w:ascii="Arial" w:hAnsi="Arial"/>
          <w:sz w:val="22"/>
          <w:szCs w:val="22"/>
        </w:rPr>
        <w:t xml:space="preserve"> PN1</w:t>
      </w:r>
      <w:r w:rsidR="007D1E17">
        <w:rPr>
          <w:rFonts w:ascii="Arial" w:hAnsi="Arial"/>
          <w:sz w:val="22"/>
          <w:szCs w:val="22"/>
        </w:rPr>
        <w:t>6</w:t>
      </w:r>
      <w:r w:rsidR="00C94F0A">
        <w:rPr>
          <w:rFonts w:ascii="Arial" w:hAnsi="Arial"/>
          <w:sz w:val="22"/>
          <w:szCs w:val="22"/>
        </w:rPr>
        <w:t xml:space="preserve"> łączonych za</w:t>
      </w:r>
      <w:r w:rsidR="003E3986">
        <w:rPr>
          <w:rFonts w:ascii="Arial" w:hAnsi="Arial"/>
          <w:sz w:val="22"/>
          <w:szCs w:val="22"/>
        </w:rPr>
        <w:t> </w:t>
      </w:r>
      <w:r w:rsidR="00C94F0A">
        <w:rPr>
          <w:rFonts w:ascii="Arial" w:hAnsi="Arial"/>
          <w:sz w:val="22"/>
          <w:szCs w:val="22"/>
        </w:rPr>
        <w:t>pomocą muf elektrooporowych</w:t>
      </w:r>
      <w:r>
        <w:rPr>
          <w:rFonts w:ascii="Arial" w:hAnsi="Arial"/>
          <w:sz w:val="22"/>
          <w:szCs w:val="22"/>
        </w:rPr>
        <w:t>.</w:t>
      </w:r>
    </w:p>
    <w:p w14:paraId="7F4BA745" w14:textId="508F9F3D" w:rsidR="003F5DBE" w:rsidRDefault="00747F3F" w:rsidP="00747F3F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 sieci wodociągowej zaprojektowano </w:t>
      </w:r>
      <w:r w:rsidR="00C82F9F">
        <w:rPr>
          <w:rFonts w:ascii="Arial" w:hAnsi="Arial"/>
          <w:sz w:val="22"/>
          <w:szCs w:val="22"/>
        </w:rPr>
        <w:t>3</w:t>
      </w:r>
      <w:r w:rsidR="00937627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szt. hydrantów </w:t>
      </w:r>
      <w:r w:rsidR="007D1E17">
        <w:rPr>
          <w:rFonts w:ascii="Arial" w:hAnsi="Arial"/>
          <w:sz w:val="22"/>
          <w:szCs w:val="22"/>
        </w:rPr>
        <w:t>p.poż. nadziemnych zabezpieczonych przed wypływem wody w przypadku jego złamania, z korpusem wykonanym z żeliwa sferoidalnego min GGG40 lub stali nierdzewnej, z dwoma przyłączami do węża strażackiego z</w:t>
      </w:r>
      <w:r w:rsidR="001540D0">
        <w:rPr>
          <w:rFonts w:ascii="Arial" w:hAnsi="Arial"/>
          <w:sz w:val="22"/>
          <w:szCs w:val="22"/>
        </w:rPr>
        <w:t> </w:t>
      </w:r>
      <w:r w:rsidR="007D1E17">
        <w:rPr>
          <w:rFonts w:ascii="Arial" w:hAnsi="Arial"/>
          <w:sz w:val="22"/>
          <w:szCs w:val="22"/>
        </w:rPr>
        <w:t>nasadą typu B(75).</w:t>
      </w:r>
    </w:p>
    <w:p w14:paraId="2030BC77" w14:textId="0B8ECF2A" w:rsidR="000F2ED2" w:rsidRPr="000F1662" w:rsidRDefault="000F2ED2" w:rsidP="000F2ED2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0F1662">
        <w:rPr>
          <w:rFonts w:ascii="Arial" w:hAnsi="Arial"/>
          <w:sz w:val="22"/>
          <w:szCs w:val="22"/>
        </w:rPr>
        <w:t xml:space="preserve">Na </w:t>
      </w:r>
      <w:r>
        <w:rPr>
          <w:rFonts w:ascii="Arial" w:hAnsi="Arial"/>
          <w:sz w:val="22"/>
          <w:szCs w:val="22"/>
        </w:rPr>
        <w:t>przyłączu do przychodni w węźle V4, zgodnie z wytycznymi Inwestora,</w:t>
      </w:r>
      <w:r w:rsidRPr="000F1662">
        <w:rPr>
          <w:rFonts w:ascii="Arial" w:hAnsi="Arial"/>
          <w:sz w:val="22"/>
          <w:szCs w:val="22"/>
        </w:rPr>
        <w:t xml:space="preserve"> zaprojektowano </w:t>
      </w:r>
      <w:r>
        <w:rPr>
          <w:rFonts w:ascii="Arial" w:hAnsi="Arial"/>
          <w:sz w:val="22"/>
          <w:szCs w:val="22"/>
        </w:rPr>
        <w:t xml:space="preserve">w celach eksploatacyjnych </w:t>
      </w:r>
      <w:r w:rsidRPr="000F1662">
        <w:rPr>
          <w:rFonts w:ascii="Arial" w:hAnsi="Arial"/>
          <w:sz w:val="22"/>
          <w:szCs w:val="22"/>
        </w:rPr>
        <w:t>hydrant podziemny z odcięciem zasuwą oznaczony jako HPP</w:t>
      </w:r>
      <w:r>
        <w:rPr>
          <w:rFonts w:ascii="Arial" w:hAnsi="Arial"/>
          <w:sz w:val="22"/>
          <w:szCs w:val="22"/>
        </w:rPr>
        <w:t>.</w:t>
      </w:r>
    </w:p>
    <w:p w14:paraId="0A209CEC" w14:textId="23828508" w:rsidR="000F2ED2" w:rsidRDefault="000F2ED2" w:rsidP="000F2ED2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0F1662">
        <w:rPr>
          <w:rFonts w:ascii="Arial" w:hAnsi="Arial"/>
          <w:sz w:val="22"/>
          <w:szCs w:val="22"/>
        </w:rPr>
        <w:t xml:space="preserve">Zaprojektowano hydrant podziemny </w:t>
      </w:r>
      <w:proofErr w:type="spellStart"/>
      <w:r w:rsidRPr="000F1662">
        <w:rPr>
          <w:rFonts w:ascii="Arial" w:hAnsi="Arial"/>
          <w:sz w:val="22"/>
          <w:szCs w:val="22"/>
        </w:rPr>
        <w:t>wolnoprzelotowy</w:t>
      </w:r>
      <w:proofErr w:type="spellEnd"/>
      <w:r w:rsidRPr="000F1662">
        <w:rPr>
          <w:rFonts w:ascii="Arial" w:hAnsi="Arial"/>
          <w:sz w:val="22"/>
          <w:szCs w:val="22"/>
        </w:rPr>
        <w:t xml:space="preserve"> (</w:t>
      </w:r>
      <w:proofErr w:type="spellStart"/>
      <w:r w:rsidRPr="000F1662">
        <w:rPr>
          <w:rFonts w:ascii="Arial" w:hAnsi="Arial"/>
          <w:sz w:val="22"/>
          <w:szCs w:val="22"/>
        </w:rPr>
        <w:t>pełnoprzelotowy</w:t>
      </w:r>
      <w:proofErr w:type="spellEnd"/>
      <w:r w:rsidRPr="000F1662">
        <w:rPr>
          <w:rFonts w:ascii="Arial" w:hAnsi="Arial"/>
          <w:sz w:val="22"/>
          <w:szCs w:val="22"/>
        </w:rPr>
        <w:t>)</w:t>
      </w:r>
      <w:r>
        <w:rPr>
          <w:rFonts w:ascii="Arial" w:hAnsi="Arial"/>
          <w:sz w:val="22"/>
          <w:szCs w:val="22"/>
        </w:rPr>
        <w:t xml:space="preserve"> umożliwiający monitoring wodociągu oraz jego czyszczenie i opróżnianie lancą ssącą</w:t>
      </w:r>
      <w:r w:rsidRPr="000F1662">
        <w:rPr>
          <w:rFonts w:ascii="Arial" w:hAnsi="Arial"/>
          <w:sz w:val="22"/>
          <w:szCs w:val="22"/>
        </w:rPr>
        <w:t>.</w:t>
      </w:r>
    </w:p>
    <w:p w14:paraId="145D0651" w14:textId="613646AA" w:rsidR="00937627" w:rsidRDefault="00A91B8D" w:rsidP="00747F3F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najwyżej zlokalizowanym punkcie na projektowanym wodociągu Dn200mm, tj. w węźle W21, zaprojektowano zawór napowietrzająco – odpowietrzający do bezpośredniej zabudowy w ziemi w kolumnie osłonowej ze stali nierdzewnej. Zawór z samoczynnym zamknięciem umożliwiający demontaż pod ciśnieniem. W komplecie do zaworu należy stosować skrzynkę uliczną o</w:t>
      </w:r>
      <w:r w:rsidR="001540D0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 xml:space="preserve">otworze min. 30cm. </w:t>
      </w:r>
    </w:p>
    <w:p w14:paraId="4FC81BD4" w14:textId="77777777" w:rsidR="008E347E" w:rsidRDefault="00747F3F" w:rsidP="00747F3F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 miejscach rozgałęzień wodociągów rozbiorczych </w:t>
      </w:r>
      <w:r w:rsidR="00FB33B4">
        <w:rPr>
          <w:rFonts w:ascii="Arial" w:hAnsi="Arial"/>
          <w:sz w:val="22"/>
          <w:szCs w:val="22"/>
        </w:rPr>
        <w:t xml:space="preserve">oraz na przyłączach </w:t>
      </w:r>
      <w:r>
        <w:rPr>
          <w:rFonts w:ascii="Arial" w:hAnsi="Arial"/>
          <w:sz w:val="22"/>
          <w:szCs w:val="22"/>
        </w:rPr>
        <w:t xml:space="preserve">zaprojektowano </w:t>
      </w:r>
      <w:r w:rsidR="00FB33B4">
        <w:rPr>
          <w:rFonts w:ascii="Arial" w:hAnsi="Arial"/>
          <w:sz w:val="22"/>
          <w:szCs w:val="22"/>
        </w:rPr>
        <w:t xml:space="preserve">kołnierzowe </w:t>
      </w:r>
      <w:r>
        <w:rPr>
          <w:rFonts w:ascii="Arial" w:hAnsi="Arial"/>
          <w:sz w:val="22"/>
          <w:szCs w:val="22"/>
        </w:rPr>
        <w:t>zasuwy odcinające</w:t>
      </w:r>
      <w:r w:rsidR="008E347E">
        <w:rPr>
          <w:rFonts w:ascii="Arial" w:hAnsi="Arial"/>
          <w:sz w:val="22"/>
          <w:szCs w:val="22"/>
        </w:rPr>
        <w:t>:</w:t>
      </w:r>
    </w:p>
    <w:p w14:paraId="4AE07C04" w14:textId="77777777" w:rsidR="00937627" w:rsidRDefault="00937627" w:rsidP="00937627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- DN200 w ilości </w:t>
      </w:r>
      <w:r w:rsidR="00A91B8D">
        <w:rPr>
          <w:rFonts w:ascii="Arial" w:hAnsi="Arial"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sztuk,</w:t>
      </w:r>
    </w:p>
    <w:p w14:paraId="210283CA" w14:textId="77777777" w:rsidR="00747F3F" w:rsidRPr="00BA6BBB" w:rsidRDefault="008E347E" w:rsidP="00747F3F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BA6BBB">
        <w:rPr>
          <w:rFonts w:ascii="Arial" w:hAnsi="Arial"/>
          <w:sz w:val="22"/>
          <w:szCs w:val="22"/>
        </w:rPr>
        <w:t>-</w:t>
      </w:r>
      <w:r w:rsidR="00747F3F" w:rsidRPr="00BA6BBB">
        <w:rPr>
          <w:rFonts w:ascii="Arial" w:hAnsi="Arial"/>
          <w:sz w:val="22"/>
          <w:szCs w:val="22"/>
        </w:rPr>
        <w:t xml:space="preserve"> DN1</w:t>
      </w:r>
      <w:r w:rsidRPr="00BA6BBB">
        <w:rPr>
          <w:rFonts w:ascii="Arial" w:hAnsi="Arial"/>
          <w:sz w:val="22"/>
          <w:szCs w:val="22"/>
        </w:rPr>
        <w:t>50</w:t>
      </w:r>
      <w:r w:rsidR="00747F3F" w:rsidRPr="00BA6BBB">
        <w:rPr>
          <w:rFonts w:ascii="Arial" w:hAnsi="Arial"/>
          <w:sz w:val="22"/>
          <w:szCs w:val="22"/>
        </w:rPr>
        <w:t xml:space="preserve"> w ilości </w:t>
      </w:r>
      <w:r w:rsidR="00A91B8D">
        <w:rPr>
          <w:rFonts w:ascii="Arial" w:hAnsi="Arial"/>
          <w:sz w:val="22"/>
          <w:szCs w:val="22"/>
        </w:rPr>
        <w:t>4</w:t>
      </w:r>
      <w:r w:rsidR="00BA6BBB" w:rsidRPr="00BA6BBB">
        <w:rPr>
          <w:rFonts w:ascii="Arial" w:hAnsi="Arial"/>
          <w:sz w:val="22"/>
          <w:szCs w:val="22"/>
        </w:rPr>
        <w:t xml:space="preserve"> sztuk</w:t>
      </w:r>
      <w:r w:rsidRPr="00BA6BBB">
        <w:rPr>
          <w:rFonts w:ascii="Arial" w:hAnsi="Arial"/>
          <w:sz w:val="22"/>
          <w:szCs w:val="22"/>
        </w:rPr>
        <w:t>,</w:t>
      </w:r>
    </w:p>
    <w:p w14:paraId="7886AA28" w14:textId="77777777" w:rsidR="008E347E" w:rsidRPr="00BA6BBB" w:rsidRDefault="008E347E" w:rsidP="00747F3F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BA6BBB">
        <w:rPr>
          <w:rFonts w:ascii="Arial" w:hAnsi="Arial"/>
          <w:sz w:val="22"/>
          <w:szCs w:val="22"/>
        </w:rPr>
        <w:t xml:space="preserve">- DN100 w ilości </w:t>
      </w:r>
      <w:r w:rsidR="00A91B8D">
        <w:rPr>
          <w:rFonts w:ascii="Arial" w:hAnsi="Arial"/>
          <w:sz w:val="22"/>
          <w:szCs w:val="22"/>
        </w:rPr>
        <w:t>4</w:t>
      </w:r>
      <w:r w:rsidRPr="00BA6BBB">
        <w:rPr>
          <w:rFonts w:ascii="Arial" w:hAnsi="Arial"/>
          <w:sz w:val="22"/>
          <w:szCs w:val="22"/>
        </w:rPr>
        <w:t xml:space="preserve"> sztuk,</w:t>
      </w:r>
    </w:p>
    <w:p w14:paraId="613AAF33" w14:textId="12E2D53C" w:rsidR="008E347E" w:rsidRDefault="008E347E" w:rsidP="00747F3F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- DN80 w ilości </w:t>
      </w:r>
      <w:r w:rsidR="000F2ED2">
        <w:rPr>
          <w:rFonts w:ascii="Arial" w:hAnsi="Arial"/>
          <w:sz w:val="22"/>
          <w:szCs w:val="22"/>
        </w:rPr>
        <w:t>8</w:t>
      </w:r>
      <w:r>
        <w:rPr>
          <w:rFonts w:ascii="Arial" w:hAnsi="Arial"/>
          <w:sz w:val="22"/>
          <w:szCs w:val="22"/>
        </w:rPr>
        <w:t xml:space="preserve"> sztuk (w tym </w:t>
      </w:r>
      <w:r w:rsidR="000F2ED2">
        <w:rPr>
          <w:rFonts w:ascii="Arial" w:hAnsi="Arial"/>
          <w:sz w:val="22"/>
          <w:szCs w:val="22"/>
        </w:rPr>
        <w:t>4</w:t>
      </w:r>
      <w:r>
        <w:rPr>
          <w:rFonts w:ascii="Arial" w:hAnsi="Arial"/>
          <w:sz w:val="22"/>
          <w:szCs w:val="22"/>
        </w:rPr>
        <w:t xml:space="preserve"> szt. na odejściach hydrantowych)</w:t>
      </w:r>
      <w:r w:rsidR="00FB33B4">
        <w:rPr>
          <w:rFonts w:ascii="Arial" w:hAnsi="Arial"/>
          <w:sz w:val="22"/>
          <w:szCs w:val="22"/>
        </w:rPr>
        <w:t>,</w:t>
      </w:r>
    </w:p>
    <w:p w14:paraId="23601C4F" w14:textId="77777777" w:rsidR="00FB33B4" w:rsidRDefault="00FB33B4" w:rsidP="00747F3F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BA6BBB">
        <w:rPr>
          <w:rFonts w:ascii="Arial" w:hAnsi="Arial"/>
          <w:sz w:val="22"/>
          <w:szCs w:val="22"/>
        </w:rPr>
        <w:t xml:space="preserve">- DN50 w ilości </w:t>
      </w:r>
      <w:r w:rsidR="00297316">
        <w:rPr>
          <w:rFonts w:ascii="Arial" w:hAnsi="Arial"/>
          <w:sz w:val="22"/>
          <w:szCs w:val="22"/>
        </w:rPr>
        <w:t>4</w:t>
      </w:r>
      <w:r w:rsidR="00BA6BBB">
        <w:rPr>
          <w:rFonts w:ascii="Arial" w:hAnsi="Arial"/>
          <w:sz w:val="22"/>
          <w:szCs w:val="22"/>
        </w:rPr>
        <w:t xml:space="preserve"> sztuk,</w:t>
      </w:r>
    </w:p>
    <w:p w14:paraId="392AC1F0" w14:textId="77777777" w:rsidR="00BA6BBB" w:rsidRDefault="00BA6BBB" w:rsidP="00747F3F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oraz </w:t>
      </w:r>
      <w:r w:rsidR="005D779E">
        <w:rPr>
          <w:rFonts w:ascii="Arial" w:hAnsi="Arial"/>
          <w:sz w:val="22"/>
          <w:szCs w:val="22"/>
        </w:rPr>
        <w:t>zasuwy</w:t>
      </w:r>
      <w:r w:rsidR="00937627">
        <w:rPr>
          <w:rFonts w:ascii="Arial" w:hAnsi="Arial"/>
          <w:sz w:val="22"/>
          <w:szCs w:val="22"/>
        </w:rPr>
        <w:t xml:space="preserve"> do przyłączy</w:t>
      </w:r>
      <w:r>
        <w:rPr>
          <w:rFonts w:ascii="Arial" w:hAnsi="Arial"/>
          <w:sz w:val="22"/>
          <w:szCs w:val="22"/>
        </w:rPr>
        <w:t xml:space="preserve"> do</w:t>
      </w:r>
      <w:r w:rsidR="00937627">
        <w:rPr>
          <w:rFonts w:ascii="Arial" w:hAnsi="Arial"/>
          <w:sz w:val="22"/>
          <w:szCs w:val="22"/>
        </w:rPr>
        <w:t>mowych</w:t>
      </w:r>
      <w:r>
        <w:rPr>
          <w:rFonts w:ascii="Arial" w:hAnsi="Arial"/>
          <w:sz w:val="22"/>
          <w:szCs w:val="22"/>
        </w:rPr>
        <w:t xml:space="preserve"> z gwintem </w:t>
      </w:r>
      <w:r w:rsidR="00937627">
        <w:rPr>
          <w:rFonts w:ascii="Arial" w:hAnsi="Arial"/>
          <w:sz w:val="22"/>
          <w:szCs w:val="22"/>
        </w:rPr>
        <w:t>z</w:t>
      </w:r>
      <w:r>
        <w:rPr>
          <w:rFonts w:ascii="Arial" w:hAnsi="Arial"/>
          <w:sz w:val="22"/>
          <w:szCs w:val="22"/>
        </w:rPr>
        <w:t xml:space="preserve">ewnętrznym i </w:t>
      </w:r>
      <w:r w:rsidR="00937627">
        <w:rPr>
          <w:rFonts w:ascii="Arial" w:hAnsi="Arial"/>
          <w:sz w:val="22"/>
          <w:szCs w:val="22"/>
        </w:rPr>
        <w:t>w</w:t>
      </w:r>
      <w:r>
        <w:rPr>
          <w:rFonts w:ascii="Arial" w:hAnsi="Arial"/>
          <w:sz w:val="22"/>
          <w:szCs w:val="22"/>
        </w:rPr>
        <w:t>ewnętrznym:</w:t>
      </w:r>
    </w:p>
    <w:p w14:paraId="385EF9B7" w14:textId="77777777" w:rsidR="00BA6BBB" w:rsidRDefault="00BA6BBB" w:rsidP="00747F3F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DN1</w:t>
      </w:r>
      <w:r w:rsidR="00B67460">
        <w:rPr>
          <w:rFonts w:ascii="Calibri" w:hAnsi="Calibri"/>
          <w:sz w:val="22"/>
          <w:szCs w:val="22"/>
        </w:rPr>
        <w:t>¼</w:t>
      </w:r>
      <w:r>
        <w:rPr>
          <w:rFonts w:ascii="Arial" w:hAnsi="Arial"/>
          <w:sz w:val="22"/>
          <w:szCs w:val="22"/>
        </w:rPr>
        <w:t xml:space="preserve">”/1”) w ilości </w:t>
      </w:r>
      <w:r w:rsidR="005D779E">
        <w:rPr>
          <w:rFonts w:ascii="Arial" w:hAnsi="Arial"/>
          <w:sz w:val="22"/>
          <w:szCs w:val="22"/>
        </w:rPr>
        <w:t>2</w:t>
      </w:r>
      <w:r>
        <w:rPr>
          <w:rFonts w:ascii="Arial" w:hAnsi="Arial"/>
          <w:sz w:val="22"/>
          <w:szCs w:val="22"/>
        </w:rPr>
        <w:t xml:space="preserve"> sztuk</w:t>
      </w:r>
      <w:r w:rsidR="00B67460">
        <w:rPr>
          <w:rFonts w:ascii="Arial" w:hAnsi="Arial"/>
          <w:sz w:val="22"/>
          <w:szCs w:val="22"/>
        </w:rPr>
        <w:t>.</w:t>
      </w:r>
    </w:p>
    <w:p w14:paraId="2E9EC00B" w14:textId="634E72D9" w:rsidR="003E3986" w:rsidRDefault="00552A9F" w:rsidP="003E3986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Zasuwy z korpusem, głowicą oraz sercem i klinem z żeliwa sferoidalnego min. GGG40. Skrzynka uliczna żeliwna ciężka z korpusem z żeliwa lub HDPE i</w:t>
      </w:r>
      <w:r w:rsidR="001540D0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 xml:space="preserve">podstawą pod skrzynkę z HDPE przenoszącą odpowiednie obciążenie. </w:t>
      </w:r>
    </w:p>
    <w:p w14:paraId="4DFCB0FA" w14:textId="2CDD8088" w:rsidR="00804277" w:rsidRDefault="00302332" w:rsidP="003E3986">
      <w:pPr>
        <w:spacing w:before="12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Zgodnie z wydanymi warunkami technicznymi zaprojektowano w rejonie </w:t>
      </w:r>
      <w:r w:rsidR="001540D0">
        <w:rPr>
          <w:rFonts w:ascii="Arial" w:hAnsi="Arial"/>
          <w:sz w:val="22"/>
          <w:szCs w:val="22"/>
        </w:rPr>
        <w:t>przychodni</w:t>
      </w:r>
      <w:r>
        <w:rPr>
          <w:rFonts w:ascii="Arial" w:hAnsi="Arial"/>
          <w:sz w:val="22"/>
          <w:szCs w:val="22"/>
        </w:rPr>
        <w:t xml:space="preserve">, w punkcie oznaczonym jako z1, zdrój uliczny wody kranowej </w:t>
      </w:r>
      <w:r w:rsidR="007E65B9">
        <w:rPr>
          <w:rFonts w:ascii="Arial" w:hAnsi="Arial"/>
          <w:sz w:val="22"/>
          <w:szCs w:val="22"/>
        </w:rPr>
        <w:t>w wersji z poidłem dla zwierząt</w:t>
      </w:r>
      <w:r>
        <w:rPr>
          <w:rFonts w:ascii="Arial" w:hAnsi="Arial"/>
          <w:sz w:val="22"/>
          <w:szCs w:val="22"/>
        </w:rPr>
        <w:t xml:space="preserve">. Urządzenie przystosowane jest do użytku całorocznego – pełna mrozoodporność. Postument wykonany </w:t>
      </w:r>
      <w:r w:rsidR="007E65B9">
        <w:rPr>
          <w:rFonts w:ascii="Arial" w:hAnsi="Arial"/>
          <w:sz w:val="22"/>
          <w:szCs w:val="22"/>
        </w:rPr>
        <w:t>ze zbrojonego betonu z żwirowym wykończeniem powierzchni w kolorze brązowym</w:t>
      </w:r>
      <w:r>
        <w:rPr>
          <w:rFonts w:ascii="Arial" w:hAnsi="Arial"/>
          <w:sz w:val="22"/>
          <w:szCs w:val="22"/>
        </w:rPr>
        <w:t>. Mis</w:t>
      </w:r>
      <w:r w:rsidR="007E65B9">
        <w:rPr>
          <w:rFonts w:ascii="Arial" w:hAnsi="Arial"/>
          <w:sz w:val="22"/>
          <w:szCs w:val="22"/>
        </w:rPr>
        <w:t>y</w:t>
      </w:r>
      <w:r>
        <w:rPr>
          <w:rFonts w:ascii="Arial" w:hAnsi="Arial"/>
          <w:sz w:val="22"/>
          <w:szCs w:val="22"/>
        </w:rPr>
        <w:t xml:space="preserve"> ociekow</w:t>
      </w:r>
      <w:r w:rsidR="007E65B9">
        <w:rPr>
          <w:rFonts w:ascii="Arial" w:hAnsi="Arial"/>
          <w:sz w:val="22"/>
          <w:szCs w:val="22"/>
        </w:rPr>
        <w:t>e</w:t>
      </w:r>
      <w:r>
        <w:rPr>
          <w:rFonts w:ascii="Arial" w:hAnsi="Arial"/>
          <w:sz w:val="22"/>
          <w:szCs w:val="22"/>
        </w:rPr>
        <w:t xml:space="preserve"> </w:t>
      </w:r>
      <w:r w:rsidR="007E65B9">
        <w:rPr>
          <w:rFonts w:ascii="Arial" w:hAnsi="Arial"/>
          <w:sz w:val="22"/>
          <w:szCs w:val="22"/>
        </w:rPr>
        <w:t>ze stali nierdzewnej</w:t>
      </w:r>
      <w:r>
        <w:rPr>
          <w:rFonts w:ascii="Arial" w:hAnsi="Arial"/>
          <w:sz w:val="22"/>
          <w:szCs w:val="22"/>
        </w:rPr>
        <w:t>. Wewnątrz misy zlokalizowan</w:t>
      </w:r>
      <w:r w:rsidR="007E65B9">
        <w:rPr>
          <w:rFonts w:ascii="Arial" w:hAnsi="Arial"/>
          <w:sz w:val="22"/>
          <w:szCs w:val="22"/>
        </w:rPr>
        <w:t>e</w:t>
      </w:r>
      <w:r>
        <w:rPr>
          <w:rFonts w:ascii="Arial" w:hAnsi="Arial"/>
          <w:sz w:val="22"/>
          <w:szCs w:val="22"/>
        </w:rPr>
        <w:t xml:space="preserve"> </w:t>
      </w:r>
      <w:r w:rsidR="007E65B9">
        <w:rPr>
          <w:rFonts w:ascii="Arial" w:hAnsi="Arial"/>
          <w:sz w:val="22"/>
          <w:szCs w:val="22"/>
        </w:rPr>
        <w:t>są</w:t>
      </w:r>
      <w:r>
        <w:rPr>
          <w:rFonts w:ascii="Arial" w:hAnsi="Arial"/>
          <w:sz w:val="22"/>
          <w:szCs w:val="22"/>
        </w:rPr>
        <w:t xml:space="preserve"> wylewk</w:t>
      </w:r>
      <w:r w:rsidR="007E65B9">
        <w:rPr>
          <w:rFonts w:ascii="Arial" w:hAnsi="Arial"/>
          <w:sz w:val="22"/>
          <w:szCs w:val="22"/>
        </w:rPr>
        <w:t>i</w:t>
      </w:r>
      <w:r>
        <w:rPr>
          <w:rFonts w:ascii="Arial" w:hAnsi="Arial"/>
          <w:sz w:val="22"/>
          <w:szCs w:val="22"/>
        </w:rPr>
        <w:t xml:space="preserve"> </w:t>
      </w:r>
      <w:r w:rsidR="007E65B9">
        <w:rPr>
          <w:rFonts w:ascii="Arial" w:hAnsi="Arial"/>
          <w:sz w:val="22"/>
          <w:szCs w:val="22"/>
        </w:rPr>
        <w:t>z polerowanej stali nierdzewnej</w:t>
      </w:r>
      <w:r>
        <w:rPr>
          <w:rFonts w:ascii="Arial" w:hAnsi="Arial"/>
          <w:sz w:val="22"/>
          <w:szCs w:val="22"/>
        </w:rPr>
        <w:t xml:space="preserve"> </w:t>
      </w:r>
      <w:r w:rsidR="007E65B9">
        <w:rPr>
          <w:rFonts w:ascii="Arial" w:hAnsi="Arial"/>
          <w:sz w:val="22"/>
          <w:szCs w:val="22"/>
        </w:rPr>
        <w:t>zabezpieczone przed obracaniem, o łagodnym strumieniu wody</w:t>
      </w:r>
      <w:r>
        <w:rPr>
          <w:rFonts w:ascii="Arial" w:hAnsi="Arial"/>
          <w:sz w:val="22"/>
          <w:szCs w:val="22"/>
        </w:rPr>
        <w:t>.</w:t>
      </w:r>
    </w:p>
    <w:p w14:paraId="721E3AE3" w14:textId="77777777" w:rsidR="00A4048B" w:rsidRDefault="00A4048B" w:rsidP="00A4048B">
      <w:pPr>
        <w:pStyle w:val="Nagwek3"/>
        <w:spacing w:before="0" w:after="0" w:line="360" w:lineRule="auto"/>
        <w:rPr>
          <w:rFonts w:cs="Times New Roman"/>
          <w:sz w:val="22"/>
          <w:szCs w:val="22"/>
        </w:rPr>
      </w:pPr>
      <w:bookmarkStart w:id="74" w:name="_Toc160435784"/>
      <w:r>
        <w:rPr>
          <w:rFonts w:cs="Times New Roman"/>
          <w:sz w:val="22"/>
          <w:szCs w:val="22"/>
        </w:rPr>
        <w:t>2.1.3. Studzienk</w:t>
      </w:r>
      <w:r w:rsidR="000405FC">
        <w:rPr>
          <w:rFonts w:cs="Times New Roman"/>
          <w:sz w:val="22"/>
          <w:szCs w:val="22"/>
        </w:rPr>
        <w:t>a</w:t>
      </w:r>
      <w:r>
        <w:rPr>
          <w:rFonts w:cs="Times New Roman"/>
          <w:sz w:val="22"/>
          <w:szCs w:val="22"/>
        </w:rPr>
        <w:t xml:space="preserve"> </w:t>
      </w:r>
      <w:r w:rsidR="000405FC">
        <w:rPr>
          <w:rFonts w:cs="Times New Roman"/>
          <w:sz w:val="22"/>
          <w:szCs w:val="22"/>
        </w:rPr>
        <w:t>wodomierzowa</w:t>
      </w:r>
      <w:bookmarkEnd w:id="74"/>
    </w:p>
    <w:p w14:paraId="0CC60F07" w14:textId="77777777" w:rsidR="000405FC" w:rsidRDefault="000405FC" w:rsidP="000405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0405FC">
        <w:rPr>
          <w:rFonts w:ascii="Arial" w:hAnsi="Arial"/>
          <w:sz w:val="22"/>
          <w:szCs w:val="22"/>
        </w:rPr>
        <w:t>W celu pomiaru zużycia wody</w:t>
      </w:r>
      <w:r>
        <w:rPr>
          <w:rFonts w:ascii="Arial" w:hAnsi="Arial"/>
          <w:sz w:val="22"/>
          <w:szCs w:val="22"/>
        </w:rPr>
        <w:t xml:space="preserve"> w zaprojektowanym ulicznym zdroju wody kranowej </w:t>
      </w:r>
      <w:r w:rsidRPr="000405FC">
        <w:rPr>
          <w:rFonts w:ascii="Arial" w:hAnsi="Arial"/>
          <w:sz w:val="22"/>
          <w:szCs w:val="22"/>
        </w:rPr>
        <w:t xml:space="preserve"> zaprojektowano studzienkę wodomierzową </w:t>
      </w:r>
      <w:r w:rsidR="008411DD">
        <w:rPr>
          <w:rFonts w:ascii="Arial" w:hAnsi="Arial"/>
          <w:sz w:val="22"/>
          <w:szCs w:val="22"/>
        </w:rPr>
        <w:t>z kręgów beton</w:t>
      </w:r>
      <w:r w:rsidRPr="000405FC">
        <w:rPr>
          <w:rFonts w:ascii="Arial" w:hAnsi="Arial"/>
          <w:sz w:val="22"/>
          <w:szCs w:val="22"/>
        </w:rPr>
        <w:t>ow</w:t>
      </w:r>
      <w:r w:rsidR="008411DD">
        <w:rPr>
          <w:rFonts w:ascii="Arial" w:hAnsi="Arial"/>
          <w:sz w:val="22"/>
          <w:szCs w:val="22"/>
        </w:rPr>
        <w:t>ych</w:t>
      </w:r>
      <w:r w:rsidRPr="000405FC">
        <w:rPr>
          <w:rFonts w:ascii="Arial" w:hAnsi="Arial"/>
          <w:sz w:val="22"/>
          <w:szCs w:val="22"/>
        </w:rPr>
        <w:t xml:space="preserve"> o średnicy </w:t>
      </w:r>
      <w:r w:rsidR="008411DD">
        <w:rPr>
          <w:rFonts w:ascii="Arial" w:hAnsi="Arial"/>
          <w:sz w:val="22"/>
          <w:szCs w:val="22"/>
        </w:rPr>
        <w:t>1,0</w:t>
      </w:r>
      <w:r w:rsidRPr="000405FC">
        <w:rPr>
          <w:rFonts w:ascii="Arial" w:hAnsi="Arial"/>
          <w:sz w:val="22"/>
          <w:szCs w:val="22"/>
        </w:rPr>
        <w:t xml:space="preserve">m. </w:t>
      </w:r>
    </w:p>
    <w:p w14:paraId="253B3D10" w14:textId="77777777" w:rsidR="008411DD" w:rsidRPr="002A5A1E" w:rsidRDefault="008411DD" w:rsidP="008411DD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4048B">
        <w:rPr>
          <w:rFonts w:ascii="Arial" w:hAnsi="Arial"/>
          <w:sz w:val="22"/>
          <w:szCs w:val="22"/>
        </w:rPr>
        <w:lastRenderedPageBreak/>
        <w:t>Studzienk</w:t>
      </w:r>
      <w:r>
        <w:rPr>
          <w:rFonts w:ascii="Arial" w:hAnsi="Arial"/>
          <w:sz w:val="22"/>
          <w:szCs w:val="22"/>
        </w:rPr>
        <w:t>a</w:t>
      </w:r>
      <w:r w:rsidRPr="00A4048B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składa</w:t>
      </w:r>
      <w:r w:rsidRPr="002A5A1E">
        <w:rPr>
          <w:rFonts w:ascii="Arial" w:hAnsi="Arial"/>
          <w:sz w:val="22"/>
          <w:szCs w:val="22"/>
        </w:rPr>
        <w:t xml:space="preserve"> się z prefabrykowanych elementów, to jest: studni betonowej, kręgów betonowych, płyty pokrywowej, pierścieni dystansowych połączonych ze sobą za pomocą odpowiednich uszczelek. Styki kręgów łączonych na uszczelkę gumową muszą być zatarte na gładko z obu stron zaprawą szybkowiążącą. Prefabrykowane elementy betonowe i żelbetowe wykonane muszą być z betonu C35/45, wodoszczelnego (W8), mało nasiąkliwego </w:t>
      </w:r>
      <w:proofErr w:type="spellStart"/>
      <w:r w:rsidRPr="002A5A1E">
        <w:rPr>
          <w:rFonts w:ascii="Arial" w:hAnsi="Arial"/>
          <w:sz w:val="22"/>
          <w:szCs w:val="22"/>
        </w:rPr>
        <w:t>nw</w:t>
      </w:r>
      <w:proofErr w:type="spellEnd"/>
      <w:r w:rsidRPr="002A5A1E">
        <w:rPr>
          <w:rFonts w:ascii="Arial" w:hAnsi="Arial"/>
          <w:sz w:val="22"/>
          <w:szCs w:val="22"/>
        </w:rPr>
        <w:t>&lt;6%, mrozoodpornego (F-50).</w:t>
      </w:r>
    </w:p>
    <w:p w14:paraId="6CA24728" w14:textId="77777777" w:rsidR="008411DD" w:rsidRPr="000405FC" w:rsidRDefault="008411DD" w:rsidP="008411DD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2A5A1E">
        <w:rPr>
          <w:rFonts w:ascii="Arial" w:hAnsi="Arial"/>
          <w:sz w:val="22"/>
          <w:szCs w:val="22"/>
        </w:rPr>
        <w:t>Zwieńczenie studni stanowić będ</w:t>
      </w:r>
      <w:r>
        <w:rPr>
          <w:rFonts w:ascii="Arial" w:hAnsi="Arial"/>
          <w:sz w:val="22"/>
          <w:szCs w:val="22"/>
        </w:rPr>
        <w:t>zie</w:t>
      </w:r>
      <w:r w:rsidRPr="002A5A1E">
        <w:rPr>
          <w:rFonts w:ascii="Arial" w:hAnsi="Arial"/>
          <w:sz w:val="22"/>
          <w:szCs w:val="22"/>
        </w:rPr>
        <w:t xml:space="preserve"> żeliwn</w:t>
      </w:r>
      <w:r>
        <w:rPr>
          <w:rFonts w:ascii="Arial" w:hAnsi="Arial"/>
          <w:sz w:val="22"/>
          <w:szCs w:val="22"/>
        </w:rPr>
        <w:t>y właz</w:t>
      </w:r>
      <w:r w:rsidRPr="002A5A1E">
        <w:rPr>
          <w:rFonts w:ascii="Arial" w:hAnsi="Arial"/>
          <w:sz w:val="22"/>
          <w:szCs w:val="22"/>
        </w:rPr>
        <w:t xml:space="preserve"> kanałow</w:t>
      </w:r>
      <w:r>
        <w:rPr>
          <w:rFonts w:ascii="Arial" w:hAnsi="Arial"/>
          <w:sz w:val="22"/>
          <w:szCs w:val="22"/>
        </w:rPr>
        <w:t>y ciężki</w:t>
      </w:r>
      <w:r w:rsidRPr="002A5A1E">
        <w:rPr>
          <w:rFonts w:ascii="Arial" w:hAnsi="Arial"/>
          <w:sz w:val="22"/>
          <w:szCs w:val="22"/>
        </w:rPr>
        <w:t xml:space="preserve"> typu D400</w:t>
      </w:r>
      <w:r>
        <w:rPr>
          <w:rFonts w:ascii="Arial" w:hAnsi="Arial"/>
          <w:sz w:val="22"/>
          <w:szCs w:val="22"/>
        </w:rPr>
        <w:t>, szczelny,</w:t>
      </w:r>
      <w:r w:rsidRPr="002A5A1E">
        <w:rPr>
          <w:rFonts w:ascii="Arial" w:hAnsi="Arial"/>
          <w:sz w:val="22"/>
          <w:szCs w:val="22"/>
        </w:rPr>
        <w:t xml:space="preserve"> z</w:t>
      </w:r>
      <w:r w:rsidR="00752F3D">
        <w:rPr>
          <w:rFonts w:ascii="Arial" w:hAnsi="Arial"/>
          <w:sz w:val="22"/>
          <w:szCs w:val="22"/>
        </w:rPr>
        <w:t> </w:t>
      </w:r>
      <w:r w:rsidRPr="002A5A1E">
        <w:rPr>
          <w:rFonts w:ascii="Arial" w:hAnsi="Arial"/>
          <w:sz w:val="22"/>
          <w:szCs w:val="22"/>
        </w:rPr>
        <w:t xml:space="preserve">pokrywą wypełnioną betonem. </w:t>
      </w:r>
      <w:r w:rsidRPr="00523F63">
        <w:rPr>
          <w:rFonts w:ascii="Arial" w:hAnsi="Arial"/>
          <w:sz w:val="22"/>
          <w:szCs w:val="22"/>
        </w:rPr>
        <w:t>Głębokość osadzania pokrywy włazu w korpusie min. 50mm, z</w:t>
      </w:r>
      <w:r w:rsidR="00752F3D">
        <w:rPr>
          <w:rFonts w:ascii="Arial" w:hAnsi="Arial"/>
          <w:sz w:val="22"/>
          <w:szCs w:val="22"/>
        </w:rPr>
        <w:t> </w:t>
      </w:r>
      <w:r w:rsidRPr="00523F63">
        <w:rPr>
          <w:rFonts w:ascii="Arial" w:hAnsi="Arial"/>
          <w:sz w:val="22"/>
          <w:szCs w:val="22"/>
        </w:rPr>
        <w:t>zabezpieczeniem przed obrotem. Pokrywa min. Ø670mm.</w:t>
      </w:r>
    </w:p>
    <w:p w14:paraId="2890BA26" w14:textId="77777777" w:rsidR="000405FC" w:rsidRPr="00173A65" w:rsidRDefault="000405FC" w:rsidP="000405FC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Zaprojektowano wodomierz dn</w:t>
      </w:r>
      <w:r w:rsidR="008411DD">
        <w:rPr>
          <w:rFonts w:ascii="Arial" w:hAnsi="Arial"/>
          <w:sz w:val="22"/>
          <w:szCs w:val="22"/>
        </w:rPr>
        <w:t>20</w:t>
      </w:r>
      <w:r>
        <w:rPr>
          <w:rFonts w:ascii="Arial" w:hAnsi="Arial"/>
          <w:sz w:val="22"/>
          <w:szCs w:val="22"/>
        </w:rPr>
        <w:t xml:space="preserve"> z nakładką radiową zgodn</w:t>
      </w:r>
      <w:r w:rsidR="008411DD">
        <w:rPr>
          <w:rFonts w:ascii="Arial" w:hAnsi="Arial"/>
          <w:sz w:val="22"/>
          <w:szCs w:val="22"/>
        </w:rPr>
        <w:t>y</w:t>
      </w:r>
      <w:r>
        <w:rPr>
          <w:rFonts w:ascii="Arial" w:hAnsi="Arial"/>
          <w:sz w:val="22"/>
          <w:szCs w:val="22"/>
        </w:rPr>
        <w:t xml:space="preserve"> z wytycznymi o</w:t>
      </w:r>
      <w:r w:rsidR="008411DD">
        <w:rPr>
          <w:rFonts w:ascii="Arial" w:hAnsi="Arial"/>
          <w:sz w:val="22"/>
          <w:szCs w:val="22"/>
        </w:rPr>
        <w:t>kreślonymi przez eksploatatora.</w:t>
      </w:r>
    </w:p>
    <w:p w14:paraId="2A839419" w14:textId="77777777" w:rsidR="00271679" w:rsidRDefault="00271679" w:rsidP="00271679">
      <w:pPr>
        <w:pStyle w:val="Nagwek3"/>
        <w:spacing w:before="0" w:after="0" w:line="360" w:lineRule="auto"/>
        <w:rPr>
          <w:rFonts w:cs="Times New Roman"/>
          <w:sz w:val="22"/>
          <w:szCs w:val="22"/>
        </w:rPr>
      </w:pPr>
      <w:bookmarkStart w:id="75" w:name="_Toc92895163"/>
      <w:bookmarkStart w:id="76" w:name="_Toc160435785"/>
      <w:r>
        <w:rPr>
          <w:rFonts w:cs="Times New Roman"/>
          <w:sz w:val="22"/>
          <w:szCs w:val="22"/>
        </w:rPr>
        <w:t>2.1.</w:t>
      </w:r>
      <w:r w:rsidR="00C9340A"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 xml:space="preserve">. Odcinki do wykonania </w:t>
      </w:r>
      <w:bookmarkEnd w:id="75"/>
      <w:proofErr w:type="spellStart"/>
      <w:r w:rsidR="00493D5F">
        <w:rPr>
          <w:rFonts w:cs="Times New Roman"/>
          <w:sz w:val="22"/>
          <w:szCs w:val="22"/>
        </w:rPr>
        <w:t>bezwykopowo</w:t>
      </w:r>
      <w:bookmarkEnd w:id="76"/>
      <w:proofErr w:type="spellEnd"/>
    </w:p>
    <w:p w14:paraId="4CDF42E1" w14:textId="77777777" w:rsidR="00DF2450" w:rsidRDefault="002444F2" w:rsidP="00271679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eastAsia="Lucida Sans Unicode" w:hAnsi="Arial" w:cs="Tahoma"/>
          <w:sz w:val="22"/>
          <w:szCs w:val="22"/>
        </w:rPr>
        <w:t>Przejście wodociągiem</w:t>
      </w:r>
      <w:r w:rsidR="00054EF6">
        <w:rPr>
          <w:rFonts w:ascii="Arial" w:eastAsia="Lucida Sans Unicode" w:hAnsi="Arial" w:cs="Tahoma"/>
          <w:sz w:val="22"/>
          <w:szCs w:val="22"/>
        </w:rPr>
        <w:t xml:space="preserve"> DN</w:t>
      </w:r>
      <w:r w:rsidR="00721DAC">
        <w:rPr>
          <w:rFonts w:ascii="Arial" w:eastAsia="Lucida Sans Unicode" w:hAnsi="Arial" w:cs="Tahoma"/>
          <w:sz w:val="22"/>
          <w:szCs w:val="22"/>
        </w:rPr>
        <w:t>20</w:t>
      </w:r>
      <w:r w:rsidR="00054EF6">
        <w:rPr>
          <w:rFonts w:ascii="Arial" w:eastAsia="Lucida Sans Unicode" w:hAnsi="Arial" w:cs="Tahoma"/>
          <w:sz w:val="22"/>
          <w:szCs w:val="22"/>
        </w:rPr>
        <w:t>0mm</w:t>
      </w:r>
      <w:r>
        <w:rPr>
          <w:rFonts w:ascii="Arial" w:eastAsia="Lucida Sans Unicode" w:hAnsi="Arial" w:cs="Tahoma"/>
          <w:sz w:val="22"/>
          <w:szCs w:val="22"/>
        </w:rPr>
        <w:t xml:space="preserve"> </w:t>
      </w:r>
      <w:r w:rsidR="00721DAC">
        <w:rPr>
          <w:rFonts w:ascii="Arial" w:eastAsia="Lucida Sans Unicode" w:hAnsi="Arial" w:cs="Tahoma"/>
          <w:sz w:val="22"/>
          <w:szCs w:val="22"/>
        </w:rPr>
        <w:t xml:space="preserve">na odcinku W2-W3 w sąsiedztwie zainwentaryzowanych drzew i jezdnią </w:t>
      </w:r>
      <w:r w:rsidR="009D1BA2">
        <w:rPr>
          <w:rFonts w:ascii="Arial" w:hAnsi="Arial"/>
          <w:sz w:val="22"/>
          <w:szCs w:val="22"/>
        </w:rPr>
        <w:t xml:space="preserve">należy wykonać metodą </w:t>
      </w:r>
      <w:proofErr w:type="spellStart"/>
      <w:r w:rsidR="009D1BA2">
        <w:rPr>
          <w:rFonts w:ascii="Arial" w:hAnsi="Arial"/>
          <w:sz w:val="22"/>
          <w:szCs w:val="22"/>
        </w:rPr>
        <w:t>bezwykopową</w:t>
      </w:r>
      <w:proofErr w:type="spellEnd"/>
      <w:r w:rsidR="009D1BA2">
        <w:rPr>
          <w:rFonts w:ascii="Arial" w:hAnsi="Arial"/>
          <w:sz w:val="22"/>
          <w:szCs w:val="22"/>
        </w:rPr>
        <w:t xml:space="preserve"> – </w:t>
      </w:r>
      <w:proofErr w:type="spellStart"/>
      <w:r w:rsidR="009D1BA2">
        <w:rPr>
          <w:rFonts w:ascii="Arial" w:hAnsi="Arial"/>
          <w:sz w:val="22"/>
          <w:szCs w:val="22"/>
        </w:rPr>
        <w:t>przeciskiem</w:t>
      </w:r>
      <w:proofErr w:type="spellEnd"/>
      <w:r w:rsidR="009D1BA2">
        <w:rPr>
          <w:rFonts w:ascii="Arial" w:hAnsi="Arial"/>
          <w:sz w:val="22"/>
          <w:szCs w:val="22"/>
        </w:rPr>
        <w:t xml:space="preserve"> w rurze stalowej o</w:t>
      </w:r>
      <w:r w:rsidR="006C617E">
        <w:rPr>
          <w:rFonts w:ascii="Arial" w:hAnsi="Arial"/>
          <w:sz w:val="22"/>
          <w:szCs w:val="22"/>
        </w:rPr>
        <w:t> </w:t>
      </w:r>
      <w:r w:rsidR="009D1BA2">
        <w:rPr>
          <w:rFonts w:ascii="Arial" w:hAnsi="Arial"/>
          <w:sz w:val="22"/>
          <w:szCs w:val="22"/>
        </w:rPr>
        <w:t>średnicy 3</w:t>
      </w:r>
      <w:r w:rsidR="00721DAC">
        <w:rPr>
          <w:rFonts w:ascii="Arial" w:hAnsi="Arial"/>
          <w:sz w:val="22"/>
          <w:szCs w:val="22"/>
        </w:rPr>
        <w:t>55,6</w:t>
      </w:r>
      <w:r w:rsidR="009D1BA2">
        <w:rPr>
          <w:rFonts w:ascii="Arial" w:hAnsi="Arial"/>
          <w:sz w:val="22"/>
          <w:szCs w:val="22"/>
        </w:rPr>
        <w:t>x8mm długości L=</w:t>
      </w:r>
      <w:r w:rsidR="00721DAC">
        <w:rPr>
          <w:rFonts w:ascii="Arial" w:hAnsi="Arial"/>
          <w:sz w:val="22"/>
          <w:szCs w:val="22"/>
        </w:rPr>
        <w:t>18</w:t>
      </w:r>
      <w:r w:rsidR="009D1BA2">
        <w:rPr>
          <w:rFonts w:ascii="Arial" w:hAnsi="Arial"/>
          <w:sz w:val="22"/>
          <w:szCs w:val="22"/>
        </w:rPr>
        <w:t>m na płozach o wysokości h=4</w:t>
      </w:r>
      <w:r w:rsidR="006C617E">
        <w:rPr>
          <w:rFonts w:ascii="Arial" w:hAnsi="Arial"/>
          <w:sz w:val="22"/>
          <w:szCs w:val="22"/>
        </w:rPr>
        <w:t>2</w:t>
      </w:r>
      <w:r w:rsidR="009D1BA2">
        <w:rPr>
          <w:rFonts w:ascii="Arial" w:hAnsi="Arial"/>
          <w:sz w:val="22"/>
          <w:szCs w:val="22"/>
        </w:rPr>
        <w:t>mm.</w:t>
      </w:r>
    </w:p>
    <w:p w14:paraId="2C159E63" w14:textId="77777777" w:rsidR="002444F2" w:rsidRDefault="009D1BA2" w:rsidP="00271679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EE068E">
        <w:rPr>
          <w:rFonts w:ascii="Arial" w:hAnsi="Arial"/>
          <w:sz w:val="22"/>
          <w:szCs w:val="22"/>
        </w:rPr>
        <w:t xml:space="preserve">Podpory </w:t>
      </w:r>
      <w:r w:rsidRPr="00CE3393">
        <w:rPr>
          <w:rFonts w:ascii="Arial" w:hAnsi="Arial"/>
          <w:sz w:val="22"/>
          <w:szCs w:val="22"/>
        </w:rPr>
        <w:t>ślizgowe</w:t>
      </w:r>
      <w:r w:rsidRPr="00EE068E">
        <w:rPr>
          <w:rFonts w:ascii="Arial" w:hAnsi="Arial"/>
          <w:sz w:val="22"/>
          <w:szCs w:val="22"/>
        </w:rPr>
        <w:t xml:space="preserve"> należy rozmieszczać w rozstawie co 1,5 m i nie dalej niż 0,15 m od każdego końca rury ochronnej.</w:t>
      </w:r>
      <w:r w:rsidR="00054EF6">
        <w:rPr>
          <w:rFonts w:ascii="Arial" w:hAnsi="Arial"/>
          <w:sz w:val="22"/>
          <w:szCs w:val="22"/>
        </w:rPr>
        <w:t xml:space="preserve"> </w:t>
      </w:r>
      <w:r w:rsidRPr="00EE068E">
        <w:rPr>
          <w:rFonts w:ascii="Arial" w:hAnsi="Arial"/>
          <w:sz w:val="22"/>
          <w:szCs w:val="22"/>
        </w:rPr>
        <w:t>Przestrzeń pomiędzy rurą ochronną a rurą przewodową zamknięta zostanie manszetami uniwersalnymi.</w:t>
      </w:r>
    </w:p>
    <w:p w14:paraId="3E733863" w14:textId="569B8A32" w:rsidR="00E5133F" w:rsidRDefault="00E5133F" w:rsidP="00E5133F">
      <w:pPr>
        <w:pStyle w:val="Nagwek3"/>
        <w:spacing w:before="0" w:after="0" w:line="360" w:lineRule="auto"/>
        <w:rPr>
          <w:rFonts w:cs="Times New Roman"/>
          <w:sz w:val="22"/>
          <w:szCs w:val="22"/>
        </w:rPr>
      </w:pPr>
      <w:bookmarkStart w:id="77" w:name="_Toc160435786"/>
      <w:r>
        <w:rPr>
          <w:rFonts w:cs="Times New Roman"/>
          <w:sz w:val="22"/>
          <w:szCs w:val="22"/>
        </w:rPr>
        <w:t>2.1.</w:t>
      </w:r>
      <w:r w:rsidR="00C70DAF">
        <w:rPr>
          <w:rFonts w:cs="Times New Roman"/>
          <w:sz w:val="22"/>
          <w:szCs w:val="22"/>
        </w:rPr>
        <w:t>5</w:t>
      </w:r>
      <w:r>
        <w:rPr>
          <w:rFonts w:cs="Times New Roman"/>
          <w:sz w:val="22"/>
          <w:szCs w:val="22"/>
        </w:rPr>
        <w:t>. Likwidacje istniejących wodociągów</w:t>
      </w:r>
      <w:bookmarkEnd w:id="77"/>
    </w:p>
    <w:p w14:paraId="6546F825" w14:textId="06BE990E" w:rsidR="00EE33E4" w:rsidRDefault="004D0F98" w:rsidP="00E5133F">
      <w:pPr>
        <w:pStyle w:val="WW-Tekstpodstawowywcity3"/>
        <w:ind w:left="0" w:firstLine="0"/>
        <w:jc w:val="both"/>
        <w:rPr>
          <w:szCs w:val="22"/>
        </w:rPr>
      </w:pPr>
      <w:r>
        <w:rPr>
          <w:szCs w:val="22"/>
        </w:rPr>
        <w:t xml:space="preserve">Do usunięcia z gruntu przyjęto </w:t>
      </w:r>
      <w:r w:rsidR="00EE33E4">
        <w:rPr>
          <w:szCs w:val="22"/>
        </w:rPr>
        <w:t>następujące odcinki wodociągów</w:t>
      </w:r>
      <w:r w:rsidR="00C70DAF">
        <w:rPr>
          <w:szCs w:val="22"/>
        </w:rPr>
        <w:t xml:space="preserve"> wraz z armaturą</w:t>
      </w:r>
      <w:r w:rsidR="00EE33E4">
        <w:rPr>
          <w:szCs w:val="22"/>
        </w:rPr>
        <w:t>:</w:t>
      </w:r>
    </w:p>
    <w:p w14:paraId="6EAA8200" w14:textId="77777777" w:rsidR="004D0F98" w:rsidRDefault="00EE33E4" w:rsidP="00E5133F">
      <w:pPr>
        <w:pStyle w:val="WW-Tekstpodstawowywcity3"/>
        <w:ind w:left="0" w:firstLine="0"/>
        <w:jc w:val="both"/>
        <w:rPr>
          <w:szCs w:val="22"/>
        </w:rPr>
      </w:pPr>
      <w:r>
        <w:rPr>
          <w:szCs w:val="22"/>
        </w:rPr>
        <w:t xml:space="preserve">- </w:t>
      </w:r>
      <w:r w:rsidR="004D0F98">
        <w:rPr>
          <w:szCs w:val="22"/>
        </w:rPr>
        <w:t xml:space="preserve"> DN</w:t>
      </w:r>
      <w:r w:rsidR="00B30D58">
        <w:rPr>
          <w:szCs w:val="22"/>
        </w:rPr>
        <w:t>2</w:t>
      </w:r>
      <w:r w:rsidR="004D0F98">
        <w:rPr>
          <w:szCs w:val="22"/>
        </w:rPr>
        <w:t xml:space="preserve">00 </w:t>
      </w:r>
      <w:r>
        <w:rPr>
          <w:szCs w:val="22"/>
        </w:rPr>
        <w:t xml:space="preserve">(żeliwo) </w:t>
      </w:r>
      <w:r w:rsidR="004D0F98">
        <w:rPr>
          <w:szCs w:val="22"/>
        </w:rPr>
        <w:t>o długości L=ok.</w:t>
      </w:r>
      <w:r w:rsidR="00B30D58">
        <w:rPr>
          <w:szCs w:val="22"/>
        </w:rPr>
        <w:t>66</w:t>
      </w:r>
      <w:r w:rsidR="004D0F98">
        <w:rPr>
          <w:szCs w:val="22"/>
        </w:rPr>
        <w:t>m (W</w:t>
      </w:r>
      <w:r>
        <w:rPr>
          <w:szCs w:val="22"/>
        </w:rPr>
        <w:t>4</w:t>
      </w:r>
      <w:r w:rsidR="004D0F98">
        <w:rPr>
          <w:szCs w:val="22"/>
        </w:rPr>
        <w:t>-W</w:t>
      </w:r>
      <w:r>
        <w:rPr>
          <w:szCs w:val="22"/>
        </w:rPr>
        <w:t>9</w:t>
      </w:r>
      <w:r w:rsidR="004D0F98">
        <w:rPr>
          <w:szCs w:val="22"/>
        </w:rPr>
        <w:t>)</w:t>
      </w:r>
      <w:r>
        <w:rPr>
          <w:szCs w:val="22"/>
        </w:rPr>
        <w:t>;</w:t>
      </w:r>
    </w:p>
    <w:p w14:paraId="1E4A1CAF" w14:textId="77777777" w:rsidR="00EE33E4" w:rsidRDefault="00EE33E4" w:rsidP="00E5133F">
      <w:pPr>
        <w:pStyle w:val="WW-Tekstpodstawowywcity3"/>
        <w:ind w:left="0" w:firstLine="0"/>
        <w:jc w:val="both"/>
        <w:rPr>
          <w:szCs w:val="22"/>
        </w:rPr>
      </w:pPr>
      <w:r>
        <w:rPr>
          <w:szCs w:val="22"/>
        </w:rPr>
        <w:t>-  DN175 (żeliwo) o długości L=ok.14m (W40-W43);</w:t>
      </w:r>
    </w:p>
    <w:p w14:paraId="1C3B2198" w14:textId="77777777" w:rsidR="00EE33E4" w:rsidRDefault="00EE33E4" w:rsidP="00E5133F">
      <w:pPr>
        <w:pStyle w:val="WW-Tekstpodstawowywcity3"/>
        <w:ind w:left="0" w:firstLine="0"/>
        <w:jc w:val="both"/>
        <w:rPr>
          <w:szCs w:val="22"/>
        </w:rPr>
      </w:pPr>
      <w:r>
        <w:rPr>
          <w:szCs w:val="22"/>
        </w:rPr>
        <w:t>- DN150 (żeliwo) o długości L=ok.58m (W29-W37);</w:t>
      </w:r>
    </w:p>
    <w:p w14:paraId="23848AA7" w14:textId="77777777" w:rsidR="00EE33E4" w:rsidRDefault="00EE33E4" w:rsidP="00EE33E4">
      <w:pPr>
        <w:pStyle w:val="WW-Tekstpodstawowywcity3"/>
        <w:ind w:left="0" w:firstLine="0"/>
        <w:jc w:val="both"/>
        <w:rPr>
          <w:szCs w:val="22"/>
        </w:rPr>
      </w:pPr>
      <w:r>
        <w:rPr>
          <w:szCs w:val="22"/>
        </w:rPr>
        <w:t>- DN100 (żeliwo) o długości L=ok.52m (W24-W49), L=ok.3,5m (W30-V9).</w:t>
      </w:r>
    </w:p>
    <w:p w14:paraId="489997F8" w14:textId="5431C207" w:rsidR="0082172C" w:rsidRDefault="00EE33E4" w:rsidP="00820CDE">
      <w:pPr>
        <w:pStyle w:val="WW-Tekstpodstawowywcity3"/>
        <w:ind w:left="0" w:firstLine="0"/>
        <w:jc w:val="both"/>
        <w:rPr>
          <w:szCs w:val="22"/>
        </w:rPr>
      </w:pPr>
      <w:r>
        <w:rPr>
          <w:szCs w:val="22"/>
        </w:rPr>
        <w:t xml:space="preserve">Odcinki wodociągów </w:t>
      </w:r>
      <w:r w:rsidR="004D0F98">
        <w:rPr>
          <w:szCs w:val="22"/>
        </w:rPr>
        <w:t>przewidzian</w:t>
      </w:r>
      <w:r>
        <w:rPr>
          <w:szCs w:val="22"/>
        </w:rPr>
        <w:t>e</w:t>
      </w:r>
      <w:r w:rsidR="004D0F98">
        <w:rPr>
          <w:szCs w:val="22"/>
        </w:rPr>
        <w:t xml:space="preserve"> do pozostawienia w gruncie </w:t>
      </w:r>
      <w:r>
        <w:rPr>
          <w:szCs w:val="22"/>
        </w:rPr>
        <w:t xml:space="preserve">należy </w:t>
      </w:r>
      <w:r w:rsidR="004D0F98">
        <w:rPr>
          <w:szCs w:val="22"/>
        </w:rPr>
        <w:t>trwale zaślepi</w:t>
      </w:r>
      <w:r>
        <w:rPr>
          <w:szCs w:val="22"/>
        </w:rPr>
        <w:t>ć</w:t>
      </w:r>
      <w:r w:rsidR="004D0F98">
        <w:rPr>
          <w:szCs w:val="22"/>
        </w:rPr>
        <w:t xml:space="preserve"> na obu końcach odcinka</w:t>
      </w:r>
      <w:r w:rsidR="00E566A6">
        <w:rPr>
          <w:szCs w:val="22"/>
        </w:rPr>
        <w:t xml:space="preserve"> </w:t>
      </w:r>
      <w:r w:rsidR="003505B9">
        <w:rPr>
          <w:szCs w:val="22"/>
        </w:rPr>
        <w:t xml:space="preserve">poprzez zastosowanie korków betonowych na końcówkach rurociągów. </w:t>
      </w:r>
    </w:p>
    <w:p w14:paraId="20F19C20" w14:textId="43A19198" w:rsidR="007B0877" w:rsidRDefault="007B0877" w:rsidP="007B0877">
      <w:pPr>
        <w:pStyle w:val="Nagwek3"/>
        <w:spacing w:before="0" w:after="0" w:line="360" w:lineRule="auto"/>
        <w:rPr>
          <w:rFonts w:cs="Times New Roman"/>
          <w:sz w:val="22"/>
          <w:szCs w:val="22"/>
        </w:rPr>
      </w:pPr>
      <w:bookmarkStart w:id="78" w:name="_Toc108520952"/>
      <w:bookmarkStart w:id="79" w:name="_Toc160435787"/>
      <w:r>
        <w:rPr>
          <w:rFonts w:cs="Times New Roman"/>
          <w:sz w:val="22"/>
          <w:szCs w:val="22"/>
        </w:rPr>
        <w:t>2.1.</w:t>
      </w:r>
      <w:r w:rsidR="00C70DAF">
        <w:rPr>
          <w:rFonts w:cs="Times New Roman"/>
          <w:sz w:val="22"/>
          <w:szCs w:val="22"/>
        </w:rPr>
        <w:t>6</w:t>
      </w:r>
      <w:r>
        <w:rPr>
          <w:rFonts w:cs="Times New Roman"/>
          <w:sz w:val="22"/>
          <w:szCs w:val="22"/>
        </w:rPr>
        <w:t>. Rozbiórka istniejącego ciepłociągu</w:t>
      </w:r>
      <w:bookmarkEnd w:id="78"/>
      <w:bookmarkEnd w:id="79"/>
    </w:p>
    <w:p w14:paraId="6FFF3FC7" w14:textId="77777777" w:rsidR="007B0877" w:rsidRPr="00F35516" w:rsidRDefault="007B0877" w:rsidP="00F35516">
      <w:pPr>
        <w:spacing w:line="360" w:lineRule="auto"/>
        <w:jc w:val="both"/>
        <w:rPr>
          <w:rFonts w:ascii="Arial" w:eastAsia="Lucida Sans Unicode" w:hAnsi="Arial" w:cs="Tahoma"/>
          <w:sz w:val="22"/>
          <w:szCs w:val="22"/>
        </w:rPr>
      </w:pPr>
      <w:r w:rsidRPr="00F35516">
        <w:rPr>
          <w:rFonts w:ascii="Arial" w:eastAsia="Lucida Sans Unicode" w:hAnsi="Arial" w:cs="Tahoma"/>
          <w:sz w:val="22"/>
          <w:szCs w:val="22"/>
        </w:rPr>
        <w:t>Przewidziano do likwidacji nieczynny stalowy ciepłociąg 2x2</w:t>
      </w:r>
      <w:r w:rsidR="00F35516">
        <w:rPr>
          <w:rFonts w:ascii="Arial" w:eastAsia="Lucida Sans Unicode" w:hAnsi="Arial" w:cs="Tahoma"/>
          <w:sz w:val="22"/>
          <w:szCs w:val="22"/>
        </w:rPr>
        <w:t>0</w:t>
      </w:r>
      <w:r w:rsidRPr="00F35516">
        <w:rPr>
          <w:rFonts w:ascii="Arial" w:eastAsia="Lucida Sans Unicode" w:hAnsi="Arial" w:cs="Tahoma"/>
          <w:sz w:val="22"/>
          <w:szCs w:val="22"/>
        </w:rPr>
        <w:t>0mm izolowany wełną mineralną w betonowym kanale ciepłowniczym. W miejsc</w:t>
      </w:r>
      <w:r w:rsidR="00F35516">
        <w:rPr>
          <w:rFonts w:ascii="Arial" w:eastAsia="Lucida Sans Unicode" w:hAnsi="Arial" w:cs="Tahoma"/>
          <w:sz w:val="22"/>
          <w:szCs w:val="22"/>
        </w:rPr>
        <w:t>u</w:t>
      </w:r>
      <w:r w:rsidRPr="00F35516">
        <w:rPr>
          <w:rFonts w:ascii="Arial" w:eastAsia="Lucida Sans Unicode" w:hAnsi="Arial" w:cs="Tahoma"/>
          <w:sz w:val="22"/>
          <w:szCs w:val="22"/>
        </w:rPr>
        <w:t xml:space="preserve"> skrzyżowa</w:t>
      </w:r>
      <w:r w:rsidR="00F35516">
        <w:rPr>
          <w:rFonts w:ascii="Arial" w:eastAsia="Lucida Sans Unicode" w:hAnsi="Arial" w:cs="Tahoma"/>
          <w:sz w:val="22"/>
          <w:szCs w:val="22"/>
        </w:rPr>
        <w:t>nia</w:t>
      </w:r>
      <w:r w:rsidRPr="00F35516">
        <w:rPr>
          <w:rFonts w:ascii="Arial" w:eastAsia="Lucida Sans Unicode" w:hAnsi="Arial" w:cs="Tahoma"/>
          <w:sz w:val="22"/>
          <w:szCs w:val="22"/>
        </w:rPr>
        <w:t xml:space="preserve"> z projektowaną siecią wodociągową po rozkuciu kanału ciepłowniczego należy z rur usunąć izolację, a następnie wyciąć na kolidujących odcinkach. Pozostawione odcinki rurociągów należy zabezpieczyć poprzez wspawanie ślepych kołnierzy na końcówkach rur. Pozostawione w gruncie kanały ciepłownicze zabezpieczyć poprzez wykonanie  ścian z betonu C12/15 lub murowanych z cegły klinkierowej.</w:t>
      </w:r>
    </w:p>
    <w:p w14:paraId="2E3EB26D" w14:textId="77777777" w:rsidR="007B0877" w:rsidRPr="00F35516" w:rsidRDefault="007B0877" w:rsidP="00F35516">
      <w:pPr>
        <w:spacing w:line="360" w:lineRule="auto"/>
        <w:jc w:val="both"/>
        <w:rPr>
          <w:rFonts w:ascii="Arial" w:eastAsia="Lucida Sans Unicode" w:hAnsi="Arial" w:cs="Tahoma"/>
          <w:sz w:val="22"/>
          <w:szCs w:val="22"/>
        </w:rPr>
      </w:pPr>
      <w:r w:rsidRPr="00F35516">
        <w:rPr>
          <w:rFonts w:ascii="Arial" w:eastAsia="Lucida Sans Unicode" w:hAnsi="Arial" w:cs="Tahoma"/>
          <w:sz w:val="22"/>
          <w:szCs w:val="22"/>
        </w:rPr>
        <w:t>Uwaga: Końcówki rur powinny wspierać się na wykonanych ścianach zaślepiających kanał.</w:t>
      </w:r>
    </w:p>
    <w:p w14:paraId="364FC043" w14:textId="77777777" w:rsidR="007B0877" w:rsidRPr="00BA6BBB" w:rsidRDefault="007B0877" w:rsidP="00F35516">
      <w:pPr>
        <w:spacing w:line="360" w:lineRule="auto"/>
        <w:jc w:val="both"/>
        <w:rPr>
          <w:szCs w:val="22"/>
        </w:rPr>
      </w:pPr>
      <w:r w:rsidRPr="00F35516">
        <w:rPr>
          <w:rFonts w:ascii="Arial" w:eastAsia="Lucida Sans Unicode" w:hAnsi="Arial" w:cs="Tahoma"/>
          <w:sz w:val="22"/>
          <w:szCs w:val="22"/>
        </w:rPr>
        <w:t>Przewidziano do demontażu odcinek nieczynnego ciepłociągu o łącznej długości L=ok.2m.</w:t>
      </w:r>
    </w:p>
    <w:p w14:paraId="2C8F9AD0" w14:textId="77777777" w:rsidR="00747F3F" w:rsidRPr="000D2C48" w:rsidRDefault="00747F3F" w:rsidP="00747F3F">
      <w:pPr>
        <w:pStyle w:val="Nagwek1"/>
        <w:spacing w:before="0" w:after="0" w:line="360" w:lineRule="auto"/>
        <w:rPr>
          <w:bCs/>
          <w:sz w:val="22"/>
        </w:rPr>
      </w:pPr>
      <w:bookmarkStart w:id="80" w:name="_Toc469054116"/>
      <w:bookmarkStart w:id="81" w:name="_Toc160435788"/>
      <w:r>
        <w:rPr>
          <w:bCs/>
          <w:sz w:val="22"/>
        </w:rPr>
        <w:t>2.</w:t>
      </w:r>
      <w:r w:rsidR="004B6047">
        <w:rPr>
          <w:bCs/>
          <w:sz w:val="22"/>
        </w:rPr>
        <w:t>2</w:t>
      </w:r>
      <w:r>
        <w:rPr>
          <w:bCs/>
          <w:sz w:val="22"/>
        </w:rPr>
        <w:t>. WYTYCZNE WYKONANIA ROBÓT WOD-KAN .</w:t>
      </w:r>
      <w:bookmarkEnd w:id="80"/>
      <w:bookmarkEnd w:id="81"/>
    </w:p>
    <w:p w14:paraId="1C32FA8D" w14:textId="77777777" w:rsidR="00FB2F87" w:rsidRDefault="00085B26" w:rsidP="00085B26">
      <w:pPr>
        <w:pStyle w:val="WW-Tekstpodstawowywcity3"/>
        <w:ind w:left="0" w:firstLine="0"/>
        <w:jc w:val="both"/>
        <w:rPr>
          <w:szCs w:val="22"/>
        </w:rPr>
      </w:pPr>
      <w:bookmarkStart w:id="82" w:name="_Toc469054118"/>
      <w:r w:rsidRPr="00085B26">
        <w:rPr>
          <w:szCs w:val="22"/>
        </w:rPr>
        <w:t xml:space="preserve">Integralną częścią projektu jest „Projekt ochrony zieleni”, w którym zawarto wytyczne prowadzenia robót (ręczne wykopy) w sąsiedztwie zainwentaryzowanej zieleni oraz sposób jej </w:t>
      </w:r>
      <w:r w:rsidRPr="00085B26">
        <w:rPr>
          <w:szCs w:val="22"/>
        </w:rPr>
        <w:lastRenderedPageBreak/>
        <w:t>zabezpieczenia przed uszkodzeniem.</w:t>
      </w:r>
    </w:p>
    <w:p w14:paraId="6AC2B6A8" w14:textId="77777777" w:rsidR="00747F3F" w:rsidRPr="000D2C48" w:rsidRDefault="00747F3F" w:rsidP="00747F3F">
      <w:pPr>
        <w:pStyle w:val="Nagwek3"/>
        <w:spacing w:before="0" w:after="0" w:line="360" w:lineRule="auto"/>
        <w:rPr>
          <w:sz w:val="22"/>
          <w:szCs w:val="22"/>
        </w:rPr>
      </w:pPr>
      <w:bookmarkStart w:id="83" w:name="_Toc160435789"/>
      <w:r>
        <w:rPr>
          <w:sz w:val="22"/>
          <w:szCs w:val="22"/>
        </w:rPr>
        <w:t>2.</w:t>
      </w:r>
      <w:r w:rsidR="004B6047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="006C0F81">
        <w:rPr>
          <w:sz w:val="22"/>
          <w:szCs w:val="22"/>
        </w:rPr>
        <w:t>1</w:t>
      </w:r>
      <w:r>
        <w:rPr>
          <w:sz w:val="22"/>
          <w:szCs w:val="22"/>
        </w:rPr>
        <w:t>. Roboty ziemne.</w:t>
      </w:r>
      <w:bookmarkEnd w:id="82"/>
      <w:bookmarkEnd w:id="83"/>
    </w:p>
    <w:p w14:paraId="4AE63727" w14:textId="77777777" w:rsidR="00747F3F" w:rsidRPr="005555D3" w:rsidRDefault="00747F3F" w:rsidP="00747F3F">
      <w:pPr>
        <w:spacing w:line="360" w:lineRule="auto"/>
        <w:jc w:val="both"/>
        <w:rPr>
          <w:rFonts w:ascii="Arial" w:eastAsia="Lucida Sans Unicode" w:hAnsi="Arial" w:cs="Tahoma"/>
          <w:sz w:val="22"/>
          <w:szCs w:val="22"/>
        </w:rPr>
      </w:pPr>
      <w:r>
        <w:rPr>
          <w:rFonts w:ascii="Arial" w:hAnsi="Arial"/>
          <w:sz w:val="22"/>
        </w:rPr>
        <w:t xml:space="preserve">Na całej długości projektowanego uzbrojenia przewiduje się wykonanie wykopów częściowo </w:t>
      </w:r>
      <w:r w:rsidRPr="005555D3">
        <w:rPr>
          <w:rFonts w:ascii="Arial" w:eastAsia="Lucida Sans Unicode" w:hAnsi="Arial" w:cs="Tahoma"/>
          <w:sz w:val="22"/>
          <w:szCs w:val="22"/>
        </w:rPr>
        <w:t xml:space="preserve">ręcznie i częściowo mechanicznie. Będą to wykopy o ścianach pionowych umocnionych. </w:t>
      </w:r>
    </w:p>
    <w:p w14:paraId="7CDEB120" w14:textId="77777777" w:rsidR="00747F3F" w:rsidRPr="005555D3" w:rsidRDefault="00747F3F" w:rsidP="00747F3F">
      <w:pPr>
        <w:spacing w:line="360" w:lineRule="auto"/>
        <w:jc w:val="both"/>
        <w:rPr>
          <w:rFonts w:ascii="Arial" w:eastAsia="Lucida Sans Unicode" w:hAnsi="Arial" w:cs="Tahoma"/>
          <w:sz w:val="22"/>
          <w:szCs w:val="22"/>
        </w:rPr>
      </w:pPr>
      <w:r w:rsidRPr="005555D3">
        <w:rPr>
          <w:rFonts w:ascii="Arial" w:eastAsia="Lucida Sans Unicode" w:hAnsi="Arial" w:cs="Tahoma"/>
          <w:sz w:val="22"/>
          <w:szCs w:val="22"/>
        </w:rPr>
        <w:t>Wykopy ręczne wykonać należy na odcinkach zbliżeń do istniejącego uzbrojenia podziemnego i drzew z zachowaniem szczególnej ostrożności.</w:t>
      </w:r>
    </w:p>
    <w:p w14:paraId="063E104A" w14:textId="77777777" w:rsidR="00747F3F" w:rsidRDefault="00747F3F" w:rsidP="00747F3F">
      <w:pPr>
        <w:spacing w:line="360" w:lineRule="auto"/>
        <w:ind w:right="2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Wszystkie napotkane przewody podziemne na trasie wykonywanego wykopu , krzyżujące się lub biegnące równolegle z wykopem należy zabezpieczyć przed uszkodzeniem, a w razie potrzeby wykonać podwieszenie w sposób zapewniający ich ciągłą eksploatację i</w:t>
      </w:r>
      <w:r w:rsidR="00E34FB2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bezpieczeństwo pracujących w wykopie ludzi.</w:t>
      </w:r>
    </w:p>
    <w:p w14:paraId="16039D82" w14:textId="77777777" w:rsidR="00747F3F" w:rsidRDefault="00747F3F" w:rsidP="00747F3F">
      <w:pPr>
        <w:spacing w:line="360" w:lineRule="auto"/>
        <w:ind w:right="2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 przypadku napotkania niezainwentaryzowanych przewodów podziemnych ten fakt zgłosić odpowiednim użytkownikom przewodu. Z właścicielem kolidujących przewodów należy każdorazowo uzgodnić ich obejście lub przełożenie. </w:t>
      </w:r>
    </w:p>
    <w:p w14:paraId="66001844" w14:textId="77777777" w:rsidR="00747F3F" w:rsidRDefault="00747F3F" w:rsidP="00747F3F">
      <w:pPr>
        <w:spacing w:line="360" w:lineRule="auto"/>
        <w:ind w:right="28"/>
        <w:jc w:val="both"/>
        <w:rPr>
          <w:rFonts w:ascii="Arial" w:hAnsi="Arial"/>
          <w:sz w:val="22"/>
        </w:rPr>
      </w:pPr>
      <w:r w:rsidRPr="00F57F87">
        <w:rPr>
          <w:rFonts w:ascii="Arial" w:hAnsi="Arial"/>
          <w:sz w:val="22"/>
        </w:rPr>
        <w:t>Całość robót ziemnych prowadzić zgodnie z normą Geotechnika.</w:t>
      </w:r>
      <w:r>
        <w:rPr>
          <w:rFonts w:ascii="Arial" w:hAnsi="Arial"/>
          <w:sz w:val="22"/>
        </w:rPr>
        <w:t xml:space="preserve"> </w:t>
      </w:r>
      <w:r w:rsidRPr="00F57F87">
        <w:rPr>
          <w:rFonts w:ascii="Arial" w:hAnsi="Arial"/>
          <w:sz w:val="22"/>
        </w:rPr>
        <w:t>Roboty Ziemne.</w:t>
      </w:r>
      <w:r>
        <w:rPr>
          <w:rFonts w:ascii="Arial" w:hAnsi="Arial"/>
          <w:sz w:val="22"/>
        </w:rPr>
        <w:t xml:space="preserve"> </w:t>
      </w:r>
      <w:r w:rsidRPr="00F57F87">
        <w:rPr>
          <w:rFonts w:ascii="Arial" w:hAnsi="Arial"/>
          <w:sz w:val="22"/>
        </w:rPr>
        <w:t>Wymagania ogólne PN-B-06050 i normą “Wykopy otwarte dla przewodów wodociągowych i</w:t>
      </w:r>
      <w:r w:rsidR="006B35E7">
        <w:rPr>
          <w:rFonts w:ascii="Arial" w:hAnsi="Arial"/>
          <w:sz w:val="22"/>
        </w:rPr>
        <w:t> </w:t>
      </w:r>
      <w:r w:rsidRPr="00F57F87">
        <w:rPr>
          <w:rFonts w:ascii="Arial" w:hAnsi="Arial"/>
          <w:sz w:val="22"/>
        </w:rPr>
        <w:t>kanalizacyjnych” PN-B-10736 oraz z instrukcją montażową układania w gruncie rurociągów  dostarczonych  przez producentów  rur.</w:t>
      </w:r>
    </w:p>
    <w:p w14:paraId="7640B712" w14:textId="716835F0" w:rsidR="00BE44E9" w:rsidRPr="00BE44E9" w:rsidRDefault="00BE44E9" w:rsidP="00BE44E9">
      <w:pPr>
        <w:pStyle w:val="Nagwek1"/>
        <w:spacing w:line="360" w:lineRule="auto"/>
        <w:jc w:val="both"/>
        <w:rPr>
          <w:bCs/>
          <w:sz w:val="22"/>
        </w:rPr>
      </w:pPr>
      <w:bookmarkStart w:id="84" w:name="_Toc157515560"/>
      <w:bookmarkStart w:id="85" w:name="_Toc160435790"/>
      <w:r>
        <w:rPr>
          <w:bCs/>
          <w:sz w:val="22"/>
        </w:rPr>
        <w:t>2.</w:t>
      </w:r>
      <w:r w:rsidR="00C70DAF">
        <w:rPr>
          <w:bCs/>
          <w:sz w:val="22"/>
        </w:rPr>
        <w:t>3</w:t>
      </w:r>
      <w:r>
        <w:rPr>
          <w:bCs/>
          <w:sz w:val="22"/>
        </w:rPr>
        <w:t xml:space="preserve"> </w:t>
      </w:r>
      <w:r w:rsidRPr="00BE44E9">
        <w:rPr>
          <w:bCs/>
          <w:sz w:val="22"/>
        </w:rPr>
        <w:t>DRZEWA I KRZEWY DO USUNIĘCIA</w:t>
      </w:r>
      <w:bookmarkEnd w:id="84"/>
      <w:bookmarkEnd w:id="85"/>
    </w:p>
    <w:p w14:paraId="2BBC17A4" w14:textId="5C202437" w:rsidR="00BE44E9" w:rsidRPr="00D64957" w:rsidRDefault="00BE44E9" w:rsidP="00BE44E9">
      <w:pPr>
        <w:spacing w:line="360" w:lineRule="auto"/>
        <w:rPr>
          <w:rFonts w:ascii="Arial" w:hAnsi="Arial" w:cs="Arial"/>
          <w:b/>
          <w:bCs/>
          <w:sz w:val="20"/>
        </w:rPr>
      </w:pPr>
      <w:r w:rsidRPr="00D64957">
        <w:rPr>
          <w:rFonts w:ascii="Arial" w:hAnsi="Arial" w:cs="Arial"/>
          <w:b/>
          <w:bCs/>
          <w:sz w:val="20"/>
        </w:rPr>
        <w:t xml:space="preserve">Tabela </w:t>
      </w:r>
      <w:r w:rsidR="00AC5E9A">
        <w:rPr>
          <w:rFonts w:ascii="Arial" w:hAnsi="Arial" w:cs="Arial"/>
          <w:b/>
          <w:bCs/>
          <w:sz w:val="20"/>
        </w:rPr>
        <w:t>1</w:t>
      </w:r>
      <w:r w:rsidRPr="00D64957">
        <w:rPr>
          <w:rFonts w:ascii="Arial" w:hAnsi="Arial" w:cs="Arial"/>
          <w:b/>
          <w:bCs/>
          <w:sz w:val="20"/>
        </w:rPr>
        <w:t>. Drzewa i krzewy niewymagające pozwolenia na wycinkę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"/>
        <w:gridCol w:w="1324"/>
        <w:gridCol w:w="1381"/>
        <w:gridCol w:w="1065"/>
        <w:gridCol w:w="1037"/>
        <w:gridCol w:w="1045"/>
        <w:gridCol w:w="1447"/>
        <w:gridCol w:w="1653"/>
      </w:tblGrid>
      <w:tr w:rsidR="00992280" w:rsidRPr="00EE5FFD" w14:paraId="5E4348DD" w14:textId="77777777" w:rsidTr="00992280">
        <w:trPr>
          <w:cantSplit/>
        </w:trPr>
        <w:tc>
          <w:tcPr>
            <w:tcW w:w="0" w:type="auto"/>
            <w:shd w:val="clear" w:color="auto" w:fill="auto"/>
            <w:vAlign w:val="center"/>
            <w:hideMark/>
          </w:tcPr>
          <w:p w14:paraId="69E3A9D8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E5F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F7B74E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F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polska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02480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5FFD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Nazwa łacińska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4EAF6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F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Obwód pnia na wys. 130 cm </w:t>
            </w:r>
            <w:proofErr w:type="spellStart"/>
            <w:r w:rsidRPr="00EE5F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n.p.g</w:t>
            </w:r>
            <w:proofErr w:type="spellEnd"/>
            <w:r w:rsidRPr="00EE5F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 [cm]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6BC81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F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Obwód pnia na wys. 5 cm </w:t>
            </w:r>
            <w:proofErr w:type="spellStart"/>
            <w:r w:rsidRPr="00EE5F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n.p.g</w:t>
            </w:r>
            <w:proofErr w:type="spellEnd"/>
            <w:r w:rsidRPr="00EE5F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 [cm]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A893D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F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Średnica korony drzewa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EE5F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[m]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DFC40C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F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Wysokość drzewa/krzewu [m]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0E6DC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F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Powierzchnia krzewów/grupy podrostów [m²]</w:t>
            </w:r>
          </w:p>
        </w:tc>
      </w:tr>
      <w:tr w:rsidR="00992280" w:rsidRPr="00EE5FFD" w14:paraId="28D20D57" w14:textId="77777777" w:rsidTr="00992280">
        <w:trPr>
          <w:cantSplit/>
        </w:trPr>
        <w:tc>
          <w:tcPr>
            <w:tcW w:w="0" w:type="auto"/>
            <w:shd w:val="clear" w:color="auto" w:fill="auto"/>
            <w:vAlign w:val="center"/>
            <w:hideMark/>
          </w:tcPr>
          <w:p w14:paraId="564F24B2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5FFD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F9569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5FFD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3A154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5FFD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0F899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DBA56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5FFD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223ED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5FFD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8F4CA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5FFD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3E456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5FFD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992280" w:rsidRPr="00EE5FFD" w14:paraId="0A547763" w14:textId="77777777" w:rsidTr="00992280">
        <w:trPr>
          <w:cantSplit/>
        </w:trPr>
        <w:tc>
          <w:tcPr>
            <w:tcW w:w="0" w:type="auto"/>
            <w:shd w:val="clear" w:color="auto" w:fill="auto"/>
            <w:vAlign w:val="center"/>
            <w:hideMark/>
          </w:tcPr>
          <w:p w14:paraId="1D56787B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8D12A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G.K. dereń biały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D00DC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 xml:space="preserve">G.K. </w:t>
            </w:r>
            <w:proofErr w:type="spellStart"/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Cornus</w:t>
            </w:r>
            <w:proofErr w:type="spellEnd"/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 xml:space="preserve"> alba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6F880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814A6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D0F74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6A564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3B569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Do usunięcia 12,3m z </w:t>
            </w: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32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m ogółem</w:t>
            </w:r>
          </w:p>
        </w:tc>
      </w:tr>
      <w:tr w:rsidR="00992280" w:rsidRPr="00EE5FFD" w14:paraId="39A227C7" w14:textId="77777777" w:rsidTr="00992280">
        <w:trPr>
          <w:cantSplit/>
        </w:trPr>
        <w:tc>
          <w:tcPr>
            <w:tcW w:w="0" w:type="auto"/>
            <w:shd w:val="clear" w:color="auto" w:fill="auto"/>
            <w:vAlign w:val="center"/>
            <w:hideMark/>
          </w:tcPr>
          <w:p w14:paraId="6574D359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CFAFC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jabłoń domowa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586D7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Malus</w:t>
            </w:r>
            <w:proofErr w:type="spellEnd"/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domestica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2B228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113+70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99061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4D001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C6618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5753E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992280" w:rsidRPr="00EE5FFD" w14:paraId="380F0755" w14:textId="77777777" w:rsidTr="00992280">
        <w:trPr>
          <w:cantSplit/>
        </w:trPr>
        <w:tc>
          <w:tcPr>
            <w:tcW w:w="0" w:type="auto"/>
            <w:shd w:val="clear" w:color="auto" w:fill="auto"/>
            <w:vAlign w:val="center"/>
            <w:hideMark/>
          </w:tcPr>
          <w:p w14:paraId="1CDCC3BA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D8684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G.K. dereń biały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E6EE4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 xml:space="preserve">G.K. </w:t>
            </w:r>
            <w:proofErr w:type="spellStart"/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Cornus</w:t>
            </w:r>
            <w:proofErr w:type="spellEnd"/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 xml:space="preserve"> alba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0DAC0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4BAE2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266B6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B4E2D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2EA10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Do usunięcia 4,3m z 16m ogółem</w:t>
            </w:r>
          </w:p>
        </w:tc>
      </w:tr>
      <w:tr w:rsidR="00992280" w:rsidRPr="00EE5FFD" w14:paraId="514228E8" w14:textId="77777777" w:rsidTr="00992280">
        <w:trPr>
          <w:cantSplit/>
        </w:trPr>
        <w:tc>
          <w:tcPr>
            <w:tcW w:w="0" w:type="auto"/>
            <w:shd w:val="clear" w:color="auto" w:fill="auto"/>
            <w:vAlign w:val="center"/>
            <w:hideMark/>
          </w:tcPr>
          <w:p w14:paraId="3399185A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811AF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G.K. dereń biały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B2A02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 xml:space="preserve">G.K. </w:t>
            </w:r>
            <w:proofErr w:type="spellStart"/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Cornus</w:t>
            </w:r>
            <w:proofErr w:type="spellEnd"/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 xml:space="preserve"> alba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77AD9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0B4CA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4A10B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2FFFC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329FC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Do usunięcia 6,5m z 17m ogółem</w:t>
            </w:r>
          </w:p>
        </w:tc>
      </w:tr>
      <w:tr w:rsidR="00992280" w:rsidRPr="00EE5FFD" w14:paraId="0F3B9D5A" w14:textId="77777777" w:rsidTr="00992280">
        <w:trPr>
          <w:cantSplit/>
        </w:trPr>
        <w:tc>
          <w:tcPr>
            <w:tcW w:w="0" w:type="auto"/>
            <w:shd w:val="clear" w:color="auto" w:fill="auto"/>
            <w:vAlign w:val="center"/>
            <w:hideMark/>
          </w:tcPr>
          <w:p w14:paraId="72282931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136A3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G.K. dereń biały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9CC2D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 xml:space="preserve">G.K. </w:t>
            </w:r>
            <w:proofErr w:type="spellStart"/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Cornus</w:t>
            </w:r>
            <w:proofErr w:type="spellEnd"/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 xml:space="preserve"> alba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AC6B2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5672B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3A18E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9A2A0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2,5 do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08607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Do usunięcia 4,9 z 2</w:t>
            </w: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m ogółem</w:t>
            </w:r>
          </w:p>
        </w:tc>
      </w:tr>
      <w:tr w:rsidR="00992280" w:rsidRPr="00EE5FFD" w14:paraId="142A43BF" w14:textId="77777777" w:rsidTr="00992280">
        <w:trPr>
          <w:cantSplit/>
        </w:trPr>
        <w:tc>
          <w:tcPr>
            <w:tcW w:w="0" w:type="auto"/>
            <w:shd w:val="clear" w:color="auto" w:fill="auto"/>
            <w:vAlign w:val="center"/>
            <w:hideMark/>
          </w:tcPr>
          <w:p w14:paraId="7D104EBF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9F968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G.K. dereń biały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20D16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 xml:space="preserve">G.K. </w:t>
            </w:r>
            <w:proofErr w:type="spellStart"/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Cornus</w:t>
            </w:r>
            <w:proofErr w:type="spellEnd"/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 xml:space="preserve"> alba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4CB3AC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5AD8A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F8216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E890A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C38FF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Do usunięcia 3,2m z 24m ogółem</w:t>
            </w:r>
          </w:p>
        </w:tc>
      </w:tr>
      <w:tr w:rsidR="00992280" w:rsidRPr="00EE5FFD" w14:paraId="1F6513EA" w14:textId="77777777" w:rsidTr="00992280">
        <w:trPr>
          <w:cantSplit/>
        </w:trPr>
        <w:tc>
          <w:tcPr>
            <w:tcW w:w="0" w:type="auto"/>
            <w:shd w:val="clear" w:color="auto" w:fill="auto"/>
            <w:vAlign w:val="center"/>
            <w:hideMark/>
          </w:tcPr>
          <w:p w14:paraId="3475AF1C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B8BE8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G.K. róża dzika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308BE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 xml:space="preserve">G.K. Rosa </w:t>
            </w:r>
            <w:proofErr w:type="spellStart"/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canina</w:t>
            </w:r>
            <w:proofErr w:type="spellEnd"/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3231D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6CAF3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4CE0E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1B9A3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2 do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B9827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Do usunięcia 4,8m z 16m ogółem</w:t>
            </w:r>
          </w:p>
        </w:tc>
      </w:tr>
      <w:tr w:rsidR="00992280" w:rsidRPr="00EE5FFD" w14:paraId="146135BE" w14:textId="77777777" w:rsidTr="00992280">
        <w:trPr>
          <w:cantSplit/>
        </w:trPr>
        <w:tc>
          <w:tcPr>
            <w:tcW w:w="0" w:type="auto"/>
            <w:shd w:val="clear" w:color="auto" w:fill="auto"/>
            <w:vAlign w:val="center"/>
            <w:hideMark/>
          </w:tcPr>
          <w:p w14:paraId="03B9B381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817E2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G.K. dereń biały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8FF89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 xml:space="preserve">G.K. </w:t>
            </w:r>
            <w:proofErr w:type="spellStart"/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Cornus</w:t>
            </w:r>
            <w:proofErr w:type="spellEnd"/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 xml:space="preserve"> alba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DFFAB7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23769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4BDF0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797B3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37D14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Do usunięcia 2,2m z </w:t>
            </w: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m ogółem</w:t>
            </w:r>
          </w:p>
        </w:tc>
      </w:tr>
      <w:tr w:rsidR="00992280" w:rsidRPr="00EE5FFD" w14:paraId="7EEB1376" w14:textId="77777777" w:rsidTr="00992280">
        <w:trPr>
          <w:cantSplit/>
        </w:trPr>
        <w:tc>
          <w:tcPr>
            <w:tcW w:w="0" w:type="auto"/>
            <w:shd w:val="clear" w:color="auto" w:fill="auto"/>
            <w:vAlign w:val="center"/>
            <w:hideMark/>
          </w:tcPr>
          <w:p w14:paraId="705767CD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62300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G.K. </w:t>
            </w:r>
            <w:proofErr w:type="spellStart"/>
            <w:r w:rsidRPr="00EE5FFD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tawuła</w:t>
            </w:r>
            <w:proofErr w:type="spellEnd"/>
            <w:r w:rsidRPr="00EE5FFD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 van </w:t>
            </w:r>
            <w:proofErr w:type="spellStart"/>
            <w:r w:rsidRPr="00EE5FFD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Houtte'a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996D6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G.K. Spiraea x van </w:t>
            </w:r>
            <w:proofErr w:type="spellStart"/>
            <w:r w:rsidRPr="00EE5FFD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houttei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C4F6F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017EF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31806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D5CBF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1 do 1,5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40BD891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Do usunięcia 3,2m z 2</w:t>
            </w: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m ogółem</w:t>
            </w:r>
          </w:p>
        </w:tc>
      </w:tr>
      <w:tr w:rsidR="00992280" w:rsidRPr="00EE5FFD" w14:paraId="000C9AA3" w14:textId="77777777" w:rsidTr="00992280">
        <w:trPr>
          <w:cantSplit/>
        </w:trPr>
        <w:tc>
          <w:tcPr>
            <w:tcW w:w="0" w:type="auto"/>
            <w:shd w:val="clear" w:color="auto" w:fill="auto"/>
            <w:vAlign w:val="center"/>
            <w:hideMark/>
          </w:tcPr>
          <w:p w14:paraId="1B569BB1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F98A9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 xml:space="preserve">G.K. śnieguliczka </w:t>
            </w:r>
            <w:proofErr w:type="spellStart"/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Doorenbosa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0708C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G.K. Symphoricarpos x </w:t>
            </w:r>
            <w:proofErr w:type="spellStart"/>
            <w:r w:rsidRPr="00EE5FFD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doorenbosii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A8CF0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DCA79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D6464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12167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E5FFD">
              <w:rPr>
                <w:rFonts w:ascii="Calibri" w:hAnsi="Calibr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F1B346D" w14:textId="77777777" w:rsidR="00992280" w:rsidRPr="00EE5FFD" w:rsidRDefault="00992280" w:rsidP="00AC7C5E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bookmarkEnd w:id="69"/>
    </w:tbl>
    <w:p w14:paraId="4F2FD333" w14:textId="77777777" w:rsidR="009C0E09" w:rsidRDefault="009C0E09" w:rsidP="00747F3F">
      <w:pPr>
        <w:pStyle w:val="WW-Tekstpodstawowywcity3"/>
        <w:ind w:left="0" w:firstLine="0"/>
        <w:jc w:val="both"/>
      </w:pPr>
    </w:p>
    <w:sectPr w:rsidR="009C0E09" w:rsidSect="003F0267">
      <w:footerReference w:type="default" r:id="rId8"/>
      <w:pgSz w:w="11906" w:h="16838"/>
      <w:pgMar w:top="1134" w:right="1134" w:bottom="1134" w:left="1474" w:header="708" w:footer="72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FF3F0" w14:textId="77777777" w:rsidR="00EE33E4" w:rsidRDefault="00EE33E4">
      <w:r>
        <w:separator/>
      </w:r>
    </w:p>
  </w:endnote>
  <w:endnote w:type="continuationSeparator" w:id="0">
    <w:p w14:paraId="0A690E75" w14:textId="77777777" w:rsidR="00EE33E4" w:rsidRDefault="00EE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tifakt Element">
    <w:altName w:val="Calibri"/>
    <w:charset w:val="EE"/>
    <w:family w:val="swiss"/>
    <w:pitch w:val="variable"/>
    <w:sig w:usb0="00000207" w:usb1="02000001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6B7A5" w14:textId="77777777" w:rsidR="00EE33E4" w:rsidRDefault="00EE33E4" w:rsidP="00872A3E">
    <w:pPr>
      <w:pStyle w:val="Stopka"/>
    </w:pPr>
    <w:r>
      <w:rPr>
        <w:rFonts w:ascii="Arial" w:hAnsi="Arial" w:cs="Arial"/>
        <w:sz w:val="16"/>
        <w:szCs w:val="16"/>
      </w:rPr>
      <w:t>P</w:t>
    </w:r>
    <w:r w:rsidRPr="003A0C7C">
      <w:rPr>
        <w:rFonts w:ascii="Arial" w:hAnsi="Arial" w:cs="Arial"/>
        <w:sz w:val="16"/>
        <w:szCs w:val="16"/>
      </w:rPr>
      <w:t>rzebudow</w:t>
    </w:r>
    <w:r>
      <w:rPr>
        <w:rFonts w:ascii="Arial" w:hAnsi="Arial" w:cs="Arial"/>
        <w:sz w:val="16"/>
        <w:szCs w:val="16"/>
      </w:rPr>
      <w:t>a</w:t>
    </w:r>
    <w:r w:rsidRPr="003A0C7C">
      <w:rPr>
        <w:rFonts w:ascii="Arial" w:hAnsi="Arial" w:cs="Arial"/>
        <w:sz w:val="16"/>
        <w:szCs w:val="16"/>
      </w:rPr>
      <w:t xml:space="preserve"> </w:t>
    </w:r>
    <w:r w:rsidRPr="001314AD">
      <w:rPr>
        <w:rFonts w:ascii="Arial" w:hAnsi="Arial" w:cs="Arial"/>
        <w:color w:val="000000"/>
        <w:sz w:val="16"/>
        <w:szCs w:val="16"/>
        <w:lang w:eastAsia="pl-PL"/>
      </w:rPr>
      <w:t xml:space="preserve">sieci wodociągowej w </w:t>
    </w:r>
    <w:r>
      <w:rPr>
        <w:rFonts w:ascii="Arial" w:hAnsi="Arial" w:cs="Arial"/>
        <w:color w:val="000000"/>
        <w:sz w:val="16"/>
        <w:szCs w:val="16"/>
        <w:lang w:eastAsia="pl-PL"/>
      </w:rPr>
      <w:t>ul. Wincentego Kadłubka w Szczecinie.</w:t>
    </w:r>
    <w:r w:rsidRPr="00890A09">
      <w:tab/>
    </w:r>
    <w:r w:rsidRPr="003A0C7C">
      <w:rPr>
        <w:rFonts w:ascii="Arial" w:hAnsi="Arial" w:cs="Arial"/>
        <w:sz w:val="20"/>
      </w:rPr>
      <w:t xml:space="preserve">Strona </w:t>
    </w:r>
    <w:r w:rsidRPr="003A0C7C">
      <w:rPr>
        <w:rFonts w:ascii="Arial" w:hAnsi="Arial" w:cs="Arial"/>
        <w:sz w:val="20"/>
      </w:rPr>
      <w:fldChar w:fldCharType="begin"/>
    </w:r>
    <w:r w:rsidRPr="003A0C7C">
      <w:rPr>
        <w:rFonts w:ascii="Arial" w:hAnsi="Arial" w:cs="Arial"/>
        <w:sz w:val="20"/>
      </w:rPr>
      <w:instrText>PAGE   \* MERGEFORMAT</w:instrText>
    </w:r>
    <w:r w:rsidRPr="003A0C7C">
      <w:rPr>
        <w:rFonts w:ascii="Arial" w:hAnsi="Arial" w:cs="Arial"/>
        <w:sz w:val="20"/>
      </w:rPr>
      <w:fldChar w:fldCharType="separate"/>
    </w:r>
    <w:r w:rsidR="00A50A0A">
      <w:rPr>
        <w:rFonts w:ascii="Arial" w:hAnsi="Arial" w:cs="Arial"/>
        <w:noProof/>
        <w:sz w:val="20"/>
      </w:rPr>
      <w:t>2</w:t>
    </w:r>
    <w:r w:rsidRPr="003A0C7C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500B5" w14:textId="77777777" w:rsidR="00EE33E4" w:rsidRDefault="00EE33E4">
      <w:r>
        <w:separator/>
      </w:r>
    </w:p>
  </w:footnote>
  <w:footnote w:type="continuationSeparator" w:id="0">
    <w:p w14:paraId="6A8B29F0" w14:textId="77777777" w:rsidR="00EE33E4" w:rsidRDefault="00EE3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numFmt w:val="decimal"/>
      <w:suff w:val="nothing"/>
      <w:lvlText w:val="*%1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pStyle w:val="Wypunktowanie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1C21AE5"/>
    <w:multiLevelType w:val="hybridMultilevel"/>
    <w:tmpl w:val="09F68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7F05B0"/>
    <w:multiLevelType w:val="hybridMultilevel"/>
    <w:tmpl w:val="1FCA0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7F3DE0"/>
    <w:multiLevelType w:val="multilevel"/>
    <w:tmpl w:val="B05C42DA"/>
    <w:lvl w:ilvl="0">
      <w:start w:val="1"/>
      <w:numFmt w:val="decimal"/>
      <w:pStyle w:val="01Tytu1"/>
      <w:lvlText w:val="%1."/>
      <w:lvlJc w:val="left"/>
      <w:pPr>
        <w:ind w:left="360" w:hanging="360"/>
      </w:pPr>
    </w:lvl>
    <w:lvl w:ilvl="1">
      <w:start w:val="1"/>
      <w:numFmt w:val="decimal"/>
      <w:pStyle w:val="01Tytu2"/>
      <w:lvlText w:val="%1.%2."/>
      <w:lvlJc w:val="left"/>
      <w:pPr>
        <w:ind w:left="792" w:hanging="432"/>
      </w:pPr>
      <w:rPr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01Tytu3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pStyle w:val="01Tytu4"/>
      <w:lvlText w:val="%1.%2.%3.%4."/>
      <w:lvlJc w:val="left"/>
      <w:pPr>
        <w:ind w:left="1728" w:hanging="648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5E77B1A"/>
    <w:multiLevelType w:val="hybridMultilevel"/>
    <w:tmpl w:val="D8421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F03A0"/>
    <w:multiLevelType w:val="multilevel"/>
    <w:tmpl w:val="9CCCDE6C"/>
    <w:styleLink w:val="WW8Num3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AC46EF3"/>
    <w:multiLevelType w:val="multilevel"/>
    <w:tmpl w:val="5978C3E4"/>
    <w:styleLink w:val="WW8Num5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16"/>
        <w:szCs w:val="16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16"/>
        <w:szCs w:val="16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33EA573D"/>
    <w:multiLevelType w:val="hybridMultilevel"/>
    <w:tmpl w:val="47C8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2A3925"/>
    <w:multiLevelType w:val="hybridMultilevel"/>
    <w:tmpl w:val="EDEE6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810697"/>
    <w:multiLevelType w:val="multilevel"/>
    <w:tmpl w:val="FCE0B3BA"/>
    <w:styleLink w:val="WW8Num4"/>
    <w:lvl w:ilvl="0">
      <w:start w:val="1"/>
      <w:numFmt w:val="decimal"/>
      <w:lvlText w:val="%1)"/>
      <w:lvlJc w:val="left"/>
      <w:pPr>
        <w:ind w:left="644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3D482D29"/>
    <w:multiLevelType w:val="hybridMultilevel"/>
    <w:tmpl w:val="4E709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CE5549"/>
    <w:multiLevelType w:val="hybridMultilevel"/>
    <w:tmpl w:val="3580D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F163E9"/>
    <w:multiLevelType w:val="hybridMultilevel"/>
    <w:tmpl w:val="5C06C7CE"/>
    <w:lvl w:ilvl="0" w:tplc="1024B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1D5984"/>
    <w:multiLevelType w:val="hybridMultilevel"/>
    <w:tmpl w:val="E55A4214"/>
    <w:lvl w:ilvl="0" w:tplc="1024B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2E5198"/>
    <w:multiLevelType w:val="hybridMultilevel"/>
    <w:tmpl w:val="FD1E23CC"/>
    <w:lvl w:ilvl="0" w:tplc="8D82556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10475543">
    <w:abstractNumId w:val="0"/>
  </w:num>
  <w:num w:numId="2" w16cid:durableId="437913174">
    <w:abstractNumId w:val="1"/>
  </w:num>
  <w:num w:numId="3" w16cid:durableId="1190413282">
    <w:abstractNumId w:val="3"/>
  </w:num>
  <w:num w:numId="4" w16cid:durableId="172229959">
    <w:abstractNumId w:val="4"/>
  </w:num>
  <w:num w:numId="5" w16cid:durableId="522324940">
    <w:abstractNumId w:val="5"/>
  </w:num>
  <w:num w:numId="6" w16cid:durableId="1036661586">
    <w:abstractNumId w:val="11"/>
  </w:num>
  <w:num w:numId="7" w16cid:durableId="524755779">
    <w:abstractNumId w:val="10"/>
  </w:num>
  <w:num w:numId="8" w16cid:durableId="87889427">
    <w:abstractNumId w:val="8"/>
  </w:num>
  <w:num w:numId="9" w16cid:durableId="1065953350">
    <w:abstractNumId w:val="16"/>
  </w:num>
  <w:num w:numId="10" w16cid:durableId="1852984515">
    <w:abstractNumId w:val="7"/>
  </w:num>
  <w:num w:numId="11" w16cid:durableId="147865605">
    <w:abstractNumId w:val="12"/>
  </w:num>
  <w:num w:numId="12" w16cid:durableId="1133868233">
    <w:abstractNumId w:val="18"/>
  </w:num>
  <w:num w:numId="13" w16cid:durableId="1924560430">
    <w:abstractNumId w:val="17"/>
  </w:num>
  <w:num w:numId="14" w16cid:durableId="1443106994">
    <w:abstractNumId w:val="19"/>
  </w:num>
  <w:num w:numId="15" w16cid:durableId="1842351588">
    <w:abstractNumId w:val="15"/>
  </w:num>
  <w:num w:numId="16" w16cid:durableId="1948198902">
    <w:abstractNumId w:val="9"/>
  </w:num>
  <w:num w:numId="17" w16cid:durableId="1294287061">
    <w:abstractNumId w:val="13"/>
  </w:num>
  <w:num w:numId="18" w16cid:durableId="816997153">
    <w:abstractNumId w:val="14"/>
  </w:num>
  <w:num w:numId="19" w16cid:durableId="393284153">
    <w:abstractNumId w:val="15"/>
  </w:num>
  <w:num w:numId="20" w16cid:durableId="1722436476">
    <w:abstractNumId w:val="11"/>
  </w:num>
  <w:num w:numId="21" w16cid:durableId="1216742766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0A"/>
    <w:rsid w:val="00006380"/>
    <w:rsid w:val="00010445"/>
    <w:rsid w:val="000162CC"/>
    <w:rsid w:val="00016335"/>
    <w:rsid w:val="000201E2"/>
    <w:rsid w:val="00023DBF"/>
    <w:rsid w:val="00024E59"/>
    <w:rsid w:val="000405FC"/>
    <w:rsid w:val="00040656"/>
    <w:rsid w:val="00040AD5"/>
    <w:rsid w:val="000429E3"/>
    <w:rsid w:val="00044C87"/>
    <w:rsid w:val="00045D14"/>
    <w:rsid w:val="0005022F"/>
    <w:rsid w:val="00051F61"/>
    <w:rsid w:val="0005271E"/>
    <w:rsid w:val="00053A44"/>
    <w:rsid w:val="00054EF6"/>
    <w:rsid w:val="00060D35"/>
    <w:rsid w:val="00061BEA"/>
    <w:rsid w:val="0006223B"/>
    <w:rsid w:val="000713CA"/>
    <w:rsid w:val="00075438"/>
    <w:rsid w:val="00075B51"/>
    <w:rsid w:val="00080A6D"/>
    <w:rsid w:val="000822C0"/>
    <w:rsid w:val="00082A1D"/>
    <w:rsid w:val="00085B26"/>
    <w:rsid w:val="000878A0"/>
    <w:rsid w:val="00095355"/>
    <w:rsid w:val="000A06CB"/>
    <w:rsid w:val="000A342C"/>
    <w:rsid w:val="000A3D92"/>
    <w:rsid w:val="000B296F"/>
    <w:rsid w:val="000B2CF6"/>
    <w:rsid w:val="000C4A17"/>
    <w:rsid w:val="000C57A5"/>
    <w:rsid w:val="000C59D1"/>
    <w:rsid w:val="000C6E01"/>
    <w:rsid w:val="000D2C48"/>
    <w:rsid w:val="000D4CDF"/>
    <w:rsid w:val="000E0717"/>
    <w:rsid w:val="000E081C"/>
    <w:rsid w:val="000E425B"/>
    <w:rsid w:val="000E4D5B"/>
    <w:rsid w:val="000F22E7"/>
    <w:rsid w:val="000F2ED2"/>
    <w:rsid w:val="000F60CB"/>
    <w:rsid w:val="000F6B78"/>
    <w:rsid w:val="00100F4C"/>
    <w:rsid w:val="00104051"/>
    <w:rsid w:val="001111E9"/>
    <w:rsid w:val="00121860"/>
    <w:rsid w:val="001314AD"/>
    <w:rsid w:val="00133E4B"/>
    <w:rsid w:val="00137C80"/>
    <w:rsid w:val="00143BEA"/>
    <w:rsid w:val="001517C8"/>
    <w:rsid w:val="00153240"/>
    <w:rsid w:val="00153DA6"/>
    <w:rsid w:val="001540D0"/>
    <w:rsid w:val="00156148"/>
    <w:rsid w:val="001569F2"/>
    <w:rsid w:val="00162286"/>
    <w:rsid w:val="00164621"/>
    <w:rsid w:val="0016596B"/>
    <w:rsid w:val="00166F7F"/>
    <w:rsid w:val="0017175A"/>
    <w:rsid w:val="00171C39"/>
    <w:rsid w:val="00175F03"/>
    <w:rsid w:val="00180F1B"/>
    <w:rsid w:val="00183603"/>
    <w:rsid w:val="00187EDD"/>
    <w:rsid w:val="00196FEB"/>
    <w:rsid w:val="001A6D6C"/>
    <w:rsid w:val="001B0E91"/>
    <w:rsid w:val="001B1310"/>
    <w:rsid w:val="001C3811"/>
    <w:rsid w:val="001E1ED5"/>
    <w:rsid w:val="001E5A99"/>
    <w:rsid w:val="001F35E7"/>
    <w:rsid w:val="001F58ED"/>
    <w:rsid w:val="001F6DC2"/>
    <w:rsid w:val="00205FE1"/>
    <w:rsid w:val="00212173"/>
    <w:rsid w:val="0021310A"/>
    <w:rsid w:val="00216724"/>
    <w:rsid w:val="00220BBA"/>
    <w:rsid w:val="0022186B"/>
    <w:rsid w:val="00221E0E"/>
    <w:rsid w:val="00224F42"/>
    <w:rsid w:val="00225C64"/>
    <w:rsid w:val="00230E38"/>
    <w:rsid w:val="00231838"/>
    <w:rsid w:val="0023578A"/>
    <w:rsid w:val="002444F2"/>
    <w:rsid w:val="0024650E"/>
    <w:rsid w:val="00247DC7"/>
    <w:rsid w:val="00251AFC"/>
    <w:rsid w:val="0025489C"/>
    <w:rsid w:val="00263838"/>
    <w:rsid w:val="00271679"/>
    <w:rsid w:val="0027375F"/>
    <w:rsid w:val="0027729B"/>
    <w:rsid w:val="0028024B"/>
    <w:rsid w:val="00283A15"/>
    <w:rsid w:val="00287097"/>
    <w:rsid w:val="00291713"/>
    <w:rsid w:val="002919A2"/>
    <w:rsid w:val="00292E29"/>
    <w:rsid w:val="00295617"/>
    <w:rsid w:val="00297316"/>
    <w:rsid w:val="002A4A79"/>
    <w:rsid w:val="002B4FCB"/>
    <w:rsid w:val="002C2E4A"/>
    <w:rsid w:val="002C2FCE"/>
    <w:rsid w:val="002C4C73"/>
    <w:rsid w:val="002C5603"/>
    <w:rsid w:val="002D3AD1"/>
    <w:rsid w:val="002D6EFA"/>
    <w:rsid w:val="002E0B1D"/>
    <w:rsid w:val="002E366F"/>
    <w:rsid w:val="002E75CF"/>
    <w:rsid w:val="002F41A5"/>
    <w:rsid w:val="003019FA"/>
    <w:rsid w:val="00302332"/>
    <w:rsid w:val="003027BB"/>
    <w:rsid w:val="00304238"/>
    <w:rsid w:val="003126BC"/>
    <w:rsid w:val="00312AC8"/>
    <w:rsid w:val="00322644"/>
    <w:rsid w:val="003373EF"/>
    <w:rsid w:val="00340650"/>
    <w:rsid w:val="00342AE1"/>
    <w:rsid w:val="003445BD"/>
    <w:rsid w:val="003505B9"/>
    <w:rsid w:val="003519BE"/>
    <w:rsid w:val="00353851"/>
    <w:rsid w:val="0035424A"/>
    <w:rsid w:val="00357368"/>
    <w:rsid w:val="00372710"/>
    <w:rsid w:val="00375E48"/>
    <w:rsid w:val="00381FF7"/>
    <w:rsid w:val="003861F6"/>
    <w:rsid w:val="0039076C"/>
    <w:rsid w:val="003A0C7C"/>
    <w:rsid w:val="003A158B"/>
    <w:rsid w:val="003A3751"/>
    <w:rsid w:val="003A7DA4"/>
    <w:rsid w:val="003B60CB"/>
    <w:rsid w:val="003B60FD"/>
    <w:rsid w:val="003C24F7"/>
    <w:rsid w:val="003D066E"/>
    <w:rsid w:val="003D73B6"/>
    <w:rsid w:val="003E3986"/>
    <w:rsid w:val="003E458A"/>
    <w:rsid w:val="003F0267"/>
    <w:rsid w:val="003F05C1"/>
    <w:rsid w:val="003F13DE"/>
    <w:rsid w:val="003F503F"/>
    <w:rsid w:val="003F5DBE"/>
    <w:rsid w:val="003F60F2"/>
    <w:rsid w:val="00402B3B"/>
    <w:rsid w:val="00402C80"/>
    <w:rsid w:val="004044E3"/>
    <w:rsid w:val="00404C80"/>
    <w:rsid w:val="00413B10"/>
    <w:rsid w:val="00415501"/>
    <w:rsid w:val="00420CB5"/>
    <w:rsid w:val="004256E7"/>
    <w:rsid w:val="00433425"/>
    <w:rsid w:val="00437084"/>
    <w:rsid w:val="004408E1"/>
    <w:rsid w:val="00443874"/>
    <w:rsid w:val="00446ABA"/>
    <w:rsid w:val="00450464"/>
    <w:rsid w:val="00451977"/>
    <w:rsid w:val="004544C9"/>
    <w:rsid w:val="00467901"/>
    <w:rsid w:val="0047478E"/>
    <w:rsid w:val="004775BD"/>
    <w:rsid w:val="00487617"/>
    <w:rsid w:val="0049247F"/>
    <w:rsid w:val="00493084"/>
    <w:rsid w:val="00493D5F"/>
    <w:rsid w:val="004A0181"/>
    <w:rsid w:val="004A0D1C"/>
    <w:rsid w:val="004A1C31"/>
    <w:rsid w:val="004A48AE"/>
    <w:rsid w:val="004B583B"/>
    <w:rsid w:val="004B6047"/>
    <w:rsid w:val="004C12B4"/>
    <w:rsid w:val="004C601B"/>
    <w:rsid w:val="004D0F98"/>
    <w:rsid w:val="004D3B1F"/>
    <w:rsid w:val="004D3E8D"/>
    <w:rsid w:val="004D4BCD"/>
    <w:rsid w:val="004D62A0"/>
    <w:rsid w:val="004D67FE"/>
    <w:rsid w:val="004D7F4C"/>
    <w:rsid w:val="004F68C5"/>
    <w:rsid w:val="00525199"/>
    <w:rsid w:val="00527948"/>
    <w:rsid w:val="005441A0"/>
    <w:rsid w:val="005454BB"/>
    <w:rsid w:val="0054597D"/>
    <w:rsid w:val="00546C6C"/>
    <w:rsid w:val="00552A9F"/>
    <w:rsid w:val="00564632"/>
    <w:rsid w:val="00566EFC"/>
    <w:rsid w:val="00570AE3"/>
    <w:rsid w:val="005715FA"/>
    <w:rsid w:val="005753BC"/>
    <w:rsid w:val="005758B2"/>
    <w:rsid w:val="00575B84"/>
    <w:rsid w:val="005865BE"/>
    <w:rsid w:val="005915D9"/>
    <w:rsid w:val="00591ACF"/>
    <w:rsid w:val="00592D19"/>
    <w:rsid w:val="005A2FEC"/>
    <w:rsid w:val="005A56A1"/>
    <w:rsid w:val="005B2128"/>
    <w:rsid w:val="005C2ED3"/>
    <w:rsid w:val="005C6400"/>
    <w:rsid w:val="005C7F8B"/>
    <w:rsid w:val="005D1662"/>
    <w:rsid w:val="005D60F8"/>
    <w:rsid w:val="005D779E"/>
    <w:rsid w:val="005E037D"/>
    <w:rsid w:val="005E398A"/>
    <w:rsid w:val="005E5A54"/>
    <w:rsid w:val="005F31F4"/>
    <w:rsid w:val="005F4FF2"/>
    <w:rsid w:val="005F501C"/>
    <w:rsid w:val="005F5A27"/>
    <w:rsid w:val="005F7DC8"/>
    <w:rsid w:val="00600BCA"/>
    <w:rsid w:val="00601C3B"/>
    <w:rsid w:val="00607843"/>
    <w:rsid w:val="00607E59"/>
    <w:rsid w:val="00610C9B"/>
    <w:rsid w:val="00611028"/>
    <w:rsid w:val="00621E7C"/>
    <w:rsid w:val="0062471D"/>
    <w:rsid w:val="006248DD"/>
    <w:rsid w:val="00625931"/>
    <w:rsid w:val="0062594B"/>
    <w:rsid w:val="006270D7"/>
    <w:rsid w:val="006301B6"/>
    <w:rsid w:val="006314E0"/>
    <w:rsid w:val="006367C0"/>
    <w:rsid w:val="00637AFD"/>
    <w:rsid w:val="00642076"/>
    <w:rsid w:val="0064625B"/>
    <w:rsid w:val="0064708C"/>
    <w:rsid w:val="0065248A"/>
    <w:rsid w:val="00652A08"/>
    <w:rsid w:val="006633B5"/>
    <w:rsid w:val="00665416"/>
    <w:rsid w:val="00674461"/>
    <w:rsid w:val="006779F1"/>
    <w:rsid w:val="00677BF8"/>
    <w:rsid w:val="006832B9"/>
    <w:rsid w:val="00685929"/>
    <w:rsid w:val="00691153"/>
    <w:rsid w:val="006912A6"/>
    <w:rsid w:val="006944CB"/>
    <w:rsid w:val="006A3B41"/>
    <w:rsid w:val="006A3CF5"/>
    <w:rsid w:val="006A3D97"/>
    <w:rsid w:val="006A75EE"/>
    <w:rsid w:val="006B35E7"/>
    <w:rsid w:val="006B47C2"/>
    <w:rsid w:val="006B7B11"/>
    <w:rsid w:val="006C0F81"/>
    <w:rsid w:val="006C5CE9"/>
    <w:rsid w:val="006C617E"/>
    <w:rsid w:val="006D23F4"/>
    <w:rsid w:val="006D2DCC"/>
    <w:rsid w:val="006D4B09"/>
    <w:rsid w:val="006D5586"/>
    <w:rsid w:val="006D655E"/>
    <w:rsid w:val="006D66F4"/>
    <w:rsid w:val="006D73A8"/>
    <w:rsid w:val="006E1A35"/>
    <w:rsid w:val="006E5622"/>
    <w:rsid w:val="006F239F"/>
    <w:rsid w:val="0070516C"/>
    <w:rsid w:val="00705E84"/>
    <w:rsid w:val="00705F21"/>
    <w:rsid w:val="0070651F"/>
    <w:rsid w:val="00714A66"/>
    <w:rsid w:val="007159E6"/>
    <w:rsid w:val="00721DAC"/>
    <w:rsid w:val="00726228"/>
    <w:rsid w:val="00735798"/>
    <w:rsid w:val="007401C5"/>
    <w:rsid w:val="00746782"/>
    <w:rsid w:val="007469FF"/>
    <w:rsid w:val="00747DAB"/>
    <w:rsid w:val="00747F3F"/>
    <w:rsid w:val="00752F3D"/>
    <w:rsid w:val="00763398"/>
    <w:rsid w:val="00772865"/>
    <w:rsid w:val="007812A7"/>
    <w:rsid w:val="00781FDF"/>
    <w:rsid w:val="007824CF"/>
    <w:rsid w:val="007825E5"/>
    <w:rsid w:val="00784399"/>
    <w:rsid w:val="00786621"/>
    <w:rsid w:val="007874C0"/>
    <w:rsid w:val="00792848"/>
    <w:rsid w:val="00793D3C"/>
    <w:rsid w:val="00797C01"/>
    <w:rsid w:val="007A164F"/>
    <w:rsid w:val="007A25B7"/>
    <w:rsid w:val="007A412B"/>
    <w:rsid w:val="007A6780"/>
    <w:rsid w:val="007A6816"/>
    <w:rsid w:val="007A68DD"/>
    <w:rsid w:val="007A79A5"/>
    <w:rsid w:val="007B0589"/>
    <w:rsid w:val="007B0877"/>
    <w:rsid w:val="007B44FA"/>
    <w:rsid w:val="007C1603"/>
    <w:rsid w:val="007C4CFF"/>
    <w:rsid w:val="007D0C0D"/>
    <w:rsid w:val="007D1E17"/>
    <w:rsid w:val="007D4443"/>
    <w:rsid w:val="007E65B9"/>
    <w:rsid w:val="007E6FEE"/>
    <w:rsid w:val="007F0F51"/>
    <w:rsid w:val="0080120D"/>
    <w:rsid w:val="008016BB"/>
    <w:rsid w:val="00804073"/>
    <w:rsid w:val="00804277"/>
    <w:rsid w:val="00806299"/>
    <w:rsid w:val="00812ADF"/>
    <w:rsid w:val="008161EF"/>
    <w:rsid w:val="00820CDE"/>
    <w:rsid w:val="0082172C"/>
    <w:rsid w:val="00833325"/>
    <w:rsid w:val="00834D90"/>
    <w:rsid w:val="00834EDC"/>
    <w:rsid w:val="008409A4"/>
    <w:rsid w:val="008411DD"/>
    <w:rsid w:val="00843DAC"/>
    <w:rsid w:val="0084421C"/>
    <w:rsid w:val="00854026"/>
    <w:rsid w:val="008574BF"/>
    <w:rsid w:val="00860EB6"/>
    <w:rsid w:val="00862703"/>
    <w:rsid w:val="00863E5A"/>
    <w:rsid w:val="00865D81"/>
    <w:rsid w:val="00872A3E"/>
    <w:rsid w:val="00873BF6"/>
    <w:rsid w:val="00890156"/>
    <w:rsid w:val="00890A09"/>
    <w:rsid w:val="008918EF"/>
    <w:rsid w:val="008922F6"/>
    <w:rsid w:val="00895932"/>
    <w:rsid w:val="008966E7"/>
    <w:rsid w:val="008A3B63"/>
    <w:rsid w:val="008A3F15"/>
    <w:rsid w:val="008A4038"/>
    <w:rsid w:val="008A5C20"/>
    <w:rsid w:val="008B171C"/>
    <w:rsid w:val="008C53BB"/>
    <w:rsid w:val="008D2AB4"/>
    <w:rsid w:val="008D65C6"/>
    <w:rsid w:val="008D7062"/>
    <w:rsid w:val="008E1508"/>
    <w:rsid w:val="008E216C"/>
    <w:rsid w:val="008E347E"/>
    <w:rsid w:val="008E72BC"/>
    <w:rsid w:val="008E791F"/>
    <w:rsid w:val="008F0E10"/>
    <w:rsid w:val="008F2957"/>
    <w:rsid w:val="008F3AFD"/>
    <w:rsid w:val="008F478A"/>
    <w:rsid w:val="008F5D48"/>
    <w:rsid w:val="0090372F"/>
    <w:rsid w:val="00903DEC"/>
    <w:rsid w:val="0090604C"/>
    <w:rsid w:val="00914E15"/>
    <w:rsid w:val="0092000D"/>
    <w:rsid w:val="009225C0"/>
    <w:rsid w:val="00925894"/>
    <w:rsid w:val="009313A9"/>
    <w:rsid w:val="00937627"/>
    <w:rsid w:val="00937E53"/>
    <w:rsid w:val="009421B3"/>
    <w:rsid w:val="00952E47"/>
    <w:rsid w:val="009535C1"/>
    <w:rsid w:val="0095452F"/>
    <w:rsid w:val="009548A6"/>
    <w:rsid w:val="0095500A"/>
    <w:rsid w:val="0095556F"/>
    <w:rsid w:val="00961B65"/>
    <w:rsid w:val="00964701"/>
    <w:rsid w:val="00964F3E"/>
    <w:rsid w:val="00965133"/>
    <w:rsid w:val="00967F55"/>
    <w:rsid w:val="00970F33"/>
    <w:rsid w:val="00973995"/>
    <w:rsid w:val="00974237"/>
    <w:rsid w:val="00974CBE"/>
    <w:rsid w:val="00981FE9"/>
    <w:rsid w:val="00992280"/>
    <w:rsid w:val="00995559"/>
    <w:rsid w:val="009974C9"/>
    <w:rsid w:val="009A2302"/>
    <w:rsid w:val="009A56FD"/>
    <w:rsid w:val="009B31B7"/>
    <w:rsid w:val="009B3FC5"/>
    <w:rsid w:val="009C0E09"/>
    <w:rsid w:val="009D1BA2"/>
    <w:rsid w:val="009D5292"/>
    <w:rsid w:val="009D5E47"/>
    <w:rsid w:val="009D6E77"/>
    <w:rsid w:val="009F3303"/>
    <w:rsid w:val="00A07A56"/>
    <w:rsid w:val="00A10869"/>
    <w:rsid w:val="00A22FA2"/>
    <w:rsid w:val="00A23449"/>
    <w:rsid w:val="00A24E30"/>
    <w:rsid w:val="00A25E98"/>
    <w:rsid w:val="00A30E39"/>
    <w:rsid w:val="00A3243A"/>
    <w:rsid w:val="00A32A9F"/>
    <w:rsid w:val="00A36AE2"/>
    <w:rsid w:val="00A4048B"/>
    <w:rsid w:val="00A417B4"/>
    <w:rsid w:val="00A42BF1"/>
    <w:rsid w:val="00A43BC5"/>
    <w:rsid w:val="00A43E7F"/>
    <w:rsid w:val="00A47360"/>
    <w:rsid w:val="00A50A0A"/>
    <w:rsid w:val="00A52523"/>
    <w:rsid w:val="00A5299C"/>
    <w:rsid w:val="00A83177"/>
    <w:rsid w:val="00A849C1"/>
    <w:rsid w:val="00A86ED2"/>
    <w:rsid w:val="00A91B8D"/>
    <w:rsid w:val="00AA09CE"/>
    <w:rsid w:val="00AA41BA"/>
    <w:rsid w:val="00AB297E"/>
    <w:rsid w:val="00AB51F7"/>
    <w:rsid w:val="00AB6057"/>
    <w:rsid w:val="00AC5479"/>
    <w:rsid w:val="00AC5E9A"/>
    <w:rsid w:val="00AD610D"/>
    <w:rsid w:val="00AE1AA6"/>
    <w:rsid w:val="00AE2949"/>
    <w:rsid w:val="00AE5BD6"/>
    <w:rsid w:val="00AF0A32"/>
    <w:rsid w:val="00AF16B2"/>
    <w:rsid w:val="00AF394D"/>
    <w:rsid w:val="00B065A6"/>
    <w:rsid w:val="00B10136"/>
    <w:rsid w:val="00B173C3"/>
    <w:rsid w:val="00B17865"/>
    <w:rsid w:val="00B22460"/>
    <w:rsid w:val="00B30D58"/>
    <w:rsid w:val="00B36E9C"/>
    <w:rsid w:val="00B40D30"/>
    <w:rsid w:val="00B41BE0"/>
    <w:rsid w:val="00B41C26"/>
    <w:rsid w:val="00B4498F"/>
    <w:rsid w:val="00B5660A"/>
    <w:rsid w:val="00B64498"/>
    <w:rsid w:val="00B67460"/>
    <w:rsid w:val="00B67655"/>
    <w:rsid w:val="00B72F90"/>
    <w:rsid w:val="00B803EE"/>
    <w:rsid w:val="00B81E05"/>
    <w:rsid w:val="00B84222"/>
    <w:rsid w:val="00B90270"/>
    <w:rsid w:val="00B90FAE"/>
    <w:rsid w:val="00B969EF"/>
    <w:rsid w:val="00B96E4F"/>
    <w:rsid w:val="00B9790C"/>
    <w:rsid w:val="00BA1C55"/>
    <w:rsid w:val="00BA1FA0"/>
    <w:rsid w:val="00BA2B11"/>
    <w:rsid w:val="00BA66F4"/>
    <w:rsid w:val="00BA6BBB"/>
    <w:rsid w:val="00BB6323"/>
    <w:rsid w:val="00BB6D4D"/>
    <w:rsid w:val="00BC2599"/>
    <w:rsid w:val="00BC264C"/>
    <w:rsid w:val="00BC760E"/>
    <w:rsid w:val="00BD0372"/>
    <w:rsid w:val="00BD3671"/>
    <w:rsid w:val="00BD392C"/>
    <w:rsid w:val="00BD7550"/>
    <w:rsid w:val="00BD7D53"/>
    <w:rsid w:val="00BE139B"/>
    <w:rsid w:val="00BE44E9"/>
    <w:rsid w:val="00C03122"/>
    <w:rsid w:val="00C03290"/>
    <w:rsid w:val="00C06724"/>
    <w:rsid w:val="00C112E6"/>
    <w:rsid w:val="00C113F7"/>
    <w:rsid w:val="00C12F01"/>
    <w:rsid w:val="00C20B3E"/>
    <w:rsid w:val="00C22456"/>
    <w:rsid w:val="00C337A1"/>
    <w:rsid w:val="00C43AEF"/>
    <w:rsid w:val="00C442BD"/>
    <w:rsid w:val="00C47ABA"/>
    <w:rsid w:val="00C47AE9"/>
    <w:rsid w:val="00C70DAF"/>
    <w:rsid w:val="00C71340"/>
    <w:rsid w:val="00C72849"/>
    <w:rsid w:val="00C74A67"/>
    <w:rsid w:val="00C77477"/>
    <w:rsid w:val="00C7794F"/>
    <w:rsid w:val="00C80870"/>
    <w:rsid w:val="00C82F9F"/>
    <w:rsid w:val="00C843B4"/>
    <w:rsid w:val="00C8505D"/>
    <w:rsid w:val="00C91CA2"/>
    <w:rsid w:val="00C9340A"/>
    <w:rsid w:val="00C941C9"/>
    <w:rsid w:val="00C94F0A"/>
    <w:rsid w:val="00C96A7D"/>
    <w:rsid w:val="00C978F3"/>
    <w:rsid w:val="00CA096D"/>
    <w:rsid w:val="00CA4AF0"/>
    <w:rsid w:val="00CA53B9"/>
    <w:rsid w:val="00CA68AE"/>
    <w:rsid w:val="00CB0964"/>
    <w:rsid w:val="00CB5DF9"/>
    <w:rsid w:val="00CB759C"/>
    <w:rsid w:val="00CC18C4"/>
    <w:rsid w:val="00CC4D4B"/>
    <w:rsid w:val="00CD0B59"/>
    <w:rsid w:val="00CD36A5"/>
    <w:rsid w:val="00CD62D4"/>
    <w:rsid w:val="00CD6444"/>
    <w:rsid w:val="00CE1E84"/>
    <w:rsid w:val="00CE2420"/>
    <w:rsid w:val="00CE72E2"/>
    <w:rsid w:val="00CF01F5"/>
    <w:rsid w:val="00D0073E"/>
    <w:rsid w:val="00D0286E"/>
    <w:rsid w:val="00D0460A"/>
    <w:rsid w:val="00D10537"/>
    <w:rsid w:val="00D10971"/>
    <w:rsid w:val="00D11FDD"/>
    <w:rsid w:val="00D121F2"/>
    <w:rsid w:val="00D16930"/>
    <w:rsid w:val="00D2152A"/>
    <w:rsid w:val="00D36784"/>
    <w:rsid w:val="00D414AB"/>
    <w:rsid w:val="00D41BB6"/>
    <w:rsid w:val="00D51111"/>
    <w:rsid w:val="00D5386F"/>
    <w:rsid w:val="00D66013"/>
    <w:rsid w:val="00D66CB3"/>
    <w:rsid w:val="00D70B29"/>
    <w:rsid w:val="00D71B88"/>
    <w:rsid w:val="00D740DC"/>
    <w:rsid w:val="00D852F9"/>
    <w:rsid w:val="00D85F53"/>
    <w:rsid w:val="00D8644B"/>
    <w:rsid w:val="00D8723C"/>
    <w:rsid w:val="00D876EB"/>
    <w:rsid w:val="00D9241A"/>
    <w:rsid w:val="00D93F85"/>
    <w:rsid w:val="00DA2528"/>
    <w:rsid w:val="00DB43AE"/>
    <w:rsid w:val="00DB4F16"/>
    <w:rsid w:val="00DB72E3"/>
    <w:rsid w:val="00DC3A1A"/>
    <w:rsid w:val="00DC481D"/>
    <w:rsid w:val="00DC7A5F"/>
    <w:rsid w:val="00DD2C1C"/>
    <w:rsid w:val="00DD5D50"/>
    <w:rsid w:val="00DE478A"/>
    <w:rsid w:val="00DF1020"/>
    <w:rsid w:val="00DF2450"/>
    <w:rsid w:val="00E036E7"/>
    <w:rsid w:val="00E11A34"/>
    <w:rsid w:val="00E140DB"/>
    <w:rsid w:val="00E14613"/>
    <w:rsid w:val="00E15B57"/>
    <w:rsid w:val="00E22BD6"/>
    <w:rsid w:val="00E230A5"/>
    <w:rsid w:val="00E243DF"/>
    <w:rsid w:val="00E24A4C"/>
    <w:rsid w:val="00E31FD6"/>
    <w:rsid w:val="00E34FB2"/>
    <w:rsid w:val="00E36461"/>
    <w:rsid w:val="00E3669E"/>
    <w:rsid w:val="00E43C8E"/>
    <w:rsid w:val="00E451D0"/>
    <w:rsid w:val="00E46E6B"/>
    <w:rsid w:val="00E5133F"/>
    <w:rsid w:val="00E52E6A"/>
    <w:rsid w:val="00E566A6"/>
    <w:rsid w:val="00E60BA0"/>
    <w:rsid w:val="00E64C45"/>
    <w:rsid w:val="00E65ABF"/>
    <w:rsid w:val="00E7392E"/>
    <w:rsid w:val="00E76E14"/>
    <w:rsid w:val="00E84BF9"/>
    <w:rsid w:val="00E94666"/>
    <w:rsid w:val="00E951E9"/>
    <w:rsid w:val="00E964F9"/>
    <w:rsid w:val="00E97BAA"/>
    <w:rsid w:val="00EA0562"/>
    <w:rsid w:val="00EA10CE"/>
    <w:rsid w:val="00EA5DD4"/>
    <w:rsid w:val="00EB3D52"/>
    <w:rsid w:val="00EB416D"/>
    <w:rsid w:val="00EB4816"/>
    <w:rsid w:val="00EC191A"/>
    <w:rsid w:val="00EC3D64"/>
    <w:rsid w:val="00EC5EC4"/>
    <w:rsid w:val="00EC698D"/>
    <w:rsid w:val="00EC769E"/>
    <w:rsid w:val="00EC7C4E"/>
    <w:rsid w:val="00EE068E"/>
    <w:rsid w:val="00EE24C5"/>
    <w:rsid w:val="00EE33E4"/>
    <w:rsid w:val="00EE6328"/>
    <w:rsid w:val="00EE6DA2"/>
    <w:rsid w:val="00EF17BC"/>
    <w:rsid w:val="00EF4E34"/>
    <w:rsid w:val="00EF6B9F"/>
    <w:rsid w:val="00F0017D"/>
    <w:rsid w:val="00F05263"/>
    <w:rsid w:val="00F22EB9"/>
    <w:rsid w:val="00F23E41"/>
    <w:rsid w:val="00F27729"/>
    <w:rsid w:val="00F35516"/>
    <w:rsid w:val="00F364A5"/>
    <w:rsid w:val="00F41B21"/>
    <w:rsid w:val="00F4498D"/>
    <w:rsid w:val="00F50E15"/>
    <w:rsid w:val="00F54422"/>
    <w:rsid w:val="00F54DF0"/>
    <w:rsid w:val="00F57F87"/>
    <w:rsid w:val="00F620C3"/>
    <w:rsid w:val="00F64219"/>
    <w:rsid w:val="00F65B9F"/>
    <w:rsid w:val="00F66AE8"/>
    <w:rsid w:val="00F72096"/>
    <w:rsid w:val="00F7689B"/>
    <w:rsid w:val="00F76A93"/>
    <w:rsid w:val="00F80AEB"/>
    <w:rsid w:val="00F90144"/>
    <w:rsid w:val="00F93FC4"/>
    <w:rsid w:val="00FA20B8"/>
    <w:rsid w:val="00FB06F8"/>
    <w:rsid w:val="00FB2F87"/>
    <w:rsid w:val="00FB33B4"/>
    <w:rsid w:val="00FB5CFB"/>
    <w:rsid w:val="00FC66C0"/>
    <w:rsid w:val="00FC6BF9"/>
    <w:rsid w:val="00FD328C"/>
    <w:rsid w:val="00FD59C5"/>
    <w:rsid w:val="00FD6ABD"/>
    <w:rsid w:val="00FE330A"/>
    <w:rsid w:val="00FF03DC"/>
    <w:rsid w:val="00FF5B93"/>
    <w:rsid w:val="00F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0813FC97"/>
  <w15:docId w15:val="{B15B754A-03AC-4810-A6AE-C5D118255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0CB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gwek1">
    <w:name w:val="heading 1"/>
    <w:basedOn w:val="Nagwek"/>
    <w:next w:val="Tekstpodstawowy"/>
    <w:link w:val="Nagwek1Znak"/>
    <w:qFormat/>
    <w:pPr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widowControl/>
      <w:suppressAutoHyphens w:val="0"/>
      <w:overflowPunct/>
      <w:autoSpaceDE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outlineLvl w:val="3"/>
    </w:pPr>
    <w:rPr>
      <w:rFonts w:ascii="Arial" w:hAnsi="Arial" w:cs="Arial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kocowych">
    <w:name w:val="Znaki przypisów końcowych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6z1">
    <w:name w:val="WW8Num6z1"/>
    <w:rPr>
      <w:rFonts w:ascii="Wingdings" w:hAnsi="Wingdings"/>
    </w:rPr>
  </w:style>
  <w:style w:type="character" w:customStyle="1" w:styleId="WW8Num6z2">
    <w:name w:val="WW8Num6z2"/>
    <w:rPr>
      <w:rFonts w:ascii="Times New Roman" w:eastAsia="Times New Roman" w:hAnsi="Times New Roman" w:cs="Times New Roman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Wingdings" w:hAnsi="Wingdings"/>
      <w:b/>
      <w:i w:val="0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Letter Gothic" w:hAnsi="Letter Gothic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9z0">
    <w:name w:val="WW8Num29z0"/>
    <w:rPr>
      <w:rFonts w:ascii="Wingdings" w:hAnsi="Wingdings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sz w:val="24"/>
      <w:szCs w:val="24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8Num40z0">
    <w:name w:val="WW8Num40z0"/>
    <w:rPr>
      <w:rFonts w:ascii="Wingdings" w:hAnsi="Wingdings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2z4">
    <w:name w:val="WW8Num42z4"/>
    <w:rPr>
      <w:rFonts w:ascii="Courier New" w:hAnsi="Courier New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Wingdings" w:hAnsi="Wingdings"/>
    </w:rPr>
  </w:style>
  <w:style w:type="character" w:customStyle="1" w:styleId="WW8Num43z2">
    <w:name w:val="WW8Num43z2"/>
    <w:rPr>
      <w:rFonts w:ascii="Times New Roman" w:eastAsia="Times New Roman" w:hAnsi="Times New Roman" w:cs="Times New Roman"/>
    </w:rPr>
  </w:style>
  <w:style w:type="character" w:customStyle="1" w:styleId="WW8Num43z4">
    <w:name w:val="WW8Num43z4"/>
    <w:rPr>
      <w:rFonts w:ascii="Courier New" w:hAnsi="Courier New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St2z0">
    <w:name w:val="WW8NumSt2z0"/>
    <w:rPr>
      <w:rFonts w:ascii="Wingdings" w:hAnsi="Wingdings"/>
    </w:rPr>
  </w:style>
  <w:style w:type="character" w:customStyle="1" w:styleId="WW8NumSt3z0">
    <w:name w:val="WW8NumSt3z0"/>
    <w:rPr>
      <w:rFonts w:ascii="Wingdings" w:hAnsi="Wingdings"/>
    </w:rPr>
  </w:style>
  <w:style w:type="character" w:customStyle="1" w:styleId="WW8NumSt4z0">
    <w:name w:val="WW8NumSt4z0"/>
    <w:rPr>
      <w:rFonts w:ascii="Wingdings" w:hAnsi="Wingdings"/>
    </w:rPr>
  </w:style>
  <w:style w:type="character" w:customStyle="1" w:styleId="WW8NumSt5z0">
    <w:name w:val="WW8NumSt5z0"/>
    <w:rPr>
      <w:rFonts w:ascii="Wingdings" w:hAnsi="Wingdings"/>
    </w:rPr>
  </w:style>
  <w:style w:type="character" w:customStyle="1" w:styleId="WW8NumSt7z0">
    <w:name w:val="WW8NumSt7z0"/>
    <w:rPr>
      <w:rFonts w:ascii="Symbol" w:hAnsi="Symbol"/>
    </w:rPr>
  </w:style>
  <w:style w:type="character" w:customStyle="1" w:styleId="WW8NumSt7z1">
    <w:name w:val="WW8NumSt7z1"/>
    <w:rPr>
      <w:rFonts w:ascii="Courier New" w:hAnsi="Courier New"/>
    </w:rPr>
  </w:style>
  <w:style w:type="character" w:customStyle="1" w:styleId="WW8NumSt7z2">
    <w:name w:val="WW8NumSt7z2"/>
    <w:rPr>
      <w:rFonts w:ascii="Wingdings" w:hAnsi="Wingdings"/>
    </w:rPr>
  </w:style>
  <w:style w:type="character" w:customStyle="1" w:styleId="WW-Domylnaczcionkaakapitu">
    <w:name w:val="WW-Domyślna czcionka akapitu"/>
  </w:style>
  <w:style w:type="character" w:customStyle="1" w:styleId="WW-DefaultParagraphFont">
    <w:name w:val="WW-Default Paragraph Font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Symbolewypunktowania">
    <w:name w:val="WW-Symbole wypunktowania"/>
    <w:rPr>
      <w:rFonts w:ascii="StarSymbol" w:hAnsi="StarSymbol"/>
      <w:sz w:val="18"/>
    </w:rPr>
  </w:style>
  <w:style w:type="character" w:customStyle="1" w:styleId="WW-Symbolewypunktowania1">
    <w:name w:val="WW-Symbole wypunktowania1"/>
    <w:rPr>
      <w:rFonts w:ascii="StarSymbol" w:hAnsi="StarSymbol"/>
      <w:sz w:val="18"/>
    </w:rPr>
  </w:style>
  <w:style w:type="character" w:customStyle="1" w:styleId="arialnarow">
    <w:name w:val="arial narow"/>
    <w:rPr>
      <w:rFonts w:ascii="Arial Narrow" w:hAnsi="Arial Narrow"/>
      <w:sz w:val="22"/>
      <w:szCs w:val="22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">
    <w:name w:val="Body Text Indent"/>
    <w:basedOn w:val="Normalny"/>
    <w:link w:val="TekstpodstawowywcityZnak"/>
    <w:pPr>
      <w:ind w:left="397"/>
      <w:jc w:val="both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</w:style>
  <w:style w:type="paragraph" w:styleId="Stopka">
    <w:name w:val="footer"/>
    <w:basedOn w:val="Normalny"/>
    <w:link w:val="StopkaZnak"/>
    <w:rsid w:val="00890A09"/>
    <w:pPr>
      <w:pBdr>
        <w:top w:val="single" w:sz="4" w:space="1" w:color="auto"/>
      </w:pBdr>
      <w:tabs>
        <w:tab w:val="right" w:pos="9298"/>
      </w:tabs>
    </w:pPr>
    <w:rPr>
      <w:rFonts w:ascii="Cambria" w:hAnsi="Cambri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paragraph" w:styleId="Nagwekspisutreci">
    <w:name w:val="TOC Heading"/>
    <w:basedOn w:val="Nagwek"/>
    <w:qFormat/>
    <w:pPr>
      <w:suppressLineNumbers/>
    </w:pPr>
    <w:rPr>
      <w:b/>
      <w:bCs/>
      <w:sz w:val="32"/>
      <w:szCs w:val="32"/>
    </w:rPr>
  </w:style>
  <w:style w:type="paragraph" w:styleId="Spistreci1">
    <w:name w:val="toc 1"/>
    <w:basedOn w:val="Normalny"/>
    <w:next w:val="Normalny"/>
    <w:uiPriority w:val="39"/>
    <w:pPr>
      <w:spacing w:before="120" w:after="120" w:line="360" w:lineRule="auto"/>
    </w:pPr>
    <w:rPr>
      <w:rFonts w:ascii="Arial" w:hAnsi="Arial"/>
      <w:b/>
      <w:bCs/>
      <w:caps/>
      <w:sz w:val="20"/>
      <w:szCs w:val="24"/>
    </w:rPr>
  </w:style>
  <w:style w:type="paragraph" w:styleId="Spistreci2">
    <w:name w:val="toc 2"/>
    <w:basedOn w:val="Normalny"/>
    <w:next w:val="Normalny"/>
    <w:uiPriority w:val="39"/>
    <w:pPr>
      <w:spacing w:before="119" w:after="119" w:line="360" w:lineRule="auto"/>
    </w:pPr>
    <w:rPr>
      <w:rFonts w:ascii="Arial" w:hAnsi="Arial"/>
      <w:sz w:val="20"/>
      <w:szCs w:val="24"/>
    </w:rPr>
  </w:style>
  <w:style w:type="paragraph" w:styleId="Spistreci3">
    <w:name w:val="toc 3"/>
    <w:basedOn w:val="Normalny"/>
    <w:next w:val="Normalny"/>
    <w:uiPriority w:val="39"/>
    <w:rsid w:val="003B60CB"/>
    <w:pPr>
      <w:ind w:left="480"/>
    </w:pPr>
    <w:rPr>
      <w:rFonts w:ascii="Arial" w:hAnsi="Arial"/>
      <w:iCs/>
      <w:sz w:val="20"/>
      <w:szCs w:val="24"/>
    </w:rPr>
  </w:style>
  <w:style w:type="paragraph" w:styleId="Spistreci4">
    <w:name w:val="toc 4"/>
    <w:basedOn w:val="Normalny"/>
    <w:next w:val="Normalny"/>
    <w:rsid w:val="003B60CB"/>
    <w:pPr>
      <w:ind w:left="720"/>
    </w:pPr>
    <w:rPr>
      <w:rFonts w:ascii="Arial" w:hAnsi="Arial"/>
      <w:sz w:val="20"/>
      <w:szCs w:val="21"/>
    </w:rPr>
  </w:style>
  <w:style w:type="paragraph" w:styleId="Spistreci5">
    <w:name w:val="toc 5"/>
    <w:basedOn w:val="Normalny"/>
    <w:next w:val="Normalny"/>
    <w:pPr>
      <w:ind w:left="960"/>
    </w:pPr>
    <w:rPr>
      <w:szCs w:val="21"/>
    </w:rPr>
  </w:style>
  <w:style w:type="paragraph" w:styleId="Spistreci6">
    <w:name w:val="toc 6"/>
    <w:basedOn w:val="Normalny"/>
    <w:next w:val="Normalny"/>
    <w:pPr>
      <w:ind w:left="1200"/>
    </w:pPr>
    <w:rPr>
      <w:szCs w:val="21"/>
    </w:rPr>
  </w:style>
  <w:style w:type="paragraph" w:styleId="Spistreci7">
    <w:name w:val="toc 7"/>
    <w:basedOn w:val="Normalny"/>
    <w:next w:val="Normalny"/>
    <w:pPr>
      <w:ind w:left="1440"/>
    </w:pPr>
    <w:rPr>
      <w:szCs w:val="21"/>
    </w:rPr>
  </w:style>
  <w:style w:type="paragraph" w:styleId="Spistreci8">
    <w:name w:val="toc 8"/>
    <w:basedOn w:val="Normalny"/>
    <w:next w:val="Normalny"/>
    <w:pPr>
      <w:ind w:left="1680"/>
    </w:pPr>
    <w:rPr>
      <w:szCs w:val="21"/>
    </w:rPr>
  </w:style>
  <w:style w:type="paragraph" w:styleId="Spistreci9">
    <w:name w:val="toc 9"/>
    <w:basedOn w:val="Normalny"/>
    <w:next w:val="Normalny"/>
    <w:pPr>
      <w:ind w:left="1920"/>
    </w:pPr>
    <w:rPr>
      <w:szCs w:val="21"/>
    </w:rPr>
  </w:style>
  <w:style w:type="paragraph" w:styleId="Tytu">
    <w:name w:val="Title"/>
    <w:basedOn w:val="Normalny"/>
    <w:next w:val="Podtytu"/>
    <w:qFormat/>
    <w:pPr>
      <w:widowControl/>
      <w:suppressAutoHyphens w:val="0"/>
      <w:overflowPunct/>
      <w:autoSpaceDE/>
      <w:jc w:val="center"/>
      <w:textAlignment w:val="auto"/>
    </w:pPr>
    <w:rPr>
      <w:b/>
      <w:sz w:val="28"/>
    </w:rPr>
  </w:style>
  <w:style w:type="paragraph" w:styleId="Podtytu">
    <w:name w:val="Subtitle"/>
    <w:basedOn w:val="Normalny"/>
    <w:next w:val="Tekstpodstawowy"/>
    <w:qFormat/>
    <w:pPr>
      <w:widowControl/>
      <w:suppressAutoHyphens w:val="0"/>
      <w:overflowPunct/>
      <w:autoSpaceDE/>
      <w:textAlignment w:val="auto"/>
    </w:pPr>
    <w:rPr>
      <w:b/>
      <w:sz w:val="28"/>
    </w:rPr>
  </w:style>
  <w:style w:type="paragraph" w:customStyle="1" w:styleId="Nagwek0">
    <w:name w:val="Nag?ówek"/>
    <w:basedOn w:val="Normalny"/>
    <w:next w:val="Tekstpodstawowy"/>
    <w:pPr>
      <w:keepNext/>
      <w:spacing w:before="240" w:after="120"/>
    </w:pPr>
    <w:rPr>
      <w:rFonts w:ascii="Arial" w:hAnsi="Arial"/>
      <w:sz w:val="28"/>
    </w:r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Zwykytekst">
    <w:name w:val="WW-Zwykły tekst"/>
    <w:basedOn w:val="Normalny"/>
    <w:rPr>
      <w:rFonts w:ascii="Courier New" w:hAnsi="Courier New" w:cs="Courier New"/>
      <w:sz w:val="20"/>
    </w:rPr>
  </w:style>
  <w:style w:type="paragraph" w:customStyle="1" w:styleId="zwykytekst">
    <w:name w:val="zwykły tekst"/>
    <w:basedOn w:val="WW-Zwykytekst"/>
    <w:pPr>
      <w:widowControl/>
      <w:suppressAutoHyphens w:val="0"/>
      <w:overflowPunct/>
      <w:autoSpaceDE/>
      <w:textAlignment w:val="auto"/>
    </w:pPr>
    <w:rPr>
      <w:rFonts w:ascii="Arial" w:hAnsi="Arial" w:cs="Times New Roman"/>
    </w:rPr>
  </w:style>
  <w:style w:type="paragraph" w:customStyle="1" w:styleId="nagwek20">
    <w:name w:val="nagłówek 2"/>
    <w:basedOn w:val="Nagwek2"/>
    <w:pPr>
      <w:widowControl/>
      <w:suppressAutoHyphens w:val="0"/>
      <w:overflowPunct/>
      <w:autoSpaceDE/>
      <w:spacing w:before="0" w:after="0" w:line="360" w:lineRule="auto"/>
      <w:textAlignment w:val="auto"/>
    </w:pPr>
    <w:rPr>
      <w:rFonts w:ascii="Antique Olive" w:hAnsi="Antique Olive" w:cs="Times New Roman"/>
      <w:bCs w:val="0"/>
      <w:i w:val="0"/>
      <w:sz w:val="1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WYKYTEKST0">
    <w:name w:val="ZWYKŁY TEKST"/>
    <w:basedOn w:val="Normalny"/>
    <w:pPr>
      <w:widowControl/>
      <w:suppressAutoHyphens w:val="0"/>
      <w:overflowPunct/>
      <w:autoSpaceDE/>
      <w:textAlignment w:val="auto"/>
    </w:pPr>
    <w:rPr>
      <w:rFonts w:ascii="Arial" w:hAnsi="Arial" w:cs="Arial"/>
      <w:sz w:val="20"/>
      <w:szCs w:val="24"/>
    </w:rPr>
  </w:style>
  <w:style w:type="paragraph" w:customStyle="1" w:styleId="nagwek11">
    <w:name w:val="nagłówek 1"/>
    <w:basedOn w:val="Nagwek1"/>
    <w:pPr>
      <w:widowControl/>
      <w:suppressAutoHyphens w:val="0"/>
      <w:overflowPunct/>
      <w:autoSpaceDE/>
      <w:spacing w:before="0" w:after="0"/>
      <w:jc w:val="center"/>
      <w:textAlignment w:val="auto"/>
    </w:pPr>
    <w:rPr>
      <w:bCs/>
      <w:sz w:val="24"/>
    </w:rPr>
  </w:style>
  <w:style w:type="paragraph" w:customStyle="1" w:styleId="WW-Tekstpodstawowy2">
    <w:name w:val="WW-Tekst podstawowy 2"/>
    <w:basedOn w:val="Normalny"/>
    <w:pPr>
      <w:widowControl/>
      <w:suppressAutoHyphens w:val="0"/>
      <w:overflowPunct/>
      <w:autoSpaceDE/>
      <w:spacing w:line="360" w:lineRule="auto"/>
      <w:jc w:val="both"/>
      <w:textAlignment w:val="auto"/>
    </w:pPr>
    <w:rPr>
      <w:rFonts w:ascii="Antique Olive" w:hAnsi="Antique Olive"/>
      <w:sz w:val="20"/>
    </w:rPr>
  </w:style>
  <w:style w:type="paragraph" w:customStyle="1" w:styleId="WW-Tekstpodstawowy3">
    <w:name w:val="WW-Tekst podstawowy 3"/>
    <w:basedOn w:val="Normalny"/>
    <w:pPr>
      <w:spacing w:line="360" w:lineRule="auto"/>
    </w:pPr>
    <w:rPr>
      <w:rFonts w:ascii="Arial" w:hAnsi="Arial" w:cs="Arial"/>
      <w:sz w:val="22"/>
    </w:rPr>
  </w:style>
  <w:style w:type="paragraph" w:customStyle="1" w:styleId="WW-Tekstpodstawowywcity3">
    <w:name w:val="WW-Tekst podstawowy wci?ty 3"/>
    <w:basedOn w:val="Normalny"/>
    <w:pPr>
      <w:spacing w:line="360" w:lineRule="auto"/>
      <w:ind w:left="284" w:hanging="142"/>
    </w:pPr>
    <w:rPr>
      <w:rFonts w:ascii="Arial" w:hAnsi="Arial"/>
      <w:sz w:val="22"/>
    </w:rPr>
  </w:style>
  <w:style w:type="paragraph" w:customStyle="1" w:styleId="WW-Tekstdugiegocytatu">
    <w:name w:val="WW-Tekst d?ugiego cytatu"/>
    <w:basedOn w:val="Normalny"/>
    <w:pPr>
      <w:spacing w:line="360" w:lineRule="auto"/>
      <w:ind w:left="851" w:right="192" w:hanging="284"/>
      <w:jc w:val="both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pPr>
      <w:widowControl/>
      <w:spacing w:line="360" w:lineRule="auto"/>
    </w:pPr>
  </w:style>
  <w:style w:type="paragraph" w:customStyle="1" w:styleId="Style1">
    <w:name w:val="Style1"/>
    <w:basedOn w:val="Normalny"/>
    <w:pPr>
      <w:widowControl/>
      <w:ind w:left="709"/>
    </w:pPr>
    <w:rPr>
      <w:sz w:val="20"/>
    </w:rPr>
  </w:style>
  <w:style w:type="paragraph" w:customStyle="1" w:styleId="WW-Tekstpodstawowywcity2">
    <w:name w:val="WW-Tekst podstawowy wcięty 2"/>
    <w:basedOn w:val="Normalny"/>
    <w:pPr>
      <w:spacing w:after="60"/>
      <w:ind w:left="708"/>
      <w:jc w:val="both"/>
    </w:pPr>
    <w:rPr>
      <w:color w:val="FF0000"/>
    </w:rPr>
  </w:style>
  <w:style w:type="paragraph" w:customStyle="1" w:styleId="Tekstpodstawowy31">
    <w:name w:val="Tekst podstawowy 31"/>
    <w:basedOn w:val="Normalny"/>
    <w:pPr>
      <w:tabs>
        <w:tab w:val="left" w:pos="90"/>
      </w:tabs>
      <w:spacing w:line="360" w:lineRule="auto"/>
      <w:jc w:val="both"/>
    </w:pPr>
  </w:style>
  <w:style w:type="paragraph" w:customStyle="1" w:styleId="Normalny1">
    <w:name w:val="Normalny1"/>
    <w:basedOn w:val="Normalny"/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Tekstpodstawowy22">
    <w:name w:val="Tekst podstawowy 22"/>
    <w:basedOn w:val="Normalny"/>
    <w:pPr>
      <w:jc w:val="both"/>
    </w:pPr>
    <w:rPr>
      <w:rFonts w:ascii="Century Schoolbook" w:hAnsi="Century Schoolbook"/>
    </w:rPr>
  </w:style>
  <w:style w:type="paragraph" w:customStyle="1" w:styleId="Wypunktowanie">
    <w:name w:val="Wypunktowanie"/>
    <w:basedOn w:val="Normalny"/>
    <w:pPr>
      <w:numPr>
        <w:numId w:val="3"/>
      </w:numPr>
      <w:ind w:left="0" w:firstLine="0"/>
    </w:pPr>
  </w:style>
  <w:style w:type="paragraph" w:customStyle="1" w:styleId="Tekstpodstawowy310">
    <w:name w:val="Tekst podstawowy 31"/>
    <w:basedOn w:val="Normalny"/>
    <w:pPr>
      <w:jc w:val="both"/>
    </w:pPr>
  </w:style>
  <w:style w:type="paragraph" w:customStyle="1" w:styleId="Tekstpodstawowywcity21">
    <w:name w:val="Tekst podstawowy wcięty 21"/>
    <w:basedOn w:val="Normalny"/>
    <w:pPr>
      <w:spacing w:line="360" w:lineRule="auto"/>
      <w:ind w:firstLine="709"/>
    </w:pPr>
    <w:rPr>
      <w:rFonts w:ascii="Arial" w:hAnsi="Arial"/>
      <w:sz w:val="22"/>
      <w:szCs w:val="22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Default">
    <w:name w:val="Default"/>
    <w:basedOn w:val="Normalny"/>
    <w:rPr>
      <w:rFonts w:ascii="Arial" w:eastAsia="Arial" w:hAnsi="Arial" w:cs="Arial"/>
      <w:color w:val="000000"/>
      <w:szCs w:val="24"/>
    </w:rPr>
  </w:style>
  <w:style w:type="paragraph" w:customStyle="1" w:styleId="Tekstpodstawowywcity32">
    <w:name w:val="Tekst podstawowy wcięty 32"/>
    <w:basedOn w:val="Normalny"/>
    <w:pPr>
      <w:spacing w:line="360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customStyle="1" w:styleId="Tekstpodstawowywcity31">
    <w:name w:val="Tekst podstawowy wcięty 31"/>
    <w:basedOn w:val="Normalny"/>
    <w:pPr>
      <w:spacing w:line="360" w:lineRule="auto"/>
      <w:ind w:left="567"/>
      <w:jc w:val="both"/>
    </w:pPr>
    <w:rPr>
      <w:rFonts w:ascii="Arial" w:hAnsi="Arial" w:cs="Arial"/>
    </w:rPr>
  </w:style>
  <w:style w:type="paragraph" w:styleId="Bezodstpw">
    <w:name w:val="No Spacing"/>
    <w:qFormat/>
    <w:pPr>
      <w:suppressAutoHyphens/>
    </w:pPr>
    <w:rPr>
      <w:rFonts w:ascii="Arial" w:eastAsia="Calibri" w:hAnsi="Arial" w:cs="Calibri"/>
      <w:szCs w:val="22"/>
      <w:lang w:eastAsia="ar-SA"/>
    </w:rPr>
  </w:style>
  <w:style w:type="character" w:customStyle="1" w:styleId="StopkaZnak">
    <w:name w:val="Stopka Znak"/>
    <w:link w:val="Stopka"/>
    <w:rsid w:val="00890A09"/>
    <w:rPr>
      <w:rFonts w:ascii="Cambria" w:hAnsi="Cambria"/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0A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0A09"/>
    <w:rPr>
      <w:rFonts w:ascii="Tahoma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7B44FA"/>
    <w:pPr>
      <w:widowControl/>
      <w:suppressAutoHyphens w:val="0"/>
      <w:overflowPunct/>
      <w:autoSpaceDE/>
      <w:spacing w:before="100" w:beforeAutospacing="1" w:after="119"/>
      <w:textAlignment w:val="auto"/>
    </w:pPr>
    <w:rPr>
      <w:szCs w:val="24"/>
      <w:lang w:eastAsia="pl-PL"/>
    </w:rPr>
  </w:style>
  <w:style w:type="paragraph" w:styleId="Akapitzlist">
    <w:name w:val="List Paragraph"/>
    <w:aliases w:val="punk 1,Obiekt,List Paragraph1,Numerowanie,BulletC,Wyliczanie,Akapit z listą31,Normal,Akapit z listą3,Akapit z listą11,maz_wyliczenie,opis dzialania,K-P_odwolanie,A_wyliczenie,Akapit z listą5"/>
    <w:basedOn w:val="Normalny"/>
    <w:link w:val="AkapitzlistZnak"/>
    <w:uiPriority w:val="34"/>
    <w:qFormat/>
    <w:rsid w:val="007C4CFF"/>
    <w:pPr>
      <w:ind w:left="720"/>
      <w:contextualSpacing/>
    </w:pPr>
  </w:style>
  <w:style w:type="paragraph" w:customStyle="1" w:styleId="Domylnie">
    <w:name w:val="Domy?lnie"/>
    <w:basedOn w:val="Normalny"/>
    <w:rsid w:val="00566EFC"/>
    <w:pPr>
      <w:overflowPunct/>
      <w:autoSpaceDE/>
      <w:spacing w:before="40" w:after="40" w:line="288" w:lineRule="auto"/>
      <w:jc w:val="both"/>
      <w:textAlignment w:val="auto"/>
    </w:pPr>
    <w:rPr>
      <w:rFonts w:eastAsia="HG Mincho Light J"/>
      <w:color w:val="000000"/>
      <w:lang w:eastAsia="en-US"/>
    </w:rPr>
  </w:style>
  <w:style w:type="table" w:styleId="Tabela-Siatka">
    <w:name w:val="Table Grid"/>
    <w:basedOn w:val="Standardowy"/>
    <w:uiPriority w:val="59"/>
    <w:rsid w:val="007A67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84399"/>
    <w:pPr>
      <w:suppressAutoHyphens/>
      <w:autoSpaceDN w:val="0"/>
    </w:pPr>
    <w:rPr>
      <w:rFonts w:eastAsia="Lucida Sans Unicode" w:cs="Tahoma"/>
      <w:color w:val="000000"/>
      <w:kern w:val="3"/>
      <w:sz w:val="24"/>
      <w:szCs w:val="24"/>
    </w:rPr>
  </w:style>
  <w:style w:type="numbering" w:customStyle="1" w:styleId="WW8Num5">
    <w:name w:val="WW8Num5"/>
    <w:rsid w:val="00784399"/>
    <w:pPr>
      <w:numPr>
        <w:numId w:val="6"/>
      </w:numPr>
    </w:pPr>
  </w:style>
  <w:style w:type="numbering" w:customStyle="1" w:styleId="WW8Num3">
    <w:name w:val="WW8Num3"/>
    <w:rsid w:val="00F7689B"/>
    <w:pPr>
      <w:numPr>
        <w:numId w:val="7"/>
      </w:numPr>
    </w:pPr>
  </w:style>
  <w:style w:type="character" w:customStyle="1" w:styleId="TekstpodstawowyZnak">
    <w:name w:val="Tekst podstawowy Znak"/>
    <w:basedOn w:val="Domylnaczcionkaakapitu"/>
    <w:link w:val="Tekstpodstawowy"/>
    <w:rsid w:val="00EE068E"/>
    <w:rPr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068E"/>
    <w:rPr>
      <w:sz w:val="24"/>
      <w:lang w:eastAsia="ar-SA"/>
    </w:rPr>
  </w:style>
  <w:style w:type="paragraph" w:customStyle="1" w:styleId="00Tekst">
    <w:name w:val="00_Tekst"/>
    <w:basedOn w:val="Normalny"/>
    <w:link w:val="00TekstZnak"/>
    <w:qFormat/>
    <w:rsid w:val="00546C6C"/>
    <w:pPr>
      <w:widowControl/>
      <w:suppressAutoHyphens w:val="0"/>
      <w:overflowPunct/>
      <w:autoSpaceDE/>
      <w:spacing w:line="360" w:lineRule="auto"/>
      <w:ind w:left="284"/>
      <w:jc w:val="both"/>
      <w:textAlignment w:val="auto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Tytu1">
    <w:name w:val="01_Tytuł 1"/>
    <w:basedOn w:val="Normalny"/>
    <w:qFormat/>
    <w:rsid w:val="00546C6C"/>
    <w:pPr>
      <w:widowControl/>
      <w:numPr>
        <w:numId w:val="8"/>
      </w:numPr>
      <w:suppressAutoHyphens w:val="0"/>
      <w:overflowPunct/>
      <w:autoSpaceDE/>
      <w:spacing w:line="360" w:lineRule="auto"/>
      <w:jc w:val="both"/>
      <w:textAlignment w:val="auto"/>
    </w:pPr>
    <w:rPr>
      <w:rFonts w:ascii="Arial" w:eastAsiaTheme="minorHAnsi" w:hAnsi="Arial" w:cstheme="minorBidi"/>
      <w:b/>
      <w:bCs/>
      <w:caps/>
      <w:sz w:val="22"/>
      <w:szCs w:val="22"/>
      <w:lang w:eastAsia="en-US"/>
    </w:rPr>
  </w:style>
  <w:style w:type="character" w:customStyle="1" w:styleId="00TekstZnak">
    <w:name w:val="00_Tekst Znak"/>
    <w:basedOn w:val="Domylnaczcionkaakapitu"/>
    <w:link w:val="00Tekst"/>
    <w:qFormat/>
    <w:rsid w:val="00546C6C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Tytu2">
    <w:name w:val="01_Tytuł 2"/>
    <w:basedOn w:val="Normalny"/>
    <w:link w:val="01Tytu2Znak"/>
    <w:qFormat/>
    <w:rsid w:val="00546C6C"/>
    <w:pPr>
      <w:widowControl/>
      <w:numPr>
        <w:ilvl w:val="1"/>
        <w:numId w:val="8"/>
      </w:numPr>
      <w:suppressAutoHyphens w:val="0"/>
      <w:overflowPunct/>
      <w:autoSpaceDE/>
      <w:spacing w:line="360" w:lineRule="auto"/>
      <w:ind w:left="709"/>
      <w:jc w:val="both"/>
      <w:textAlignment w:val="auto"/>
    </w:pPr>
    <w:rPr>
      <w:rFonts w:ascii="Arial" w:eastAsiaTheme="minorHAnsi" w:hAnsi="Arial" w:cstheme="minorBidi"/>
      <w:b/>
      <w:bCs/>
      <w:sz w:val="22"/>
      <w:szCs w:val="22"/>
      <w:lang w:eastAsia="en-US"/>
    </w:rPr>
  </w:style>
  <w:style w:type="paragraph" w:customStyle="1" w:styleId="01Tytu3">
    <w:name w:val="01_Tytuł 3"/>
    <w:basedOn w:val="Normalny"/>
    <w:link w:val="01Tytu3Znak"/>
    <w:autoRedefine/>
    <w:qFormat/>
    <w:rsid w:val="00546C6C"/>
    <w:pPr>
      <w:widowControl/>
      <w:numPr>
        <w:ilvl w:val="2"/>
        <w:numId w:val="8"/>
      </w:numPr>
      <w:suppressAutoHyphens w:val="0"/>
      <w:overflowPunct/>
      <w:autoSpaceDE/>
      <w:spacing w:line="360" w:lineRule="auto"/>
      <w:jc w:val="both"/>
      <w:textAlignment w:val="auto"/>
    </w:pPr>
    <w:rPr>
      <w:rFonts w:ascii="Arial" w:eastAsiaTheme="minorHAnsi" w:hAnsi="Arial" w:cstheme="minorBidi"/>
      <w:b/>
      <w:sz w:val="22"/>
      <w:szCs w:val="22"/>
      <w:lang w:eastAsia="en-US"/>
    </w:rPr>
  </w:style>
  <w:style w:type="character" w:customStyle="1" w:styleId="01Tytu2Znak">
    <w:name w:val="01_Tytuł 2 Znak"/>
    <w:basedOn w:val="Domylnaczcionkaakapitu"/>
    <w:link w:val="01Tytu2"/>
    <w:rsid w:val="00546C6C"/>
    <w:rPr>
      <w:rFonts w:ascii="Arial" w:eastAsiaTheme="minorHAnsi" w:hAnsi="Arial" w:cstheme="minorBidi"/>
      <w:b/>
      <w:bCs/>
      <w:sz w:val="22"/>
      <w:szCs w:val="22"/>
      <w:lang w:eastAsia="en-US"/>
    </w:rPr>
  </w:style>
  <w:style w:type="character" w:customStyle="1" w:styleId="01Tytu3Znak">
    <w:name w:val="01_Tytuł 3 Znak"/>
    <w:basedOn w:val="Domylnaczcionkaakapitu"/>
    <w:link w:val="01Tytu3"/>
    <w:rsid w:val="00546C6C"/>
    <w:rPr>
      <w:rFonts w:ascii="Arial" w:eastAsiaTheme="minorHAnsi" w:hAnsi="Arial" w:cstheme="minorBidi"/>
      <w:b/>
      <w:sz w:val="22"/>
      <w:szCs w:val="22"/>
      <w:lang w:eastAsia="en-US"/>
    </w:rPr>
  </w:style>
  <w:style w:type="paragraph" w:customStyle="1" w:styleId="01Tytu4">
    <w:name w:val="01_Tytuł 4"/>
    <w:basedOn w:val="01Tytu3"/>
    <w:qFormat/>
    <w:rsid w:val="00546C6C"/>
    <w:pPr>
      <w:numPr>
        <w:ilvl w:val="3"/>
      </w:numPr>
      <w:tabs>
        <w:tab w:val="num" w:pos="644"/>
      </w:tabs>
      <w:ind w:left="993" w:hanging="709"/>
    </w:pPr>
    <w:rPr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60EB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60EB6"/>
    <w:rPr>
      <w:rFonts w:ascii="Tahoma" w:hAnsi="Tahoma" w:cs="Tahoma"/>
      <w:sz w:val="16"/>
      <w:szCs w:val="16"/>
      <w:lang w:eastAsia="ar-SA"/>
    </w:rPr>
  </w:style>
  <w:style w:type="paragraph" w:customStyle="1" w:styleId="B-A-tekstrozdziau">
    <w:name w:val="B-A- tekst rozdziału"/>
    <w:basedOn w:val="Normalny"/>
    <w:link w:val="B-A-tekstrozdziauZnak"/>
    <w:qFormat/>
    <w:rsid w:val="00797C01"/>
    <w:pPr>
      <w:widowControl/>
      <w:suppressAutoHyphens w:val="0"/>
      <w:overflowPunct/>
      <w:autoSpaceDE/>
      <w:spacing w:line="360" w:lineRule="auto"/>
      <w:ind w:firstLine="709"/>
      <w:jc w:val="both"/>
      <w:textAlignment w:val="auto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B-A-tekstrozdziauZnak">
    <w:name w:val="B-A- tekst rozdziału Znak"/>
    <w:basedOn w:val="Domylnaczcionkaakapitu"/>
    <w:link w:val="B-A-tekstrozdziau"/>
    <w:rsid w:val="00797C01"/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610C9B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3A3751"/>
    <w:rPr>
      <w:rFonts w:ascii="Arial" w:hAnsi="Arial"/>
      <w:b/>
      <w:sz w:val="32"/>
      <w:lang w:eastAsia="ar-SA"/>
    </w:rPr>
  </w:style>
  <w:style w:type="character" w:customStyle="1" w:styleId="AkapitzlistZnak">
    <w:name w:val="Akapit z listą Znak"/>
    <w:aliases w:val="punk 1 Znak,Obiekt Znak,List Paragraph1 Znak,Numerowanie Znak,BulletC Znak,Wyliczanie Znak,Akapit z listą31 Znak,Normal Znak,Akapit z listą3 Znak,Akapit z listą11 Znak,maz_wyliczenie Znak,opis dzialania Znak,K-P_odwolanie Znak"/>
    <w:link w:val="Akapitzlist"/>
    <w:uiPriority w:val="34"/>
    <w:locked/>
    <w:rsid w:val="003A3751"/>
    <w:rPr>
      <w:sz w:val="24"/>
      <w:lang w:eastAsia="ar-SA"/>
    </w:rPr>
  </w:style>
  <w:style w:type="paragraph" w:customStyle="1" w:styleId="RGtekstrozdziau">
    <w:name w:val="[RG] tekst rozdziału"/>
    <w:basedOn w:val="Normalny"/>
    <w:link w:val="RGtekstrozdziauZnak"/>
    <w:qFormat/>
    <w:rsid w:val="0095452F"/>
    <w:pPr>
      <w:widowControl/>
      <w:suppressAutoHyphens w:val="0"/>
      <w:overflowPunct/>
      <w:autoSpaceDE/>
      <w:spacing w:line="360" w:lineRule="auto"/>
      <w:ind w:firstLine="709"/>
      <w:jc w:val="both"/>
      <w:textAlignment w:val="auto"/>
    </w:pPr>
    <w:rPr>
      <w:rFonts w:ascii="Artifakt Element" w:eastAsiaTheme="minorHAnsi" w:hAnsi="Artifakt Element" w:cstheme="minorBidi"/>
      <w:sz w:val="22"/>
      <w:szCs w:val="22"/>
      <w:lang w:eastAsia="en-US"/>
    </w:rPr>
  </w:style>
  <w:style w:type="character" w:customStyle="1" w:styleId="RGtekstrozdziauZnak">
    <w:name w:val="[RG] tekst rozdziału Znak"/>
    <w:basedOn w:val="Domylnaczcionkaakapitu"/>
    <w:link w:val="RGtekstrozdziau"/>
    <w:rsid w:val="0095452F"/>
    <w:rPr>
      <w:rFonts w:ascii="Artifakt Element" w:eastAsiaTheme="minorHAnsi" w:hAnsi="Artifakt Element" w:cstheme="minorBidi"/>
      <w:sz w:val="22"/>
      <w:szCs w:val="22"/>
      <w:lang w:eastAsia="en-US"/>
    </w:rPr>
  </w:style>
  <w:style w:type="numbering" w:customStyle="1" w:styleId="WW8Num4">
    <w:name w:val="WW8Num4"/>
    <w:basedOn w:val="Bezlisty"/>
    <w:rsid w:val="00372710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4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F2422-57AF-41EE-B7ED-F50763FD2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3014</Words>
  <Characters>18090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</vt:lpstr>
    </vt:vector>
  </TitlesOfParts>
  <Company/>
  <LinksUpToDate>false</LinksUpToDate>
  <CharactersWithSpaces>21062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</dc:title>
  <dc:creator>Piotrek</dc:creator>
  <cp:lastModifiedBy>Dariusz Skuza</cp:lastModifiedBy>
  <cp:revision>10</cp:revision>
  <cp:lastPrinted>2024-04-15T12:32:00Z</cp:lastPrinted>
  <dcterms:created xsi:type="dcterms:W3CDTF">2024-03-04T07:49:00Z</dcterms:created>
  <dcterms:modified xsi:type="dcterms:W3CDTF">2024-04-15T12:32:00Z</dcterms:modified>
</cp:coreProperties>
</file>