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0F825" w14:textId="4BD461D2" w:rsidR="00AD6ECB" w:rsidRDefault="00AD6ECB"/>
    <w:p w14:paraId="004EEE96" w14:textId="3D48185D" w:rsidR="00500C02" w:rsidRPr="00500C02" w:rsidRDefault="00500C02" w:rsidP="00500C02">
      <w:pPr>
        <w:spacing w:after="0" w:line="240" w:lineRule="auto"/>
        <w:rPr>
          <w:rFonts w:ascii="Cambria" w:eastAsia="Calibri" w:hAnsi="Cambria" w:cs="Calibri"/>
          <w:b/>
          <w:kern w:val="0"/>
          <w:u w:val="single"/>
          <w14:ligatures w14:val="none"/>
        </w:rPr>
      </w:pPr>
      <w:r w:rsidRPr="00500C02">
        <w:rPr>
          <w:rFonts w:ascii="Cambria" w:eastAsia="Calibri" w:hAnsi="Cambria" w:cs="Calibri"/>
          <w:b/>
          <w:kern w:val="0"/>
          <w14:ligatures w14:val="none"/>
        </w:rPr>
        <w:t xml:space="preserve">Zadanie </w:t>
      </w:r>
      <w:r w:rsidR="004C0FC1">
        <w:rPr>
          <w:rFonts w:ascii="Cambria" w:eastAsia="Calibri" w:hAnsi="Cambria" w:cs="Calibri"/>
          <w:b/>
          <w:kern w:val="0"/>
          <w14:ligatures w14:val="none"/>
        </w:rPr>
        <w:t xml:space="preserve">3 </w:t>
      </w:r>
      <w:r w:rsidRPr="00500C02">
        <w:rPr>
          <w:rFonts w:ascii="Cambria" w:eastAsia="Calibri" w:hAnsi="Cambria" w:cs="Calibri"/>
          <w:b/>
          <w:kern w:val="0"/>
          <w14:ligatures w14:val="none"/>
        </w:rPr>
        <w:t>–</w:t>
      </w:r>
      <w:r w:rsidR="00AF1FBF">
        <w:rPr>
          <w:rFonts w:ascii="Cambria" w:eastAsia="Calibri" w:hAnsi="Cambria" w:cs="Calibri"/>
          <w:b/>
          <w:color w:val="2C363A"/>
          <w:kern w:val="0"/>
          <w:shd w:val="clear" w:color="auto" w:fill="FFFFFF"/>
          <w14:ligatures w14:val="none"/>
        </w:rPr>
        <w:t xml:space="preserve"> P</w:t>
      </w:r>
      <w:r w:rsidR="004C0FC1">
        <w:rPr>
          <w:rFonts w:ascii="Cambria" w:eastAsia="Calibri" w:hAnsi="Cambria" w:cs="Calibri"/>
          <w:b/>
          <w:color w:val="2C363A"/>
          <w:kern w:val="0"/>
          <w:shd w:val="clear" w:color="auto" w:fill="FFFFFF"/>
          <w14:ligatures w14:val="none"/>
        </w:rPr>
        <w:t xml:space="preserve">rogram magazynowo – handlowy </w:t>
      </w:r>
    </w:p>
    <w:p w14:paraId="6F23A40A" w14:textId="77777777" w:rsidR="00500C02" w:rsidRPr="00500C02" w:rsidRDefault="00500C02" w:rsidP="00500C02">
      <w:pPr>
        <w:spacing w:after="0" w:line="240" w:lineRule="auto"/>
        <w:rPr>
          <w:rFonts w:ascii="Cambria" w:eastAsia="Calibri" w:hAnsi="Cambria" w:cs="Calibri"/>
          <w:kern w:val="0"/>
          <w:u w:val="single"/>
          <w14:ligatures w14:val="none"/>
        </w:rPr>
      </w:pPr>
    </w:p>
    <w:p w14:paraId="052CDAF3" w14:textId="3FA57DCA" w:rsidR="00500C02" w:rsidRPr="004C0FC1" w:rsidRDefault="00500C02" w:rsidP="004C0FC1">
      <w:pPr>
        <w:tabs>
          <w:tab w:val="left" w:pos="425"/>
        </w:tabs>
        <w:jc w:val="both"/>
        <w:rPr>
          <w:rFonts w:ascii="Cambria" w:eastAsia="Calibri" w:hAnsi="Cambria" w:cs="Calibri"/>
          <w:kern w:val="0"/>
          <w14:ligatures w14:val="none"/>
        </w:rPr>
      </w:pPr>
      <w:r w:rsidRPr="00500C02">
        <w:rPr>
          <w:rFonts w:ascii="Cambria" w:eastAsia="Calibri" w:hAnsi="Cambria" w:cs="Calibri"/>
          <w:kern w:val="0"/>
          <w:u w:val="single"/>
          <w14:ligatures w14:val="none"/>
        </w:rPr>
        <w:t xml:space="preserve">Opis przedmiotu zadania dla części </w:t>
      </w:r>
      <w:r w:rsidR="004C0FC1">
        <w:rPr>
          <w:rFonts w:ascii="Cambria" w:eastAsia="Calibri" w:hAnsi="Cambria" w:cs="Calibri"/>
          <w:kern w:val="0"/>
          <w:u w:val="single"/>
          <w14:ligatures w14:val="none"/>
        </w:rPr>
        <w:t>3</w:t>
      </w:r>
      <w:r w:rsidRPr="00500C02">
        <w:rPr>
          <w:rFonts w:ascii="Cambria" w:eastAsia="Calibri" w:hAnsi="Cambria" w:cs="Calibri"/>
          <w:kern w:val="0"/>
          <w:u w:val="single"/>
          <w14:ligatures w14:val="none"/>
        </w:rPr>
        <w:t>.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 Zadanie obejmuje zakup wraz z dostawą </w:t>
      </w:r>
      <w:r w:rsidR="00C07A84">
        <w:rPr>
          <w:rFonts w:ascii="Cambria" w:eastAsia="Calibri" w:hAnsi="Cambria" w:cs="Calibri"/>
          <w:kern w:val="0"/>
          <w14:ligatures w14:val="none"/>
        </w:rPr>
        <w:t>programu magazynowo - handlow</w:t>
      </w:r>
      <w:r w:rsidR="00624AED">
        <w:rPr>
          <w:rFonts w:ascii="Cambria" w:eastAsia="Calibri" w:hAnsi="Cambria" w:cs="Calibri"/>
          <w:kern w:val="0"/>
          <w14:ligatures w14:val="none"/>
        </w:rPr>
        <w:t>ego</w:t>
      </w:r>
      <w:r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 </w:t>
      </w:r>
      <w:r w:rsidRPr="00500C02">
        <w:rPr>
          <w:rFonts w:ascii="Cambria" w:eastAsia="Calibri" w:hAnsi="Cambria" w:cs="Calibri"/>
          <w:kern w:val="0"/>
          <w14:ligatures w14:val="none"/>
        </w:rPr>
        <w:t>do wyposażenia pracowni nauki zawodu na kierunku technik logistyk</w:t>
      </w:r>
      <w:r>
        <w:rPr>
          <w:rFonts w:ascii="Cambria" w:eastAsia="Calibri" w:hAnsi="Cambria" w:cs="Calibri"/>
          <w:kern w:val="0"/>
          <w14:ligatures w14:val="none"/>
        </w:rPr>
        <w:t xml:space="preserve"> </w:t>
      </w:r>
      <w:r w:rsidR="004C56E6">
        <w:rPr>
          <w:rFonts w:ascii="Cambria" w:eastAsia="Calibri" w:hAnsi="Cambria" w:cs="Calibri"/>
          <w:kern w:val="0"/>
          <w14:ligatures w14:val="none"/>
        </w:rPr>
        <w:br/>
      </w:r>
      <w:r>
        <w:rPr>
          <w:rFonts w:ascii="Cambria" w:eastAsia="Calibri" w:hAnsi="Cambria" w:cs="Calibri"/>
          <w:kern w:val="0"/>
          <w14:ligatures w14:val="none"/>
        </w:rPr>
        <w:t xml:space="preserve">w 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siedzibie </w:t>
      </w:r>
      <w:r>
        <w:rPr>
          <w:rFonts w:ascii="Cambria" w:eastAsia="Calibri" w:hAnsi="Cambria" w:cs="Calibri"/>
          <w:kern w:val="0"/>
          <w14:ligatures w14:val="none"/>
        </w:rPr>
        <w:t xml:space="preserve">Zespołu Szkół Nr 1 im. C.K. Norwida w Świdniku. 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 </w:t>
      </w:r>
    </w:p>
    <w:p w14:paraId="24D846B0" w14:textId="0326B8B4" w:rsidR="00500C02" w:rsidRPr="00500C02" w:rsidRDefault="00500C02" w:rsidP="00500C02">
      <w:pPr>
        <w:spacing w:after="0"/>
        <w:jc w:val="both"/>
        <w:rPr>
          <w:rFonts w:ascii="Cambria" w:eastAsia="Calibri" w:hAnsi="Cambria" w:cs="Calibri"/>
          <w:color w:val="000000"/>
          <w:kern w:val="0"/>
          <w14:ligatures w14:val="none"/>
        </w:rPr>
      </w:pPr>
      <w:r w:rsidRPr="00500C02">
        <w:rPr>
          <w:rFonts w:ascii="Cambria" w:eastAsia="Calibri" w:hAnsi="Cambria" w:cs="Calibri"/>
          <w:kern w:val="0"/>
          <w:u w:val="single"/>
          <w14:ligatures w14:val="none"/>
        </w:rPr>
        <w:t xml:space="preserve">Wymagania ogólne. </w:t>
      </w:r>
      <w:r w:rsidRPr="00500C02">
        <w:rPr>
          <w:rFonts w:ascii="Cambria" w:eastAsia="Calibri" w:hAnsi="Cambria" w:cs="Calibri"/>
          <w:color w:val="000000"/>
          <w:kern w:val="0"/>
          <w14:ligatures w14:val="none"/>
        </w:rPr>
        <w:t xml:space="preserve">Sprzęt musi być fabrycznie nowy z okresem gwarancji </w:t>
      </w:r>
      <w:r w:rsidRPr="00500C02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 xml:space="preserve">min. </w:t>
      </w:r>
      <w:r w:rsidR="004C0FC1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>12</w:t>
      </w:r>
      <w:r w:rsidRPr="00500C02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 xml:space="preserve"> miesi</w:t>
      </w:r>
      <w:r w:rsidR="004C0FC1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>ęcy</w:t>
      </w:r>
      <w:r w:rsidRPr="00500C02">
        <w:rPr>
          <w:rFonts w:ascii="Cambria" w:eastAsia="Calibri" w:hAnsi="Cambria" w:cs="Calibri"/>
          <w:color w:val="000000"/>
          <w:kern w:val="0"/>
          <w14:ligatures w14:val="none"/>
        </w:rPr>
        <w:t xml:space="preserve">. </w:t>
      </w:r>
    </w:p>
    <w:p w14:paraId="181CA070" w14:textId="77777777" w:rsidR="00500C02" w:rsidRPr="00500C02" w:rsidRDefault="00500C02" w:rsidP="00500C02">
      <w:pPr>
        <w:spacing w:after="0" w:line="240" w:lineRule="auto"/>
        <w:jc w:val="both"/>
        <w:rPr>
          <w:rFonts w:ascii="Cambria" w:eastAsia="Calibri" w:hAnsi="Cambria" w:cs="Calibri"/>
          <w:kern w:val="0"/>
          <w:u w:val="single"/>
          <w14:ligatures w14:val="none"/>
        </w:rPr>
      </w:pPr>
    </w:p>
    <w:p w14:paraId="1D439BA4" w14:textId="77777777" w:rsidR="00500C02" w:rsidRPr="00500C02" w:rsidRDefault="00500C02" w:rsidP="00500C02">
      <w:pPr>
        <w:spacing w:after="0"/>
        <w:jc w:val="both"/>
        <w:rPr>
          <w:rFonts w:ascii="Cambria" w:eastAsia="Calibri" w:hAnsi="Cambria" w:cs="Calibri"/>
          <w:color w:val="FF0000"/>
          <w:kern w:val="0"/>
          <w14:ligatures w14:val="none"/>
        </w:rPr>
      </w:pPr>
      <w:r w:rsidRPr="00500C02">
        <w:rPr>
          <w:rFonts w:ascii="Cambria" w:eastAsia="Calibri" w:hAnsi="Cambria" w:cs="Calibri"/>
          <w:kern w:val="0"/>
          <w:u w:val="single"/>
          <w14:ligatures w14:val="none"/>
        </w:rPr>
        <w:t>Zakres zadania – dostawa: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 </w:t>
      </w:r>
    </w:p>
    <w:p w14:paraId="5207E700" w14:textId="44BF18C1" w:rsidR="00500C02" w:rsidRPr="00AF1FBF" w:rsidRDefault="00AF1FBF" w:rsidP="00AF1FBF">
      <w:pPr>
        <w:pStyle w:val="Akapitzlist"/>
        <w:numPr>
          <w:ilvl w:val="0"/>
          <w:numId w:val="2"/>
        </w:numPr>
        <w:tabs>
          <w:tab w:val="left" w:pos="425"/>
        </w:tabs>
        <w:spacing w:after="0" w:line="240" w:lineRule="auto"/>
        <w:ind w:left="360"/>
        <w:rPr>
          <w:rFonts w:ascii="Cambria" w:eastAsia="Calibri" w:hAnsi="Cambria" w:cs="Calibri"/>
          <w:b/>
          <w:kern w:val="0"/>
          <w:u w:val="single"/>
          <w14:ligatures w14:val="none"/>
        </w:rPr>
      </w:pPr>
      <w:r w:rsidRPr="00AF1FBF">
        <w:rPr>
          <w:rFonts w:ascii="Cambria" w:eastAsia="Calibri" w:hAnsi="Cambria" w:cs="Calibri"/>
          <w:bCs/>
          <w:color w:val="2C363A"/>
          <w:kern w:val="0"/>
          <w:shd w:val="clear" w:color="auto" w:fill="FFFFFF"/>
          <w14:ligatures w14:val="none"/>
        </w:rPr>
        <w:t>P</w:t>
      </w:r>
      <w:r w:rsidR="004C0FC1" w:rsidRPr="00AF1FBF">
        <w:rPr>
          <w:rFonts w:ascii="Cambria" w:eastAsia="Calibri" w:hAnsi="Cambria" w:cs="Calibri"/>
          <w:bCs/>
          <w:color w:val="2C363A"/>
          <w:kern w:val="0"/>
          <w:shd w:val="clear" w:color="auto" w:fill="FFFFFF"/>
          <w14:ligatures w14:val="none"/>
        </w:rPr>
        <w:t>rogram magazynowo –</w:t>
      </w:r>
      <w:r w:rsidR="004C0FC1" w:rsidRPr="00AF1FBF">
        <w:rPr>
          <w:rFonts w:ascii="Cambria" w:eastAsia="Calibri" w:hAnsi="Cambria" w:cs="Calibri"/>
          <w:b/>
          <w:color w:val="2C363A"/>
          <w:kern w:val="0"/>
          <w:shd w:val="clear" w:color="auto" w:fill="FFFFFF"/>
          <w14:ligatures w14:val="none"/>
        </w:rPr>
        <w:t xml:space="preserve"> </w:t>
      </w:r>
      <w:r w:rsidR="004C0FC1" w:rsidRPr="00AF1FBF">
        <w:rPr>
          <w:rFonts w:ascii="Cambria" w:eastAsia="Calibri" w:hAnsi="Cambria" w:cs="Calibri"/>
          <w:bCs/>
          <w:color w:val="2C363A"/>
          <w:kern w:val="0"/>
          <w:shd w:val="clear" w:color="auto" w:fill="FFFFFF"/>
          <w14:ligatures w14:val="none"/>
        </w:rPr>
        <w:t>handlowy</w:t>
      </w:r>
      <w:r w:rsidR="004C0FC1" w:rsidRPr="00AF1FBF">
        <w:rPr>
          <w:rFonts w:ascii="Cambria" w:eastAsia="Calibri" w:hAnsi="Cambria" w:cs="Calibri"/>
          <w:b/>
          <w:color w:val="2C363A"/>
          <w:kern w:val="0"/>
          <w:shd w:val="clear" w:color="auto" w:fill="FFFFFF"/>
          <w14:ligatures w14:val="none"/>
        </w:rPr>
        <w:t xml:space="preserve"> </w:t>
      </w:r>
      <w:r w:rsidR="00500C02" w:rsidRPr="00AF1FBF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 - </w:t>
      </w:r>
      <w:r w:rsidR="004C0FC1" w:rsidRPr="00AF1FBF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>na 30 stanowisk.</w:t>
      </w:r>
    </w:p>
    <w:p w14:paraId="1435CF68" w14:textId="77777777" w:rsidR="00500C02" w:rsidRPr="00500C02" w:rsidRDefault="00500C02" w:rsidP="00500C02">
      <w:pPr>
        <w:spacing w:after="0"/>
        <w:jc w:val="both"/>
        <w:rPr>
          <w:rFonts w:ascii="Cambria" w:eastAsia="Calibri" w:hAnsi="Cambria" w:cs="Calibri"/>
          <w:color w:val="000000"/>
          <w:kern w:val="0"/>
          <w14:ligatures w14:val="none"/>
        </w:rPr>
      </w:pPr>
    </w:p>
    <w:p w14:paraId="48EFA130" w14:textId="2992E6D5" w:rsidR="00500C02" w:rsidRDefault="00A75DB7" w:rsidP="00A75DB7">
      <w:pPr>
        <w:spacing w:line="256" w:lineRule="auto"/>
        <w:jc w:val="both"/>
        <w:rPr>
          <w:rFonts w:ascii="Cambria" w:eastAsia="Calibri" w:hAnsi="Cambria" w:cs="Calibri"/>
          <w:color w:val="000000"/>
          <w:kern w:val="0"/>
          <w14:ligatures w14:val="none"/>
        </w:rPr>
      </w:pPr>
      <w:r w:rsidRPr="00A75DB7">
        <w:rPr>
          <w:rFonts w:ascii="Cambria" w:eastAsia="Calibri" w:hAnsi="Cambria" w:cs="Calibri"/>
          <w:color w:val="000000"/>
          <w:kern w:val="0"/>
          <w14:ligatures w14:val="none"/>
        </w:rPr>
        <w:t>Celem weryfikacji zgodności oferty z warunkami zamówienia, należy podać dokładne wartości parametrów oferowanego sprzętu</w:t>
      </w:r>
      <w:r w:rsidRPr="00A75DB7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 xml:space="preserve">. </w:t>
      </w:r>
      <w:r w:rsidRPr="00A75DB7">
        <w:rPr>
          <w:rFonts w:ascii="Cambria" w:eastAsia="Calibri" w:hAnsi="Cambria" w:cs="Calibri"/>
          <w:color w:val="000000"/>
          <w:kern w:val="0"/>
          <w14:ligatures w14:val="none"/>
        </w:rPr>
        <w:t>(</w:t>
      </w:r>
      <w:r w:rsidRPr="00A75DB7">
        <w:rPr>
          <w:rFonts w:ascii="Cambria" w:eastAsia="Calibri" w:hAnsi="Cambria" w:cs="Calibri"/>
          <w:b/>
          <w:bCs/>
          <w:color w:val="FF0000"/>
          <w:kern w:val="0"/>
          <w14:ligatures w14:val="none"/>
        </w:rPr>
        <w:t xml:space="preserve">Zamawiający nie dopuszcza zapisów typu: „zgodnie </w:t>
      </w:r>
      <w:r w:rsidRPr="00A75DB7">
        <w:rPr>
          <w:rFonts w:ascii="Cambria" w:eastAsia="Calibri" w:hAnsi="Cambria" w:cs="Calibri"/>
          <w:b/>
          <w:bCs/>
          <w:color w:val="FF0000"/>
          <w:kern w:val="0"/>
          <w14:ligatures w14:val="none"/>
        </w:rPr>
        <w:br/>
        <w:t>z SWZ”, „spełnia” czy „tak”</w:t>
      </w:r>
      <w:r w:rsidRPr="00A75DB7">
        <w:rPr>
          <w:rFonts w:ascii="Cambria" w:eastAsia="Calibri" w:hAnsi="Cambria" w:cs="Calibri"/>
          <w:color w:val="000000"/>
          <w:kern w:val="0"/>
          <w14:ligatures w14:val="none"/>
        </w:rPr>
        <w:t>).</w:t>
      </w:r>
    </w:p>
    <w:p w14:paraId="50EC6654" w14:textId="77777777" w:rsidR="00A75DB7" w:rsidRPr="00A75DB7" w:rsidRDefault="00A75DB7" w:rsidP="00A75DB7">
      <w:pPr>
        <w:spacing w:line="256" w:lineRule="auto"/>
        <w:jc w:val="both"/>
        <w:rPr>
          <w:rFonts w:ascii="Cambria" w:eastAsia="Calibri" w:hAnsi="Cambria" w:cs="Calibri"/>
          <w:color w:val="000000"/>
          <w:kern w:val="0"/>
          <w14:ligatures w14:val="none"/>
        </w:rPr>
      </w:pPr>
    </w:p>
    <w:p w14:paraId="7ED4B91B" w14:textId="27AA3E77" w:rsidR="00500C02" w:rsidRPr="00500C02" w:rsidRDefault="00500C02" w:rsidP="00500C02">
      <w:pPr>
        <w:spacing w:after="0"/>
        <w:jc w:val="center"/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</w:pPr>
      <w:r w:rsidRPr="004C0FC1">
        <w:rPr>
          <w:rFonts w:ascii="Cambria" w:eastAsia="Calibri" w:hAnsi="Cambria" w:cs="Calibri"/>
          <w:b/>
          <w:kern w:val="0"/>
          <w14:ligatures w14:val="none"/>
        </w:rPr>
        <w:t xml:space="preserve">Specyfikacja: </w:t>
      </w:r>
      <w:r w:rsidR="00AF1FBF">
        <w:rPr>
          <w:rFonts w:ascii="Cambria" w:eastAsia="Calibri" w:hAnsi="Cambria" w:cs="Calibri"/>
          <w:b/>
          <w:color w:val="2C363A"/>
          <w:kern w:val="0"/>
          <w:shd w:val="clear" w:color="auto" w:fill="FFFFFF"/>
          <w14:ligatures w14:val="none"/>
        </w:rPr>
        <w:t>Program</w:t>
      </w:r>
      <w:r w:rsidR="004C0FC1" w:rsidRPr="004C0FC1">
        <w:rPr>
          <w:rFonts w:ascii="Cambria" w:eastAsia="Calibri" w:hAnsi="Cambria" w:cs="Calibri"/>
          <w:b/>
          <w:color w:val="2C363A"/>
          <w:kern w:val="0"/>
          <w:shd w:val="clear" w:color="auto" w:fill="FFFFFF"/>
          <w14:ligatures w14:val="none"/>
        </w:rPr>
        <w:t xml:space="preserve"> magazynowo</w:t>
      </w:r>
      <w:r w:rsidR="00AF1FBF">
        <w:rPr>
          <w:rFonts w:ascii="Cambria" w:eastAsia="Calibri" w:hAnsi="Cambria" w:cs="Calibri"/>
          <w:b/>
          <w:color w:val="2C363A"/>
          <w:kern w:val="0"/>
          <w:shd w:val="clear" w:color="auto" w:fill="FFFFFF"/>
          <w14:ligatures w14:val="none"/>
        </w:rPr>
        <w:t xml:space="preserve"> – handlowy </w:t>
      </w:r>
      <w:r w:rsidR="004C0FC1" w:rsidRPr="004C0FC1">
        <w:rPr>
          <w:rFonts w:ascii="Cambria" w:eastAsia="Calibri" w:hAnsi="Cambria" w:cs="Calibri"/>
          <w:b/>
          <w:color w:val="2C363A"/>
          <w:kern w:val="0"/>
          <w:shd w:val="clear" w:color="auto" w:fill="FFFFFF"/>
          <w14:ligatures w14:val="none"/>
        </w:rPr>
        <w:t xml:space="preserve"> – </w:t>
      </w:r>
      <w:r w:rsidR="004C0FC1"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  <w:t>na 30 stanowisk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4554"/>
        <w:gridCol w:w="2675"/>
      </w:tblGrid>
      <w:tr w:rsidR="004C0FC1" w:rsidRPr="004C0FC1" w14:paraId="70B98EE5" w14:textId="77777777" w:rsidTr="004C0FC1">
        <w:tc>
          <w:tcPr>
            <w:tcW w:w="9356" w:type="dxa"/>
            <w:gridSpan w:val="3"/>
          </w:tcPr>
          <w:p w14:paraId="2A82C2FA" w14:textId="5B6E1658" w:rsidR="004C0FC1" w:rsidRPr="004C0FC1" w:rsidRDefault="004C0FC1" w:rsidP="004C0FC1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4C0FC1">
              <w:rPr>
                <w:rFonts w:ascii="Cambria" w:hAnsi="Cambria"/>
                <w:b/>
              </w:rPr>
              <w:t xml:space="preserve">Producent: </w:t>
            </w:r>
          </w:p>
          <w:p w14:paraId="757EB321" w14:textId="295C26C1" w:rsidR="004C0FC1" w:rsidRPr="004C0FC1" w:rsidRDefault="004C0FC1" w:rsidP="004C0FC1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4C0FC1">
              <w:rPr>
                <w:rFonts w:ascii="Cambria" w:hAnsi="Cambria"/>
                <w:b/>
              </w:rPr>
              <w:t xml:space="preserve">Model: </w:t>
            </w:r>
          </w:p>
          <w:p w14:paraId="18AAEFAD" w14:textId="25EFDC31" w:rsidR="004C0FC1" w:rsidRPr="004C0FC1" w:rsidRDefault="004C0FC1" w:rsidP="004C0FC1">
            <w:pPr>
              <w:spacing w:after="0"/>
              <w:jc w:val="center"/>
              <w:rPr>
                <w:rFonts w:ascii="Cambria" w:hAnsi="Cambria"/>
              </w:rPr>
            </w:pPr>
            <w:r w:rsidRPr="004C0FC1">
              <w:rPr>
                <w:rFonts w:ascii="Cambria" w:hAnsi="Cambria"/>
                <w:b/>
              </w:rPr>
              <w:t>Cena brutto z VAT 23%</w:t>
            </w:r>
            <w:r w:rsidRPr="004C0FC1">
              <w:rPr>
                <w:rFonts w:ascii="Cambria" w:hAnsi="Cambria"/>
              </w:rPr>
              <w:t xml:space="preserve"> ………………………………</w:t>
            </w:r>
          </w:p>
        </w:tc>
      </w:tr>
      <w:tr w:rsidR="004C0FC1" w:rsidRPr="004C0FC1" w14:paraId="78C53A8F" w14:textId="77777777" w:rsidTr="004C0FC1">
        <w:trPr>
          <w:trHeight w:val="850"/>
        </w:trPr>
        <w:tc>
          <w:tcPr>
            <w:tcW w:w="2127" w:type="dxa"/>
          </w:tcPr>
          <w:p w14:paraId="19ABD93C" w14:textId="77777777" w:rsidR="004C0FC1" w:rsidRPr="004C0FC1" w:rsidRDefault="004C0FC1" w:rsidP="004C0FC1">
            <w:pPr>
              <w:rPr>
                <w:rFonts w:ascii="Cambria" w:hAnsi="Cambria"/>
                <w:b/>
                <w:bCs/>
              </w:rPr>
            </w:pPr>
            <w:r w:rsidRPr="004C0FC1">
              <w:rPr>
                <w:rFonts w:ascii="Cambria" w:hAnsi="Cambria"/>
                <w:b/>
                <w:bCs/>
              </w:rPr>
              <w:t>Parametry</w:t>
            </w:r>
          </w:p>
        </w:tc>
        <w:tc>
          <w:tcPr>
            <w:tcW w:w="4554" w:type="dxa"/>
          </w:tcPr>
          <w:p w14:paraId="70B997F4" w14:textId="77777777" w:rsidR="004C0FC1" w:rsidRPr="004C0FC1" w:rsidRDefault="004C0FC1" w:rsidP="004C0FC1">
            <w:pPr>
              <w:rPr>
                <w:rFonts w:ascii="Cambria" w:hAnsi="Cambria"/>
                <w:b/>
                <w:bCs/>
              </w:rPr>
            </w:pPr>
            <w:r w:rsidRPr="004C0FC1">
              <w:rPr>
                <w:rFonts w:ascii="Cambria" w:hAnsi="Cambria"/>
                <w:b/>
                <w:bCs/>
              </w:rPr>
              <w:t>Opis wymaganych parametrów</w:t>
            </w:r>
          </w:p>
        </w:tc>
        <w:tc>
          <w:tcPr>
            <w:tcW w:w="2675" w:type="dxa"/>
          </w:tcPr>
          <w:p w14:paraId="1B075E95" w14:textId="77777777" w:rsidR="004C0FC1" w:rsidRPr="004C0FC1" w:rsidRDefault="004C0FC1" w:rsidP="004C0FC1">
            <w:pPr>
              <w:rPr>
                <w:rFonts w:ascii="Cambria" w:hAnsi="Cambria"/>
                <w:b/>
                <w:bCs/>
              </w:rPr>
            </w:pPr>
            <w:r w:rsidRPr="004C0FC1">
              <w:rPr>
                <w:rFonts w:ascii="Cambria" w:hAnsi="Cambria"/>
                <w:b/>
                <w:bCs/>
              </w:rPr>
              <w:t>Oferowane parametry</w:t>
            </w:r>
          </w:p>
          <w:p w14:paraId="04C4462F" w14:textId="77777777" w:rsidR="004C0FC1" w:rsidRPr="004C0FC1" w:rsidRDefault="004C0FC1" w:rsidP="004C0FC1">
            <w:pPr>
              <w:spacing w:after="0"/>
              <w:rPr>
                <w:rFonts w:ascii="Cambria" w:hAnsi="Cambria"/>
                <w:b/>
                <w:bCs/>
              </w:rPr>
            </w:pPr>
            <w:r w:rsidRPr="004C0FC1">
              <w:rPr>
                <w:rFonts w:ascii="Cambria" w:hAnsi="Cambria"/>
                <w:b/>
              </w:rPr>
              <w:t>(wypełnia Wykonawca)</w:t>
            </w:r>
          </w:p>
        </w:tc>
      </w:tr>
      <w:tr w:rsidR="004C0FC1" w:rsidRPr="004C0FC1" w14:paraId="4CFB0CA5" w14:textId="77777777" w:rsidTr="004C0FC1">
        <w:trPr>
          <w:trHeight w:val="1134"/>
        </w:trPr>
        <w:tc>
          <w:tcPr>
            <w:tcW w:w="2127" w:type="dxa"/>
          </w:tcPr>
          <w:p w14:paraId="59AC6DD0" w14:textId="77777777" w:rsidR="004C0FC1" w:rsidRPr="004C0FC1" w:rsidRDefault="004C0FC1" w:rsidP="004C0FC1">
            <w:pPr>
              <w:rPr>
                <w:rFonts w:ascii="Cambria" w:hAnsi="Cambria"/>
              </w:rPr>
            </w:pPr>
            <w:r w:rsidRPr="004C0FC1">
              <w:rPr>
                <w:rFonts w:ascii="Cambria" w:hAnsi="Cambria"/>
              </w:rPr>
              <w:t>Cechy programu:</w:t>
            </w:r>
          </w:p>
        </w:tc>
        <w:tc>
          <w:tcPr>
            <w:tcW w:w="4554" w:type="dxa"/>
            <w:vAlign w:val="center"/>
          </w:tcPr>
          <w:p w14:paraId="46FDB029" w14:textId="2678193D" w:rsidR="004C0FC1" w:rsidRPr="004C0FC1" w:rsidRDefault="005051F6" w:rsidP="004C0FC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</w:t>
            </w:r>
            <w:r w:rsidR="004C0FC1" w:rsidRPr="004C0FC1">
              <w:rPr>
                <w:rFonts w:ascii="Cambria" w:hAnsi="Cambria"/>
              </w:rPr>
              <w:t>ystem magazynowo-handlowy dla małych i średnich przedsiębiorstw.</w:t>
            </w:r>
          </w:p>
          <w:p w14:paraId="0D5BF3E8" w14:textId="77777777" w:rsidR="004C0FC1" w:rsidRPr="004C0FC1" w:rsidRDefault="004C0FC1" w:rsidP="004C0FC1">
            <w:pPr>
              <w:rPr>
                <w:rFonts w:ascii="Cambria" w:hAnsi="Cambria"/>
              </w:rPr>
            </w:pPr>
            <w:r w:rsidRPr="004C0FC1">
              <w:rPr>
                <w:rFonts w:ascii="Cambria" w:hAnsi="Cambria"/>
              </w:rPr>
              <w:t>Dostosowany do wymogów i praktyk stosowanych w Unii Europejskiej.</w:t>
            </w:r>
          </w:p>
          <w:p w14:paraId="1BA8CB0C" w14:textId="00B34BFC" w:rsidR="004C0FC1" w:rsidRPr="004C0FC1" w:rsidRDefault="005051F6" w:rsidP="004C0FC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K</w:t>
            </w:r>
            <w:r w:rsidR="004C0FC1" w:rsidRPr="004C0FC1">
              <w:rPr>
                <w:rFonts w:ascii="Cambria" w:hAnsi="Cambria"/>
              </w:rPr>
              <w:t>reator wdrożeniowy u</w:t>
            </w:r>
            <w:r>
              <w:rPr>
                <w:rFonts w:ascii="Cambria" w:hAnsi="Cambria"/>
              </w:rPr>
              <w:t>łatwiający</w:t>
            </w:r>
            <w:r w:rsidR="004C0FC1" w:rsidRPr="004C0FC1">
              <w:rPr>
                <w:rFonts w:ascii="Cambria" w:hAnsi="Cambria"/>
              </w:rPr>
              <w:t xml:space="preserve"> rozpoczęcie pracy z programem.</w:t>
            </w:r>
          </w:p>
          <w:p w14:paraId="64016343" w14:textId="77777777" w:rsidR="004C0FC1" w:rsidRPr="004C0FC1" w:rsidRDefault="004C0FC1" w:rsidP="004C0FC1">
            <w:pPr>
              <w:rPr>
                <w:rFonts w:ascii="Cambria" w:hAnsi="Cambria"/>
              </w:rPr>
            </w:pPr>
            <w:r w:rsidRPr="004C0FC1">
              <w:rPr>
                <w:rFonts w:ascii="Cambria" w:hAnsi="Cambria"/>
              </w:rPr>
              <w:t>Ewidencjonowanie użytkowników programu wraz z przydzielaniem im uprawnień do wykonywania określonych operacji.</w:t>
            </w:r>
          </w:p>
          <w:p w14:paraId="2449E6A5" w14:textId="233A8BF0" w:rsidR="004C0FC1" w:rsidRPr="004C0FC1" w:rsidRDefault="005051F6" w:rsidP="004C0FC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="004C0FC1" w:rsidRPr="004C0FC1">
              <w:rPr>
                <w:rFonts w:ascii="Cambria" w:hAnsi="Cambria"/>
              </w:rPr>
              <w:t>ożliwość uruchamiania modułów w zakładkach jak w przeglądarkach internetowych; rozbudowana parametryzacja list, wyszukiwanie, sortowanie, filtrowanie, zarządzanie kolumnami</w:t>
            </w:r>
            <w:r>
              <w:rPr>
                <w:rFonts w:ascii="Cambria" w:hAnsi="Cambria"/>
              </w:rPr>
              <w:t>.</w:t>
            </w:r>
          </w:p>
          <w:p w14:paraId="3009E344" w14:textId="3028852C" w:rsidR="004C0FC1" w:rsidRPr="004C0FC1" w:rsidRDefault="005051F6" w:rsidP="004C0FC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Wbudowane s</w:t>
            </w:r>
            <w:r w:rsidR="004C0FC1" w:rsidRPr="004C0FC1">
              <w:rPr>
                <w:rFonts w:ascii="Cambria" w:hAnsi="Cambria"/>
              </w:rPr>
              <w:t>krót</w:t>
            </w:r>
            <w:r>
              <w:rPr>
                <w:rFonts w:ascii="Cambria" w:hAnsi="Cambria"/>
              </w:rPr>
              <w:t>y</w:t>
            </w:r>
            <w:r w:rsidR="004C0FC1" w:rsidRPr="004C0FC1">
              <w:rPr>
                <w:rFonts w:ascii="Cambria" w:hAnsi="Cambria"/>
              </w:rPr>
              <w:t xml:space="preserve"> klawiszow</w:t>
            </w:r>
            <w:r>
              <w:rPr>
                <w:rFonts w:ascii="Cambria" w:hAnsi="Cambria"/>
              </w:rPr>
              <w:t>e</w:t>
            </w:r>
            <w:r w:rsidR="004C0FC1" w:rsidRPr="004C0FC1">
              <w:rPr>
                <w:rFonts w:ascii="Cambria" w:hAnsi="Cambria"/>
              </w:rPr>
              <w:t xml:space="preserve"> umożliwiając</w:t>
            </w:r>
            <w:r>
              <w:rPr>
                <w:rFonts w:ascii="Cambria" w:hAnsi="Cambria"/>
              </w:rPr>
              <w:t>e</w:t>
            </w:r>
            <w:r w:rsidR="004C0FC1" w:rsidRPr="004C0FC1">
              <w:rPr>
                <w:rFonts w:ascii="Cambria" w:hAnsi="Cambria"/>
              </w:rPr>
              <w:t xml:space="preserve"> obsługę programu wyłącznie za pomocą klawiatury.</w:t>
            </w:r>
          </w:p>
          <w:p w14:paraId="06606287" w14:textId="77777777" w:rsidR="004C0FC1" w:rsidRPr="004C0FC1" w:rsidRDefault="004C0FC1" w:rsidP="004C0FC1">
            <w:pPr>
              <w:rPr>
                <w:rFonts w:ascii="Cambria" w:hAnsi="Cambria"/>
              </w:rPr>
            </w:pPr>
            <w:r w:rsidRPr="004C0FC1">
              <w:rPr>
                <w:rFonts w:ascii="Cambria" w:hAnsi="Cambria"/>
              </w:rPr>
              <w:t>Możliwość tworzenia własnych raportów i zestawień w oparciu o technologie SQL, XML i COM.</w:t>
            </w:r>
          </w:p>
          <w:p w14:paraId="1F13A347" w14:textId="1057EA94" w:rsidR="004C0FC1" w:rsidRPr="004C0FC1" w:rsidRDefault="004C0FC1" w:rsidP="004C0FC1">
            <w:pPr>
              <w:rPr>
                <w:rFonts w:ascii="Cambria" w:hAnsi="Cambria"/>
              </w:rPr>
            </w:pPr>
            <w:r w:rsidRPr="004C0FC1">
              <w:rPr>
                <w:rFonts w:ascii="Cambria" w:hAnsi="Cambria"/>
              </w:rPr>
              <w:lastRenderedPageBreak/>
              <w:t>Praca w sieci komputerowej lub na pojedynczym stanowisku</w:t>
            </w:r>
            <w:r w:rsidR="005051F6">
              <w:rPr>
                <w:rFonts w:ascii="Cambria" w:hAnsi="Cambria"/>
              </w:rPr>
              <w:t xml:space="preserve"> (konstrukcja programu, licencji i motoru bazy danych)</w:t>
            </w:r>
            <w:r w:rsidRPr="004C0FC1">
              <w:rPr>
                <w:rFonts w:ascii="Cambria" w:hAnsi="Cambria"/>
              </w:rPr>
              <w:t>.</w:t>
            </w:r>
          </w:p>
          <w:p w14:paraId="4F6BA75E" w14:textId="2A528806" w:rsidR="004C0FC1" w:rsidRPr="004C0FC1" w:rsidRDefault="004C0FC1" w:rsidP="004C0FC1">
            <w:pPr>
              <w:rPr>
                <w:rFonts w:ascii="Cambria" w:hAnsi="Cambria"/>
              </w:rPr>
            </w:pPr>
            <w:r w:rsidRPr="004C0FC1">
              <w:rPr>
                <w:rFonts w:ascii="Cambria" w:hAnsi="Cambria"/>
              </w:rPr>
              <w:t>Możliwość zaawansowanego zarządzania wydrukami graficznymi z poziomu programu, wraz z możliwością ich edycji.</w:t>
            </w:r>
          </w:p>
          <w:p w14:paraId="7000B369" w14:textId="04F40E22" w:rsidR="004C0FC1" w:rsidRPr="004C0FC1" w:rsidRDefault="005051F6" w:rsidP="004C0FC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</w:t>
            </w:r>
            <w:r w:rsidR="004C0FC1" w:rsidRPr="004C0FC1">
              <w:rPr>
                <w:rFonts w:ascii="Cambria" w:hAnsi="Cambria"/>
              </w:rPr>
              <w:t>worzenie i rozliczanie</w:t>
            </w:r>
            <w:r>
              <w:rPr>
                <w:rFonts w:ascii="Cambria" w:hAnsi="Cambria"/>
              </w:rPr>
              <w:t xml:space="preserve"> rozrachunków</w:t>
            </w:r>
            <w:r w:rsidR="004C0FC1" w:rsidRPr="004C0FC1">
              <w:rPr>
                <w:rFonts w:ascii="Cambria" w:hAnsi="Cambria"/>
              </w:rPr>
              <w:t xml:space="preserve"> wraz z pełną historią. </w:t>
            </w:r>
          </w:p>
          <w:p w14:paraId="65EFC36B" w14:textId="77777777" w:rsidR="004C0FC1" w:rsidRPr="004C0FC1" w:rsidRDefault="004C0FC1" w:rsidP="004C0FC1">
            <w:pPr>
              <w:rPr>
                <w:rFonts w:ascii="Cambria" w:hAnsi="Cambria"/>
              </w:rPr>
            </w:pPr>
            <w:r w:rsidRPr="004C0FC1">
              <w:rPr>
                <w:rFonts w:ascii="Cambria" w:hAnsi="Cambria"/>
              </w:rPr>
              <w:t>Licencja na trzy stanowiska w standardzie.</w:t>
            </w:r>
          </w:p>
        </w:tc>
        <w:tc>
          <w:tcPr>
            <w:tcW w:w="2675" w:type="dxa"/>
            <w:vAlign w:val="center"/>
          </w:tcPr>
          <w:p w14:paraId="3A28DEE0" w14:textId="77777777" w:rsidR="004C0FC1" w:rsidRPr="004C0FC1" w:rsidRDefault="004C0FC1" w:rsidP="004C0FC1">
            <w:pPr>
              <w:rPr>
                <w:rFonts w:ascii="Cambria" w:hAnsi="Cambria"/>
              </w:rPr>
            </w:pPr>
          </w:p>
        </w:tc>
      </w:tr>
      <w:tr w:rsidR="00C81C79" w:rsidRPr="004C0FC1" w14:paraId="1D124676" w14:textId="77777777" w:rsidTr="00C81C79">
        <w:trPr>
          <w:trHeight w:val="1134"/>
        </w:trPr>
        <w:tc>
          <w:tcPr>
            <w:tcW w:w="2127" w:type="dxa"/>
          </w:tcPr>
          <w:p w14:paraId="283ABBEA" w14:textId="40984D83" w:rsidR="00C81C79" w:rsidRPr="004C0FC1" w:rsidRDefault="00C81C79" w:rsidP="004C0FC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Licencja </w:t>
            </w:r>
          </w:p>
        </w:tc>
        <w:tc>
          <w:tcPr>
            <w:tcW w:w="4554" w:type="dxa"/>
          </w:tcPr>
          <w:p w14:paraId="7047CE28" w14:textId="1C8AEC6E" w:rsidR="00C81C79" w:rsidRDefault="00C81C79" w:rsidP="00C81C7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Licencja na 30 stanowisk (pracownia komputerowa w szkole)</w:t>
            </w:r>
          </w:p>
        </w:tc>
        <w:tc>
          <w:tcPr>
            <w:tcW w:w="2675" w:type="dxa"/>
            <w:vAlign w:val="center"/>
          </w:tcPr>
          <w:p w14:paraId="0DBCBFAF" w14:textId="77777777" w:rsidR="00C81C79" w:rsidRPr="004C0FC1" w:rsidRDefault="00C81C79" w:rsidP="004C0FC1">
            <w:pPr>
              <w:rPr>
                <w:rFonts w:ascii="Cambria" w:hAnsi="Cambria"/>
              </w:rPr>
            </w:pPr>
          </w:p>
        </w:tc>
      </w:tr>
    </w:tbl>
    <w:p w14:paraId="577EB99B" w14:textId="77777777" w:rsidR="00500C02" w:rsidRDefault="00500C02"/>
    <w:p w14:paraId="7F1C65FF" w14:textId="77777777" w:rsidR="000D4DBF" w:rsidRPr="000D4DBF" w:rsidRDefault="000D4DBF" w:rsidP="000D4DBF">
      <w:pPr>
        <w:spacing w:after="0" w:line="240" w:lineRule="auto"/>
        <w:ind w:left="284" w:hanging="142"/>
        <w:jc w:val="center"/>
        <w:rPr>
          <w:rFonts w:ascii="Cambria" w:eastAsia="Calibri" w:hAnsi="Cambria" w:cs="Calibri"/>
          <w:kern w:val="0"/>
          <w:u w:val="single"/>
          <w14:ligatures w14:val="none"/>
        </w:rPr>
      </w:pPr>
      <w:r w:rsidRPr="000D4DBF">
        <w:rPr>
          <w:rFonts w:ascii="Cambria" w:eastAsia="Calibri" w:hAnsi="Cambria" w:cs="Calibri"/>
          <w:kern w:val="0"/>
          <w:u w:val="single"/>
          <w14:ligatures w14:val="none"/>
        </w:rPr>
        <w:t>Zamawiający dopuszcza odstępstwa od parametrów referencyjnych w zakresie +/- 1%.</w:t>
      </w:r>
    </w:p>
    <w:p w14:paraId="7F81D9E6" w14:textId="77777777" w:rsidR="000D4DBF" w:rsidRPr="000D4DBF" w:rsidRDefault="000D4DBF" w:rsidP="000D4DBF">
      <w:pPr>
        <w:spacing w:after="0" w:line="240" w:lineRule="auto"/>
        <w:rPr>
          <w:rFonts w:ascii="Calibri" w:eastAsia="Calibri" w:hAnsi="Calibri" w:cs="Calibri"/>
          <w:kern w:val="0"/>
          <w:u w:val="single"/>
          <w14:ligatures w14:val="none"/>
        </w:rPr>
      </w:pPr>
    </w:p>
    <w:p w14:paraId="33914CE8" w14:textId="77777777" w:rsidR="000D4DBF" w:rsidRPr="000D4DBF" w:rsidRDefault="000D4DBF" w:rsidP="000D4DBF">
      <w:pPr>
        <w:spacing w:after="0" w:line="240" w:lineRule="auto"/>
        <w:rPr>
          <w:rFonts w:ascii="Calibri" w:eastAsia="Calibri" w:hAnsi="Calibri" w:cs="Calibri"/>
          <w:kern w:val="0"/>
          <w:u w:val="single"/>
          <w14:ligatures w14:val="none"/>
        </w:rPr>
      </w:pPr>
    </w:p>
    <w:p w14:paraId="68403FF6" w14:textId="77777777" w:rsidR="000D4DBF" w:rsidRPr="000D4DBF" w:rsidRDefault="000D4DBF" w:rsidP="000D4DBF">
      <w:pPr>
        <w:spacing w:after="0" w:line="240" w:lineRule="auto"/>
        <w:rPr>
          <w:rFonts w:ascii="Calibri" w:eastAsia="Calibri" w:hAnsi="Calibri" w:cs="Calibri"/>
          <w:kern w:val="0"/>
          <w:u w:val="single"/>
          <w14:ligatures w14:val="none"/>
        </w:rPr>
      </w:pPr>
    </w:p>
    <w:p w14:paraId="03E2BEDA" w14:textId="77777777" w:rsidR="000D4DBF" w:rsidRPr="000D4DBF" w:rsidRDefault="000D4DBF" w:rsidP="000D4DBF">
      <w:pPr>
        <w:widowControl w:val="0"/>
        <w:spacing w:after="0" w:line="256" w:lineRule="auto"/>
        <w:jc w:val="center"/>
        <w:rPr>
          <w:rFonts w:ascii="Cambria" w:eastAsia="Times New Roman" w:hAnsi="Cambria" w:cs="Calibri"/>
          <w:color w:val="FF0000"/>
          <w:kern w:val="0"/>
          <w:sz w:val="20"/>
          <w:szCs w:val="20"/>
          <w:u w:val="single"/>
          <w14:ligatures w14:val="none"/>
        </w:rPr>
      </w:pPr>
      <w:r w:rsidRPr="000D4DBF">
        <w:rPr>
          <w:rFonts w:ascii="Cambria" w:eastAsia="Times New Roman" w:hAnsi="Cambria" w:cs="Calibri"/>
          <w:color w:val="FF0000"/>
          <w:kern w:val="0"/>
          <w:sz w:val="20"/>
          <w:szCs w:val="20"/>
          <w:u w:val="single"/>
          <w14:ligatures w14:val="none"/>
        </w:rPr>
        <w:t>NINIEJSZY PLIK winien być opatrzony:</w:t>
      </w:r>
    </w:p>
    <w:p w14:paraId="2CC055B0" w14:textId="77777777" w:rsidR="000D4DBF" w:rsidRPr="000D4DBF" w:rsidRDefault="000D4DBF" w:rsidP="000D4DBF">
      <w:pPr>
        <w:widowControl w:val="0"/>
        <w:spacing w:after="0" w:line="256" w:lineRule="auto"/>
        <w:jc w:val="center"/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</w:pPr>
      <w:r w:rsidRPr="000D4DBF">
        <w:rPr>
          <w:rFonts w:ascii="Cambria" w:eastAsia="Times New Roman" w:hAnsi="Cambria" w:cs="Calibri"/>
          <w:b/>
          <w:color w:val="FF0000"/>
          <w:kern w:val="0"/>
          <w:sz w:val="20"/>
          <w:szCs w:val="20"/>
          <w14:ligatures w14:val="none"/>
        </w:rPr>
        <w:t>kwalifikowanym</w:t>
      </w:r>
      <w:hyperlink r:id="rId7" w:history="1">
        <w:r w:rsidRPr="000D4DBF">
          <w:rPr>
            <w:rFonts w:ascii="Cambria" w:eastAsia="Times New Roman" w:hAnsi="Cambria" w:cs="Calibri"/>
            <w:b/>
            <w:color w:val="FF0000"/>
            <w:kern w:val="0"/>
            <w:sz w:val="20"/>
            <w:szCs w:val="20"/>
            <w:u w:val="single"/>
            <w14:ligatures w14:val="none"/>
          </w:rPr>
          <w:t xml:space="preserve"> podpisem elektronicznym</w:t>
        </w:r>
      </w:hyperlink>
      <w:r w:rsidRPr="000D4DBF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 xml:space="preserve">, </w:t>
      </w:r>
      <w:r w:rsidRPr="000D4DBF">
        <w:rPr>
          <w:rFonts w:ascii="Cambria" w:eastAsia="Times New Roman" w:hAnsi="Cambria" w:cs="Calibri"/>
          <w:b/>
          <w:color w:val="FF0000"/>
          <w:kern w:val="0"/>
          <w:sz w:val="20"/>
          <w:szCs w:val="20"/>
          <w14:ligatures w14:val="none"/>
        </w:rPr>
        <w:t>podpisem</w:t>
      </w:r>
      <w:hyperlink r:id="rId8" w:history="1">
        <w:r w:rsidRPr="000D4DBF">
          <w:rPr>
            <w:rFonts w:ascii="Cambria" w:eastAsia="Times New Roman" w:hAnsi="Cambria" w:cs="Calibri"/>
            <w:b/>
            <w:color w:val="FF0000"/>
            <w:kern w:val="0"/>
            <w:sz w:val="20"/>
            <w:szCs w:val="20"/>
            <w:u w:val="single"/>
            <w14:ligatures w14:val="none"/>
          </w:rPr>
          <w:t xml:space="preserve"> zaufanym</w:t>
        </w:r>
      </w:hyperlink>
      <w:r w:rsidRPr="000D4DBF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 xml:space="preserve">(gov.pl) </w:t>
      </w:r>
      <w:r w:rsidRPr="000D4DBF">
        <w:rPr>
          <w:rFonts w:ascii="Cambria" w:eastAsia="Times New Roman" w:hAnsi="Cambria" w:cs="Calibri"/>
          <w:b/>
          <w:color w:val="FF0000"/>
          <w:kern w:val="0"/>
          <w:sz w:val="20"/>
          <w:szCs w:val="20"/>
          <w14:ligatures w14:val="none"/>
        </w:rPr>
        <w:t>lub elektronicznym podpisem</w:t>
      </w:r>
      <w:hyperlink r:id="rId9" w:history="1">
        <w:r w:rsidRPr="000D4DBF">
          <w:rPr>
            <w:rFonts w:ascii="Cambria" w:eastAsia="Times New Roman" w:hAnsi="Cambria" w:cs="Calibri"/>
            <w:b/>
            <w:color w:val="FF0000"/>
            <w:kern w:val="0"/>
            <w:sz w:val="20"/>
            <w:szCs w:val="20"/>
            <w:u w:val="single"/>
            <w14:ligatures w14:val="none"/>
          </w:rPr>
          <w:t xml:space="preserve"> osobistym</w:t>
        </w:r>
      </w:hyperlink>
      <w:r w:rsidRPr="000D4DBF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>(eDowód)</w:t>
      </w:r>
    </w:p>
    <w:p w14:paraId="69A40605" w14:textId="77777777" w:rsidR="000D4DBF" w:rsidRPr="000D4DBF" w:rsidRDefault="000D4DBF" w:rsidP="000D4DBF">
      <w:pPr>
        <w:widowControl w:val="0"/>
        <w:spacing w:after="0" w:line="256" w:lineRule="auto"/>
        <w:jc w:val="center"/>
        <w:rPr>
          <w:rFonts w:ascii="Cambria" w:eastAsia="Times New Roman" w:hAnsi="Cambria" w:cs="Calibri"/>
          <w:color w:val="FF0000"/>
          <w:kern w:val="0"/>
          <w:sz w:val="20"/>
          <w:szCs w:val="20"/>
          <w:u w:val="single"/>
          <w14:ligatures w14:val="none"/>
        </w:rPr>
      </w:pPr>
      <w:r w:rsidRPr="000D4DBF">
        <w:rPr>
          <w:rFonts w:ascii="Cambria" w:eastAsia="Times New Roman" w:hAnsi="Cambria" w:cs="Calibri"/>
          <w:color w:val="FF0000"/>
          <w:kern w:val="0"/>
          <w:sz w:val="20"/>
          <w:szCs w:val="20"/>
          <w:highlight w:val="white"/>
          <w:u w:val="single"/>
          <w14:ligatures w14:val="none"/>
        </w:rPr>
        <w:t>przez osobę uprawnioną do reprezentacji.</w:t>
      </w:r>
    </w:p>
    <w:p w14:paraId="4D59CB3D" w14:textId="77777777" w:rsidR="000D4DBF" w:rsidRDefault="000D4DBF"/>
    <w:sectPr w:rsidR="000D4DB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76AC0" w14:textId="77777777" w:rsidR="00DA2EC3" w:rsidRDefault="00DA2EC3" w:rsidP="00500C02">
      <w:pPr>
        <w:spacing w:after="0" w:line="240" w:lineRule="auto"/>
      </w:pPr>
      <w:r>
        <w:separator/>
      </w:r>
    </w:p>
  </w:endnote>
  <w:endnote w:type="continuationSeparator" w:id="0">
    <w:p w14:paraId="5F9C3139" w14:textId="77777777" w:rsidR="00DA2EC3" w:rsidRDefault="00DA2EC3" w:rsidP="00500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BE3C5" w14:textId="77777777" w:rsidR="00DA2EC3" w:rsidRDefault="00DA2EC3" w:rsidP="00500C02">
      <w:pPr>
        <w:spacing w:after="0" w:line="240" w:lineRule="auto"/>
      </w:pPr>
      <w:r>
        <w:separator/>
      </w:r>
    </w:p>
  </w:footnote>
  <w:footnote w:type="continuationSeparator" w:id="0">
    <w:p w14:paraId="296F4ED7" w14:textId="77777777" w:rsidR="00DA2EC3" w:rsidRDefault="00DA2EC3" w:rsidP="00500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87884" w14:textId="67D5FA01" w:rsidR="00500C02" w:rsidRDefault="00500C02">
    <w:pPr>
      <w:pStyle w:val="Nagwek"/>
    </w:pPr>
    <w:r w:rsidRPr="0044630F">
      <w:rPr>
        <w:noProof/>
        <w:lang w:eastAsia="ar-SA"/>
      </w:rPr>
      <w:drawing>
        <wp:inline distT="0" distB="0" distL="0" distR="0" wp14:anchorId="4F16D10D" wp14:editId="654135C0">
          <wp:extent cx="5760720" cy="617855"/>
          <wp:effectExtent l="0" t="0" r="0" b="0"/>
          <wp:docPr id="7418712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277037B"/>
    <w:multiLevelType w:val="singleLevel"/>
    <w:tmpl w:val="639EFED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/>
      </w:rPr>
    </w:lvl>
  </w:abstractNum>
  <w:abstractNum w:abstractNumId="1" w15:restartNumberingAfterBreak="0">
    <w:nsid w:val="67B37A60"/>
    <w:multiLevelType w:val="hybridMultilevel"/>
    <w:tmpl w:val="5F5CBDA4"/>
    <w:lvl w:ilvl="0" w:tplc="BC024A1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802621">
    <w:abstractNumId w:val="0"/>
  </w:num>
  <w:num w:numId="2" w16cid:durableId="573467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C02"/>
    <w:rsid w:val="000D4DBF"/>
    <w:rsid w:val="00271B38"/>
    <w:rsid w:val="003B5B3B"/>
    <w:rsid w:val="00400413"/>
    <w:rsid w:val="004C0FC1"/>
    <w:rsid w:val="004C56E6"/>
    <w:rsid w:val="004E7571"/>
    <w:rsid w:val="00500C02"/>
    <w:rsid w:val="005051F6"/>
    <w:rsid w:val="00521472"/>
    <w:rsid w:val="00524C76"/>
    <w:rsid w:val="00607D4E"/>
    <w:rsid w:val="00624AED"/>
    <w:rsid w:val="00626E41"/>
    <w:rsid w:val="006D48E1"/>
    <w:rsid w:val="00A75DB7"/>
    <w:rsid w:val="00A82DB2"/>
    <w:rsid w:val="00AD6ECB"/>
    <w:rsid w:val="00AF1FBF"/>
    <w:rsid w:val="00B31B08"/>
    <w:rsid w:val="00C07A84"/>
    <w:rsid w:val="00C32A49"/>
    <w:rsid w:val="00C81C79"/>
    <w:rsid w:val="00C86D6D"/>
    <w:rsid w:val="00CD235C"/>
    <w:rsid w:val="00D2085D"/>
    <w:rsid w:val="00DA2EC3"/>
    <w:rsid w:val="00E0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073D0"/>
  <w15:chartTrackingRefBased/>
  <w15:docId w15:val="{FAF54CFC-8A7B-473F-BA15-C479B002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0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C02"/>
  </w:style>
  <w:style w:type="paragraph" w:styleId="Stopka">
    <w:name w:val="footer"/>
    <w:basedOn w:val="Normalny"/>
    <w:link w:val="StopkaZnak"/>
    <w:uiPriority w:val="99"/>
    <w:unhideWhenUsed/>
    <w:rsid w:val="00500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C02"/>
  </w:style>
  <w:style w:type="paragraph" w:styleId="Akapitzlist">
    <w:name w:val="List Paragraph"/>
    <w:basedOn w:val="Normalny"/>
    <w:uiPriority w:val="34"/>
    <w:qFormat/>
    <w:rsid w:val="004C0F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7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Bernacka</dc:creator>
  <cp:keywords/>
  <dc:description/>
  <cp:lastModifiedBy>Piotr Drzewiński</cp:lastModifiedBy>
  <cp:revision>12</cp:revision>
  <dcterms:created xsi:type="dcterms:W3CDTF">2025-04-28T10:44:00Z</dcterms:created>
  <dcterms:modified xsi:type="dcterms:W3CDTF">2025-05-08T21:01:00Z</dcterms:modified>
</cp:coreProperties>
</file>