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361C9E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5.1.2</w:t>
      </w:r>
    </w:p>
    <w:p w:rsidR="00FD07F7" w:rsidRPr="00361C9E" w:rsidRDefault="00FD07F7" w:rsidP="00FD07F7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3A0B80" w:rsidRPr="003B2AE5" w:rsidTr="003827CC">
        <w:tc>
          <w:tcPr>
            <w:tcW w:w="9634" w:type="dxa"/>
            <w:shd w:val="clear" w:color="auto" w:fill="E7E6E6" w:themeFill="background2"/>
          </w:tcPr>
          <w:p w:rsidR="003A0B80" w:rsidRDefault="003A0B80" w:rsidP="003827CC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3A0B80" w:rsidRPr="008118DF" w:rsidRDefault="003A0B80" w:rsidP="003827CC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12600F">
              <w:rPr>
                <w:rFonts w:ascii="Arial" w:hAnsi="Arial" w:cs="Arial"/>
                <w:b/>
                <w:sz w:val="28"/>
                <w:szCs w:val="24"/>
              </w:rPr>
              <w:t>KOMORA IZOLACYJNA DO TRANSPORTU PACJENTA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Pr="0012600F">
              <w:rPr>
                <w:rFonts w:ascii="Arial" w:hAnsi="Arial" w:cs="Arial"/>
                <w:b/>
                <w:sz w:val="28"/>
                <w:szCs w:val="24"/>
              </w:rPr>
              <w:t xml:space="preserve">/ </w:t>
            </w:r>
            <w:r>
              <w:rPr>
                <w:rFonts w:ascii="Arial" w:hAnsi="Arial" w:cs="Arial"/>
                <w:b/>
                <w:sz w:val="28"/>
                <w:szCs w:val="24"/>
              </w:rPr>
              <w:br/>
              <w:t>IZOLATOR TRANSPORTOWY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3A0B80" w:rsidRPr="00B052A9" w:rsidTr="003827CC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3A0B80" w:rsidRDefault="003A0B80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3A0B80" w:rsidRPr="00B052A9" w:rsidTr="003827CC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B052A9" w:rsidRDefault="003A0B80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8600F1" w:rsidRDefault="003A0B80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8600F1" w:rsidRDefault="003A0B80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3A0B80" w:rsidRDefault="003A0B80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3A0B80" w:rsidRPr="00B052A9" w:rsidRDefault="003A0B80" w:rsidP="003827CC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3A0B80" w:rsidRPr="00B052A9" w:rsidTr="003827CC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0378B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Pr="0040378B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uppressAutoHyphens/>
              <w:spacing w:beforeLines="40" w:before="96"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Urządzenie przeznaczone do transportu lub krótkotrwałej kompletnej izolacji pacjenta z chorobą wysoce zakaźną lub z podejrzeniem choroby wysoce zakaźnej;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pStyle w:val="Tekstpodstawowy"/>
              <w:spacing w:after="0"/>
              <w:ind w:right="1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78B">
              <w:rPr>
                <w:rFonts w:ascii="Arial" w:hAnsi="Arial" w:cs="Arial"/>
                <w:sz w:val="22"/>
                <w:szCs w:val="22"/>
                <w:lang w:val="pl-PL"/>
              </w:rPr>
              <w:t xml:space="preserve">Urządzenie </w:t>
            </w:r>
            <w:r w:rsidRPr="0040378B">
              <w:rPr>
                <w:rFonts w:ascii="Arial" w:hAnsi="Arial" w:cs="Arial"/>
                <w:sz w:val="22"/>
                <w:szCs w:val="22"/>
              </w:rPr>
              <w:t>zapewni</w:t>
            </w:r>
            <w:r w:rsidRPr="0040378B">
              <w:rPr>
                <w:rFonts w:ascii="Arial" w:hAnsi="Arial" w:cs="Arial"/>
                <w:sz w:val="22"/>
                <w:szCs w:val="22"/>
                <w:lang w:val="pl-PL"/>
              </w:rPr>
              <w:t>ające</w:t>
            </w:r>
            <w:r w:rsidRPr="0040378B">
              <w:rPr>
                <w:rFonts w:ascii="Arial" w:hAnsi="Arial" w:cs="Arial"/>
                <w:sz w:val="22"/>
                <w:szCs w:val="22"/>
              </w:rPr>
              <w:t xml:space="preserve"> całkowite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0378B">
              <w:rPr>
                <w:rFonts w:ascii="Arial" w:hAnsi="Arial" w:cs="Arial"/>
                <w:sz w:val="22"/>
                <w:szCs w:val="22"/>
              </w:rPr>
              <w:t xml:space="preserve">uniemożliwienie wymiany patogenów z otoczeniem.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0378B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Wysokiej wytrzymałości materiał oraz całkowita nieprzepuszczalność w stosunku do patogenów chorobotwórczych;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Konstrukcja umożliwiająca otwarcie izolatora w stopniu umożliwiającym sprawny załadunek pacjenta;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Powłoka górna izolatora wykonana z materiału przeźroczystego umożliwiającego obserwację pacjenta;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Dostęp do pacjenta zapewniony przez min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</w:r>
            <w:r w:rsidRPr="0040378B">
              <w:rPr>
                <w:rFonts w:ascii="Arial" w:hAnsi="Arial" w:cs="Arial"/>
              </w:rPr>
              <w:t xml:space="preserve"> 4 rękawy zakończone rękawicami, umożliwiające manewrowanie przy poszkodowanym bez otwierania całego izolatora;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Możliwość podawania płynów oraz wentylacji zastępczej poprzez uszczelnione porty;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Pasy wewnętrzne umożliwiające stabilizację pacjenta wewnątrz izolatora;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 xml:space="preserve">Urządzenie działające w trybie podciśnienia </w:t>
            </w:r>
            <w:r>
              <w:rPr>
                <w:rFonts w:ascii="Arial" w:hAnsi="Arial" w:cs="Arial"/>
              </w:rPr>
              <w:br/>
            </w:r>
            <w:r w:rsidRPr="0040378B">
              <w:rPr>
                <w:rFonts w:ascii="Arial" w:hAnsi="Arial" w:cs="Arial"/>
              </w:rPr>
              <w:t>i nadciśnienia;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 maksymalne:</w:t>
            </w:r>
            <w:r w:rsidRPr="0040378B">
              <w:rPr>
                <w:rFonts w:ascii="Arial" w:hAnsi="Arial" w:cs="Arial"/>
              </w:rPr>
              <w:t xml:space="preserve"> 210cm x 70cm x 60cm;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Masa urządzenia – maksymalnie 20kg</w:t>
            </w:r>
            <w:r>
              <w:rPr>
                <w:rFonts w:ascii="Arial" w:hAnsi="Arial" w:cs="Arial"/>
              </w:rPr>
              <w:t xml:space="preserve"> (bez torby)</w:t>
            </w:r>
            <w:r w:rsidRPr="0040378B">
              <w:rPr>
                <w:rFonts w:ascii="Arial" w:hAnsi="Arial" w:cs="Arial"/>
              </w:rPr>
              <w:t>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 xml:space="preserve">Zasilanie sieciowe oraz akumulatorowe (akumulator litowo-jonowy);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Czas pracy urządzenia przy</w:t>
            </w:r>
            <w:r>
              <w:rPr>
                <w:rFonts w:ascii="Arial" w:hAnsi="Arial" w:cs="Arial"/>
              </w:rPr>
              <w:t xml:space="preserve"> pełnym naładowaniu akumulatora</w:t>
            </w:r>
            <w:r w:rsidRPr="0040378B">
              <w:rPr>
                <w:rFonts w:ascii="Arial" w:hAnsi="Arial" w:cs="Arial"/>
              </w:rPr>
              <w:t xml:space="preserve"> minimum 3 godziny;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Możliwość dezynfekowania urządzenia przy użyciu środków chemicznych;</w:t>
            </w:r>
          </w:p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Wykaz dozwolonych środków chemicznych dołączony do urządzenia;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0378B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WYPOSAŻENIE:</w:t>
            </w: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Komora izolacyjna;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Jednostka filtrująco-wentylująca z filtrem P3;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Niezbędne przewody zasilające w tym z</w:t>
            </w:r>
            <w:r w:rsidRPr="00992A19">
              <w:rPr>
                <w:rFonts w:ascii="Arial" w:hAnsi="Arial" w:cs="Arial"/>
              </w:rPr>
              <w:t>asilacz 12V/24V do gniazda samochodowego</w:t>
            </w:r>
            <w:r>
              <w:rPr>
                <w:rFonts w:ascii="Arial" w:hAnsi="Arial" w:cs="Arial"/>
              </w:rPr>
              <w:t xml:space="preserve"> oraz akumulator z ładowarką;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A0B80" w:rsidRPr="00B052A9" w:rsidTr="003827CC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A0B8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A0B80" w:rsidRPr="0040378B" w:rsidRDefault="003A0B80" w:rsidP="003827C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0378B">
              <w:rPr>
                <w:rFonts w:ascii="Arial" w:hAnsi="Arial" w:cs="Arial"/>
              </w:rPr>
              <w:t>Torba ochronna do transportu i przechowywania, wykonana z tkaniny PES powlekanej obustronnie PCV.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0B80" w:rsidRPr="00B052A9" w:rsidRDefault="003A0B80" w:rsidP="003827C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3A0B80" w:rsidRDefault="003A0B80" w:rsidP="003A0B80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:rsidR="003A0B80" w:rsidRPr="008118DF" w:rsidRDefault="003A0B80" w:rsidP="003A0B8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3A0B80" w:rsidRPr="008600F1" w:rsidRDefault="003A0B80" w:rsidP="003A0B80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:rsidR="003A0B80" w:rsidRPr="008118DF" w:rsidRDefault="003A0B80" w:rsidP="003A0B8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3A0B80" w:rsidRDefault="003A0B80" w:rsidP="00FD07F7">
      <w:pPr>
        <w:pStyle w:val="Tekstpodstawowy"/>
        <w:ind w:right="-64"/>
        <w:jc w:val="both"/>
        <w:rPr>
          <w:rFonts w:ascii="Arial" w:hAnsi="Arial" w:cs="Arial"/>
        </w:rPr>
      </w:pPr>
    </w:p>
    <w:p w:rsidR="00FD07F7" w:rsidRPr="00361C9E" w:rsidRDefault="00FD07F7" w:rsidP="00FD07F7">
      <w:pPr>
        <w:pStyle w:val="Tekstpodstawowy"/>
        <w:ind w:right="-64"/>
        <w:jc w:val="both"/>
        <w:rPr>
          <w:rFonts w:ascii="Arial" w:hAnsi="Arial" w:cs="Arial"/>
        </w:rPr>
      </w:pPr>
      <w:bookmarkStart w:id="0" w:name="_GoBack"/>
      <w:bookmarkEnd w:id="0"/>
      <w:r w:rsidRPr="00361C9E">
        <w:rPr>
          <w:rFonts w:ascii="Arial" w:hAnsi="Arial" w:cs="Arial"/>
        </w:rPr>
        <w:t>………..……………………………</w:t>
      </w:r>
      <w:r w:rsidRPr="00361C9E">
        <w:rPr>
          <w:rFonts w:ascii="Arial" w:hAnsi="Arial" w:cs="Arial"/>
          <w:lang w:val="pl-PL"/>
        </w:rPr>
        <w:t xml:space="preserve">        </w:t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  <w:lang w:val="pl-PL"/>
        </w:rPr>
        <w:tab/>
      </w:r>
      <w:r w:rsidRPr="00361C9E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FD07F7" w:rsidRPr="00361C9E" w:rsidRDefault="00FD07F7" w:rsidP="00FD07F7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361C9E">
        <w:rPr>
          <w:rFonts w:ascii="Arial" w:hAnsi="Arial" w:cs="Arial"/>
        </w:rPr>
        <w:t xml:space="preserve">         (miejscowość, data)                              </w:t>
      </w:r>
      <w:r w:rsidRPr="00361C9E">
        <w:rPr>
          <w:rFonts w:ascii="Arial" w:hAnsi="Arial" w:cs="Arial"/>
        </w:rPr>
        <w:tab/>
        <w:t xml:space="preserve">                            (pieczęć i podpis</w:t>
      </w:r>
      <w:r w:rsidRPr="00361C9E">
        <w:rPr>
          <w:rFonts w:ascii="Arial" w:hAnsi="Arial" w:cs="Arial"/>
          <w:lang w:val="pl-PL"/>
        </w:rPr>
        <w:t>)</w:t>
      </w: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FD07F7" w:rsidRPr="009246BA" w:rsidRDefault="00FD07F7" w:rsidP="00FD07F7">
      <w:pPr>
        <w:spacing w:after="0" w:line="276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sectPr w:rsidR="00FD07F7" w:rsidRPr="009246BA" w:rsidSect="00221A43">
      <w:footerReference w:type="default" r:id="rId8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DA" w:rsidRDefault="00945EDA" w:rsidP="00FD07F7">
      <w:pPr>
        <w:spacing w:after="0" w:line="240" w:lineRule="auto"/>
      </w:pPr>
      <w:r>
        <w:separator/>
      </w:r>
    </w:p>
  </w:endnote>
  <w:endnote w:type="continuationSeparator" w:id="0">
    <w:p w:rsidR="00945EDA" w:rsidRDefault="00945EDA" w:rsidP="00FD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850897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A0B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A0B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945E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DA" w:rsidRDefault="00945EDA" w:rsidP="00FD07F7">
      <w:pPr>
        <w:spacing w:after="0" w:line="240" w:lineRule="auto"/>
      </w:pPr>
      <w:r>
        <w:separator/>
      </w:r>
    </w:p>
  </w:footnote>
  <w:footnote w:type="continuationSeparator" w:id="0">
    <w:p w:rsidR="00945EDA" w:rsidRDefault="00945EDA" w:rsidP="00FD0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F7"/>
    <w:rsid w:val="0000139E"/>
    <w:rsid w:val="003A0B80"/>
    <w:rsid w:val="007467CC"/>
    <w:rsid w:val="00850897"/>
    <w:rsid w:val="00945EDA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ECC3F"/>
  <w15:chartTrackingRefBased/>
  <w15:docId w15:val="{01B1A8C9-4885-4641-AB72-49870054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7F7"/>
  </w:style>
  <w:style w:type="paragraph" w:styleId="Stopka">
    <w:name w:val="footer"/>
    <w:basedOn w:val="Normalny"/>
    <w:link w:val="StopkaZnak"/>
    <w:uiPriority w:val="99"/>
    <w:unhideWhenUsed/>
    <w:rsid w:val="00FD0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7F7"/>
  </w:style>
  <w:style w:type="paragraph" w:styleId="Akapitzlist">
    <w:name w:val="List Paragraph"/>
    <w:basedOn w:val="Normalny"/>
    <w:uiPriority w:val="34"/>
    <w:qFormat/>
    <w:rsid w:val="00FD07F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D07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D07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D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3A0B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A0B8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93FABF1-542E-4DF2-9129-03B7D9FAAB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Karolina</dc:creator>
  <cp:keywords/>
  <dc:description/>
  <cp:lastModifiedBy>Bilska Emilia</cp:lastModifiedBy>
  <cp:revision>2</cp:revision>
  <dcterms:created xsi:type="dcterms:W3CDTF">2025-02-25T08:50:00Z</dcterms:created>
  <dcterms:modified xsi:type="dcterms:W3CDTF">2025-02-25T08:50:00Z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469ef92e-53ec-448c-9271-d80d01199edf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J3sd3t22nLDNJWoRXmbIf7dX1n/m5/fl</vt:lpwstr>
  </property>
</Properties>
</file>