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0ECF" w14:textId="77777777" w:rsidR="00F97349" w:rsidRDefault="00F97349" w:rsidP="00F97349">
      <w:pPr>
        <w:pStyle w:val="Nagwek4"/>
        <w:spacing w:before="0" w:after="0"/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Załącznik nr 1</w:t>
      </w:r>
    </w:p>
    <w:p w14:paraId="4E52DF15" w14:textId="77777777" w:rsidR="00F97349" w:rsidRDefault="00F97349" w:rsidP="00F97349">
      <w:pPr>
        <w:pStyle w:val="Nagwek5"/>
        <w:spacing w:before="1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FORMULARZ OFERTY</w:t>
      </w:r>
    </w:p>
    <w:p w14:paraId="5C451832" w14:textId="77777777" w:rsidR="00F97349" w:rsidRDefault="00F97349" w:rsidP="00F97349">
      <w:pPr>
        <w:rPr>
          <w:rFonts w:asciiTheme="majorHAnsi" w:hAnsiTheme="majorHAnsi" w:cstheme="majorHAnsi"/>
        </w:rPr>
      </w:pPr>
    </w:p>
    <w:p w14:paraId="61BE21C2" w14:textId="77777777" w:rsidR="00F97349" w:rsidRDefault="00F97349" w:rsidP="00F9734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Dostawa środków czystości dla MPWiK Sp. z o.o. w Rzeszowie </w:t>
      </w:r>
    </w:p>
    <w:p w14:paraId="56220962" w14:textId="77777777" w:rsidR="00F97349" w:rsidRDefault="00F97349" w:rsidP="00F97349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F97349" w14:paraId="2077290B" w14:textId="77777777" w:rsidTr="00F97349">
        <w:tc>
          <w:tcPr>
            <w:tcW w:w="6550" w:type="dxa"/>
            <w:hideMark/>
          </w:tcPr>
          <w:p w14:paraId="72CEE2BE" w14:textId="77777777" w:rsidR="00F97349" w:rsidRDefault="00F97349">
            <w:pPr>
              <w:pStyle w:val="Nagwek6"/>
              <w:spacing w:befor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14:paraId="05DD93AE" w14:textId="77777777" w:rsidR="00F97349" w:rsidRDefault="00F97349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ZO-08/2025</w:t>
            </w:r>
          </w:p>
        </w:tc>
      </w:tr>
    </w:tbl>
    <w:p w14:paraId="166E52A1" w14:textId="77777777" w:rsidR="00F97349" w:rsidRDefault="00F97349" w:rsidP="00F97349">
      <w:pPr>
        <w:rPr>
          <w:rFonts w:asciiTheme="majorHAnsi" w:hAnsiTheme="majorHAnsi" w:cstheme="majorHAnsi"/>
          <w:b/>
        </w:rPr>
      </w:pPr>
    </w:p>
    <w:p w14:paraId="2164B6D8" w14:textId="77777777" w:rsidR="00F97349" w:rsidRDefault="00F97349" w:rsidP="00F9734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1. ZAMAWIAJĄCY:</w:t>
      </w:r>
    </w:p>
    <w:p w14:paraId="2FC73378" w14:textId="77777777" w:rsidR="00F97349" w:rsidRDefault="00F97349" w:rsidP="00F97349">
      <w:pPr>
        <w:spacing w:before="1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MPWiK Sp. z o.o.</w:t>
      </w:r>
    </w:p>
    <w:p w14:paraId="080E4283" w14:textId="77777777" w:rsidR="00F97349" w:rsidRDefault="00F97349" w:rsidP="00F97349">
      <w:pPr>
        <w:spacing w:before="1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35-055 Rzeszów</w:t>
      </w:r>
    </w:p>
    <w:p w14:paraId="261A4CBF" w14:textId="77777777" w:rsidR="00F97349" w:rsidRDefault="00F97349" w:rsidP="00F97349">
      <w:pPr>
        <w:spacing w:before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Naruszewicza 18</w:t>
      </w:r>
    </w:p>
    <w:p w14:paraId="59FEF4DB" w14:textId="77777777" w:rsidR="00F97349" w:rsidRDefault="00F97349" w:rsidP="00F97349">
      <w:pPr>
        <w:pStyle w:val="Tekstpodstawowy2"/>
        <w:spacing w:before="1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2. WYKONAWCA:</w:t>
      </w:r>
    </w:p>
    <w:p w14:paraId="25045B9D" w14:textId="77777777" w:rsidR="00F97349" w:rsidRDefault="00F97349" w:rsidP="00F9734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Niniejsza oferta zostaje złożona przez: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14:paraId="333B58A6" w14:textId="77777777" w:rsidR="00F97349" w:rsidRDefault="00F97349" w:rsidP="00F97349">
      <w:pPr>
        <w:spacing w:before="24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06C49E24" w14:textId="77777777" w:rsidR="00F97349" w:rsidRDefault="00F97349" w:rsidP="00F97349">
      <w:pPr>
        <w:spacing w:before="24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3FF389A5" w14:textId="77777777" w:rsidR="00F97349" w:rsidRDefault="00F97349" w:rsidP="00F97349">
      <w:pPr>
        <w:numPr>
          <w:ilvl w:val="0"/>
          <w:numId w:val="8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OSOBA UPRAWNIONA DO KONTAKTÓW: </w:t>
      </w:r>
    </w:p>
    <w:p w14:paraId="7CF44C1D" w14:textId="77777777" w:rsidR="00F97349" w:rsidRDefault="00F97349" w:rsidP="00F97349">
      <w:pPr>
        <w:jc w:val="both"/>
        <w:rPr>
          <w:rFonts w:asciiTheme="majorHAnsi" w:hAnsiTheme="majorHAnsi" w:cs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F97349" w14:paraId="0BC9251D" w14:textId="77777777" w:rsidTr="00F973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F82F" w14:textId="77777777" w:rsidR="00F97349" w:rsidRDefault="00F9734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276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97349" w14:paraId="2DA8310B" w14:textId="77777777" w:rsidTr="00F973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7E83" w14:textId="77777777" w:rsidR="00F97349" w:rsidRDefault="00F9734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B2D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F97349" w14:paraId="53B21EE9" w14:textId="77777777" w:rsidTr="00F973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8B7" w14:textId="77777777" w:rsidR="00F97349" w:rsidRDefault="00F9734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lang w:val="de-DE"/>
              </w:rPr>
              <w:t>Nr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687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F97349" w14:paraId="4D61DF44" w14:textId="77777777" w:rsidTr="00F973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B0A0" w14:textId="77777777" w:rsidR="00F97349" w:rsidRDefault="00F9734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lang w:val="de-DE"/>
              </w:rPr>
              <w:t>Nr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DE1E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  <w:tr w:rsidR="00F97349" w14:paraId="50AE4821" w14:textId="77777777" w:rsidTr="00F973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20A6" w14:textId="77777777" w:rsidR="00F97349" w:rsidRDefault="00F97349">
            <w:pPr>
              <w:jc w:val="both"/>
              <w:rPr>
                <w:rFonts w:asciiTheme="majorHAnsi" w:hAnsiTheme="majorHAnsi" w:cstheme="majorHAnsi"/>
                <w:lang w:val="de-DE"/>
              </w:rPr>
            </w:pPr>
            <w:proofErr w:type="spellStart"/>
            <w:r>
              <w:rPr>
                <w:rFonts w:asciiTheme="majorHAnsi" w:hAnsiTheme="majorHAnsi" w:cstheme="majorHAnsi"/>
                <w:lang w:val="de-DE"/>
              </w:rPr>
              <w:t>Adres</w:t>
            </w:r>
            <w:proofErr w:type="spellEnd"/>
            <w:r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E31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  <w:lang w:val="de-DE"/>
              </w:rPr>
            </w:pPr>
          </w:p>
        </w:tc>
      </w:tr>
    </w:tbl>
    <w:p w14:paraId="4911FB05" w14:textId="77777777" w:rsidR="00F97349" w:rsidRDefault="00F97349" w:rsidP="00F97349">
      <w:pPr>
        <w:jc w:val="both"/>
        <w:rPr>
          <w:rFonts w:asciiTheme="majorHAnsi" w:hAnsiTheme="majorHAnsi" w:cstheme="majorHAnsi"/>
          <w:b/>
          <w:lang w:val="de-DE"/>
        </w:rPr>
      </w:pPr>
    </w:p>
    <w:p w14:paraId="51D7D145" w14:textId="77777777" w:rsidR="00F97349" w:rsidRDefault="00F97349" w:rsidP="00F97349">
      <w:pPr>
        <w:numPr>
          <w:ilvl w:val="0"/>
          <w:numId w:val="8"/>
        </w:numPr>
        <w:tabs>
          <w:tab w:val="num" w:pos="360"/>
        </w:tabs>
        <w:ind w:left="360" w:hanging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Ja (my) niżej podpisany(i) oświadczam(y), że:</w:t>
      </w:r>
    </w:p>
    <w:p w14:paraId="5F8437D4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zapoznałem się z treścią zapytania ofertowego nr ZO-08/2025, </w:t>
      </w:r>
    </w:p>
    <w:p w14:paraId="6E5EB234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cena mojej oferty za realizację Części I zamówienia wynosi ............................... PLN (słownie: ........................................................ PLN) plus należny podatek VAT w wysokości ................... PLN, stawka VAT …..% co stanowi łącznie kwotę </w:t>
      </w:r>
      <w:r>
        <w:rPr>
          <w:rFonts w:asciiTheme="majorHAnsi" w:hAnsiTheme="majorHAnsi" w:cstheme="majorHAnsi"/>
          <w:b/>
        </w:rPr>
        <w:t>…………..…. PLN</w:t>
      </w:r>
      <w:r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</w:rPr>
        <w:t>(słownie: ......................................... PLN),</w:t>
      </w:r>
    </w:p>
    <w:p w14:paraId="41E76E33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cena mojej oferty za realizację Części II zamówienia wynosi ............................... PLN (słownie: ........................................................ PLN) plus należny podatek VAT w wysokości ................... PLN, stawka VAT …..% co stanowi łącznie kwotę </w:t>
      </w:r>
      <w:r>
        <w:rPr>
          <w:rFonts w:asciiTheme="majorHAnsi" w:hAnsiTheme="majorHAnsi" w:cstheme="majorHAnsi"/>
          <w:b/>
        </w:rPr>
        <w:t>…………..…. PLN</w:t>
      </w:r>
      <w:r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</w:rPr>
        <w:t>(słownie: ......................................... PLN),</w:t>
      </w:r>
    </w:p>
    <w:p w14:paraId="667B775D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cena mojej oferty za realizację Części III zamówienia wynosi ............................... PLN (słownie: ........................................................ PLN) plus należny podatek VAT w wysokości ................... PLN, stawka VAT …..% co stanowi łącznie kwotę </w:t>
      </w:r>
      <w:r>
        <w:rPr>
          <w:rFonts w:asciiTheme="majorHAnsi" w:hAnsiTheme="majorHAnsi" w:cstheme="majorHAnsi"/>
          <w:b/>
        </w:rPr>
        <w:t>…………..…. PLN</w:t>
      </w:r>
      <w:r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</w:rPr>
        <w:t>(słownie: ......................................... PLN),</w:t>
      </w:r>
    </w:p>
    <w:p w14:paraId="299F06A6" w14:textId="68AD0BFD" w:rsidR="00F97349" w:rsidRDefault="00F97349" w:rsidP="00F97349">
      <w:pPr>
        <w:numPr>
          <w:ilvl w:val="1"/>
          <w:numId w:val="8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cena mojej oferty za realizację Części I</w:t>
      </w:r>
      <w:r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 xml:space="preserve"> zamówienia wynosi ............................... PLN          (słownie: ........................................................ PLN) plus należny podatek VAT w wysokości </w:t>
      </w:r>
      <w:r>
        <w:rPr>
          <w:rFonts w:asciiTheme="majorHAnsi" w:hAnsiTheme="majorHAnsi" w:cstheme="majorHAnsi"/>
        </w:rPr>
        <w:lastRenderedPageBreak/>
        <w:t xml:space="preserve">................... PLN, stawka VAT …..% co stanowi łącznie kwotę </w:t>
      </w:r>
      <w:r>
        <w:rPr>
          <w:rFonts w:asciiTheme="majorHAnsi" w:hAnsiTheme="majorHAnsi" w:cstheme="majorHAnsi"/>
          <w:b/>
        </w:rPr>
        <w:t>…………..…. PLN</w:t>
      </w:r>
      <w:r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</w:rPr>
        <w:t>(słownie: ......................................... PLN),</w:t>
      </w:r>
    </w:p>
    <w:p w14:paraId="54CEDC4E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oferowany przez nas termin realizacji umowy: </w:t>
      </w:r>
      <w:r>
        <w:rPr>
          <w:rFonts w:asciiTheme="majorHAnsi" w:hAnsiTheme="majorHAnsi" w:cstheme="majorHAnsi"/>
          <w:b/>
          <w:u w:val="dotted"/>
        </w:rPr>
        <w:t>12 miesięcy licząc od daty podpisania umowy.</w:t>
      </w:r>
    </w:p>
    <w:p w14:paraId="1EE6798D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niniejsza oferta jest ważna przez </w:t>
      </w:r>
      <w:r>
        <w:rPr>
          <w:rFonts w:asciiTheme="majorHAnsi" w:hAnsiTheme="majorHAnsi" w:cstheme="majorHAnsi"/>
          <w:b/>
        </w:rPr>
        <w:t>45</w:t>
      </w:r>
      <w:r>
        <w:rPr>
          <w:rFonts w:asciiTheme="majorHAnsi" w:hAnsiTheme="majorHAnsi" w:cstheme="majorHAnsi"/>
        </w:rPr>
        <w:t xml:space="preserve"> dni,</w:t>
      </w:r>
    </w:p>
    <w:p w14:paraId="0AD1C834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</w:rPr>
        <w:t>Oświadczam/y, że spełniam/</w:t>
      </w:r>
      <w:proofErr w:type="spellStart"/>
      <w:r>
        <w:rPr>
          <w:rFonts w:asciiTheme="majorHAnsi" w:hAnsiTheme="majorHAnsi" w:cstheme="majorHAnsi"/>
        </w:rPr>
        <w:t>amy</w:t>
      </w:r>
      <w:proofErr w:type="spellEnd"/>
      <w:r>
        <w:rPr>
          <w:rFonts w:asciiTheme="majorHAnsi" w:hAnsiTheme="majorHAnsi" w:cstheme="majorHAnsi"/>
        </w:rPr>
        <w:t xml:space="preserve"> warunki udziału w postępowaniu określone przez Zamawiającego w rozdziale IV Zapytania ofertowego.</w:t>
      </w:r>
    </w:p>
    <w:p w14:paraId="2CFA2C4A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  <w:b/>
          <w:bCs/>
          <w:iCs/>
          <w:u w:val="dotted"/>
        </w:rPr>
      </w:pPr>
      <w:r>
        <w:rPr>
          <w:rFonts w:asciiTheme="majorHAnsi" w:hAnsiTheme="majorHAnsi" w:cstheme="majorHAnsi"/>
          <w:bCs/>
          <w:iCs/>
        </w:rPr>
        <w:t>Oświadczam, że oferowane dostawy odpowiadają wymaganiom określonym przez zamawiającego,</w:t>
      </w:r>
    </w:p>
    <w:p w14:paraId="1481CB9B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Cs/>
        </w:rPr>
        <w:t xml:space="preserve">Oświadczam/y, że </w:t>
      </w:r>
      <w:r>
        <w:rPr>
          <w:rFonts w:asciiTheme="majorHAnsi" w:hAnsiTheme="majorHAnsi" w:cstheme="majorHAnsi"/>
        </w:rPr>
        <w:t xml:space="preserve">nie podlegam/y wykluczeniu z postępowania na podstawie rozdz. XII zapytania ofertowego </w:t>
      </w:r>
      <w:r>
        <w:rPr>
          <w:rFonts w:asciiTheme="majorHAnsi" w:hAnsiTheme="majorHAnsi" w:cstheme="majorHAnsi"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>
        <w:rPr>
          <w:rFonts w:asciiTheme="majorHAnsi" w:hAnsiTheme="majorHAnsi" w:cstheme="majorHAnsi"/>
        </w:rPr>
        <w:t>)</w:t>
      </w:r>
    </w:p>
    <w:p w14:paraId="526CC00A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</w:rPr>
        <w:t>Oświadczam/y, że zachodzą w stosunku do mnie podstawy wykluczenia z postępowania na podstawie rozdz. XII ust. …….  Zapytania ofertowego (</w:t>
      </w:r>
      <w:r>
        <w:rPr>
          <w:rFonts w:asciiTheme="majorHAnsi" w:hAnsiTheme="majorHAnsi" w:cstheme="majorHAnsi"/>
          <w:i/>
        </w:rPr>
        <w:t>podać mającą zastosowanie podstawę wykluczenia spośród wymienionych w rozdz. VIII ust. 1 i/lub 2 Zapytania ofertowego)</w:t>
      </w:r>
      <w:r>
        <w:rPr>
          <w:rFonts w:asciiTheme="majorHAnsi" w:hAnsiTheme="majorHAnsi" w:cstheme="majorHAnsi"/>
        </w:rPr>
        <w:t>. Jednocześnie oświadczam/y, że w związku z ww. okolicznością, na podstawie rozdz. XI ust. 4 Zapytania ofertowego podjąłem następujące środki naprawcze (</w:t>
      </w:r>
      <w:r>
        <w:rPr>
          <w:rFonts w:asciiTheme="majorHAnsi" w:hAnsiTheme="majorHAnsi" w:cstheme="majorHAnsi"/>
          <w:i/>
        </w:rPr>
        <w:t>Brak wpisania będzie oznaczał, iż Wykonawca nie korzystał ze środków naprawczych)</w:t>
      </w:r>
    </w:p>
    <w:p w14:paraId="31102B75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bCs/>
          <w:i/>
          <w:sz w:val="16"/>
          <w:szCs w:val="16"/>
        </w:rPr>
      </w:pP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>
        <w:rPr>
          <w:rFonts w:asciiTheme="majorHAnsi" w:hAnsiTheme="majorHAnsi" w:cstheme="majorHAnsi"/>
          <w:bCs/>
          <w:i/>
          <w:sz w:val="16"/>
          <w:szCs w:val="16"/>
        </w:rPr>
        <w:t>Informacje można złożyć na osobnym podpisanym dokumencie.</w:t>
      </w:r>
    </w:p>
    <w:p w14:paraId="545FE997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</w:rPr>
        <w:t xml:space="preserve">Oświadczam/y, że w celu wykazania spełniania warunków udziału w postępowaniu określonych przez Zamawiającego w rozdziale IV SWZ </w:t>
      </w:r>
      <w:r>
        <w:rPr>
          <w:rFonts w:asciiTheme="majorHAnsi" w:hAnsiTheme="majorHAnsi" w:cstheme="majorHAnsi"/>
          <w:i/>
        </w:rPr>
        <w:t>(Zaznaczyć właściwe. Brak zaznaczenia będzie oznaczał, ze wykonawca nie polega na zasobach innych podmiotów</w:t>
      </w:r>
      <w:r>
        <w:rPr>
          <w:rFonts w:asciiTheme="majorHAnsi" w:hAnsiTheme="majorHAnsi" w:cstheme="majorHAnsi"/>
        </w:rPr>
        <w:t xml:space="preserve">) </w:t>
      </w:r>
    </w:p>
    <w:p w14:paraId="7E9127A2" w14:textId="77777777" w:rsidR="00F97349" w:rsidRDefault="00F97349" w:rsidP="00F97349">
      <w:pPr>
        <w:spacing w:before="12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nie polegam/y na zasobach innych podmiotów </w:t>
      </w:r>
    </w:p>
    <w:p w14:paraId="21AA73A1" w14:textId="77777777" w:rsidR="00F97349" w:rsidRDefault="00F97349" w:rsidP="00F97349">
      <w:pPr>
        <w:spacing w:before="120"/>
        <w:ind w:left="709" w:hanging="34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polegam/y na zasobach następujących podmiotów (wskazać nazwy wszystkich podmiotów, na których zasobach polega wykonawca w celu wykazania spełnienia warunków udziału w postępowaniu):</w:t>
      </w:r>
    </w:p>
    <w:p w14:paraId="2322B20B" w14:textId="77777777" w:rsidR="00F97349" w:rsidRDefault="00F97349" w:rsidP="00F97349">
      <w:pPr>
        <w:spacing w:before="120"/>
        <w:ind w:left="1134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51F93" w14:textId="77777777" w:rsidR="00F97349" w:rsidRDefault="00F97349" w:rsidP="00F97349">
      <w:pPr>
        <w:spacing w:before="120"/>
        <w:ind w:left="1134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8FA22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Oświadczam/y, że w/w podmiot/y na zasobach którego/</w:t>
      </w:r>
      <w:proofErr w:type="spellStart"/>
      <w:r>
        <w:rPr>
          <w:rFonts w:asciiTheme="majorHAnsi" w:hAnsiTheme="majorHAnsi" w:cstheme="majorHAnsi"/>
        </w:rPr>
        <w:t>ych</w:t>
      </w:r>
      <w:proofErr w:type="spellEnd"/>
      <w:r>
        <w:rPr>
          <w:rFonts w:asciiTheme="majorHAnsi" w:hAnsiTheme="majorHAnsi" w:cstheme="majorHAnsi"/>
        </w:rPr>
        <w:t xml:space="preserve"> polegam w celu wykazania spełnienia warunków udziału w postępowaniu nie podlegają wykluczeniu z postępowania na podstawie rozdz. XII ust. 1 oraz ust. 2 Zapytania ofertowego.</w:t>
      </w:r>
    </w:p>
    <w:p w14:paraId="5450B8E0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Oświadczam/y, że zawarty w Zapytaniu ofertowym wzór umowy został przez nas zaakceptowany i zobowiązujemy się, w przypadku wybrania naszej oferty, do zawarcia umowy na wyżej wymienionych warunkach w miejscu i terminie wyznaczonym przez zamawiającego.</w:t>
      </w:r>
    </w:p>
    <w:p w14:paraId="37D15100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Oświadczam/y, że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akceptuję /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nie akceptuję zapisy Zapytania ofertowego odnośnie ochrony danych osobowych.</w:t>
      </w:r>
    </w:p>
    <w:p w14:paraId="741D4EDA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 xml:space="preserve">Oferta :   </w:t>
      </w:r>
    </w:p>
    <w:p w14:paraId="236709F1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Cs/>
        </w:rPr>
        <w:t xml:space="preserve">nie zawiera informacji stanowiących tajemnicę przedsiębiorstwa, </w:t>
      </w:r>
      <w:r>
        <w:rPr>
          <w:rFonts w:asciiTheme="majorHAnsi" w:hAnsiTheme="majorHAnsi" w:cstheme="majorHAnsi"/>
        </w:rPr>
        <w:t xml:space="preserve">w rozumieniu art. 11 ust.4 ustawy z dnia 16 kwietnia 1993 r. o zwalczaniu nieuczciwej konkurencji </w:t>
      </w:r>
      <w:r>
        <w:rPr>
          <w:rFonts w:asciiTheme="majorHAnsi" w:hAnsiTheme="majorHAnsi" w:cstheme="majorHAnsi"/>
          <w:i/>
          <w:iCs/>
        </w:rPr>
        <w:t xml:space="preserve">(tekst jedn.: Dz. U. z 2003 r., Nr 153, poz. 1503 z </w:t>
      </w:r>
      <w:proofErr w:type="spellStart"/>
      <w:r>
        <w:rPr>
          <w:rFonts w:asciiTheme="majorHAnsi" w:hAnsiTheme="majorHAnsi" w:cstheme="majorHAnsi"/>
          <w:i/>
          <w:iCs/>
        </w:rPr>
        <w:t>późn</w:t>
      </w:r>
      <w:proofErr w:type="spellEnd"/>
      <w:r>
        <w:rPr>
          <w:rFonts w:asciiTheme="majorHAnsi" w:hAnsiTheme="majorHAnsi" w:cstheme="majorHAnsi"/>
          <w:i/>
          <w:iCs/>
        </w:rPr>
        <w:t>. zm.,)</w:t>
      </w:r>
    </w:p>
    <w:p w14:paraId="42F5290F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Cs/>
        </w:rPr>
        <w:t xml:space="preserve">zawiera informacje stanowiące tajemnicę przedsiębiorstwa </w:t>
      </w:r>
      <w:r>
        <w:rPr>
          <w:rFonts w:asciiTheme="majorHAnsi" w:hAnsiTheme="majorHAnsi" w:cstheme="majorHAnsi"/>
        </w:rPr>
        <w:t xml:space="preserve">w rozumieniu art. 11 ust.4 ustawy z dnia 16 kwietnia 1993 r. o zwalczaniu nieuczciwej konkurencji </w:t>
      </w:r>
      <w:r>
        <w:rPr>
          <w:rFonts w:asciiTheme="majorHAnsi" w:hAnsiTheme="majorHAnsi" w:cstheme="majorHAnsi"/>
          <w:i/>
          <w:iCs/>
        </w:rPr>
        <w:t xml:space="preserve">(tekst jedn.: Dz. U. z 2003 r., Nr 153, poz. 1503 z </w:t>
      </w:r>
      <w:proofErr w:type="spellStart"/>
      <w:r>
        <w:rPr>
          <w:rFonts w:asciiTheme="majorHAnsi" w:hAnsiTheme="majorHAnsi" w:cstheme="majorHAnsi"/>
          <w:i/>
          <w:iCs/>
        </w:rPr>
        <w:t>późn</w:t>
      </w:r>
      <w:proofErr w:type="spellEnd"/>
      <w:r>
        <w:rPr>
          <w:rFonts w:asciiTheme="majorHAnsi" w:hAnsiTheme="majorHAnsi" w:cstheme="majorHAnsi"/>
          <w:i/>
          <w:iCs/>
        </w:rPr>
        <w:t>. zm.,)</w:t>
      </w:r>
      <w:r>
        <w:rPr>
          <w:rFonts w:asciiTheme="majorHAnsi" w:hAnsiTheme="majorHAnsi" w:cstheme="majorHAnsi"/>
          <w:bCs/>
        </w:rPr>
        <w:t>. Informacje te zawarte są i zabezpieczone stosownie do opisu znajdującego się w rozdziale X Zapytania ofertowego.</w:t>
      </w:r>
    </w:p>
    <w:p w14:paraId="5234FB5E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sz w:val="16"/>
          <w:szCs w:val="16"/>
        </w:rPr>
        <w:t>Uzasadnienie (należy wykazać, ze zastrzeżone informacje stanowią tajemnicę przedsiębiorstwa):</w:t>
      </w:r>
      <w:r>
        <w:rPr>
          <w:rFonts w:asciiTheme="majorHAnsi" w:hAnsiTheme="majorHAnsi" w:cstheme="majorHAnsi"/>
          <w:bCs/>
        </w:rPr>
        <w:t xml:space="preserve"> ……………………………………………………………………………</w:t>
      </w:r>
    </w:p>
    <w:p w14:paraId="559C1399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……………………………………………………………………………………………….</w:t>
      </w:r>
    </w:p>
    <w:p w14:paraId="5FA8B53D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bCs/>
          <w:i/>
          <w:sz w:val="16"/>
          <w:szCs w:val="16"/>
        </w:rPr>
      </w:pPr>
      <w:r>
        <w:rPr>
          <w:rFonts w:asciiTheme="majorHAnsi" w:hAnsiTheme="majorHAnsi" w:cstheme="majorHAnsi"/>
          <w:bCs/>
          <w:i/>
          <w:sz w:val="16"/>
          <w:szCs w:val="16"/>
        </w:rPr>
        <w:t>Uzasadnienie można złożyć na osobnym podpisanym dokumencie.</w:t>
      </w:r>
    </w:p>
    <w:p w14:paraId="663DCB23" w14:textId="77777777" w:rsidR="00F97349" w:rsidRDefault="00F97349" w:rsidP="00F97349">
      <w:pPr>
        <w:spacing w:before="120"/>
        <w:jc w:val="both"/>
        <w:rPr>
          <w:rFonts w:asciiTheme="majorHAnsi" w:hAnsiTheme="majorHAnsi" w:cstheme="majorHAnsi"/>
          <w:bCs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Zaznaczyć właściwe. Brak zaznaczenia będzie oznaczał iż Wykonawca nie dołącza do OFERTY informacji stanowiących tajemnicę przedsiębiorstwa.</w:t>
      </w:r>
    </w:p>
    <w:p w14:paraId="6BA6DFB8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</w:rPr>
      </w:pPr>
    </w:p>
    <w:p w14:paraId="7BE18628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Oświadczam/y, iż jestem/</w:t>
      </w:r>
      <w:proofErr w:type="spellStart"/>
      <w:r>
        <w:rPr>
          <w:rFonts w:asciiTheme="majorHAnsi" w:hAnsiTheme="majorHAnsi" w:cstheme="majorHAnsi"/>
        </w:rPr>
        <w:t>śmy</w:t>
      </w:r>
      <w:proofErr w:type="spellEnd"/>
      <w:r>
        <w:rPr>
          <w:rFonts w:asciiTheme="majorHAnsi" w:hAnsiTheme="majorHAnsi" w:cstheme="majorHAnsi"/>
        </w:rPr>
        <w:t xml:space="preserve"> małym lub średnim przedsiębiorstwem:</w:t>
      </w:r>
    </w:p>
    <w:p w14:paraId="15E4B787" w14:textId="77777777" w:rsidR="00F97349" w:rsidRDefault="00F97349" w:rsidP="00F97349">
      <w:p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TAK</w:t>
      </w:r>
    </w:p>
    <w:p w14:paraId="0261676D" w14:textId="77777777" w:rsidR="00F97349" w:rsidRDefault="00F97349" w:rsidP="00F97349">
      <w:pPr>
        <w:spacing w:before="12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NIE</w:t>
      </w:r>
    </w:p>
    <w:p w14:paraId="6DC9689B" w14:textId="77777777" w:rsidR="00F97349" w:rsidRDefault="00F97349" w:rsidP="00F97349">
      <w:pPr>
        <w:spacing w:before="120"/>
        <w:jc w:val="both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  <w:i/>
          <w:sz w:val="16"/>
          <w:szCs w:val="16"/>
        </w:rPr>
        <w:t>Zaznaczyć właściwe.</w:t>
      </w:r>
    </w:p>
    <w:p w14:paraId="62BF025D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b/>
          <w:i/>
          <w:sz w:val="16"/>
          <w:szCs w:val="16"/>
        </w:rPr>
        <w:t>Małe przedsiębiorstwo</w:t>
      </w:r>
      <w:r>
        <w:rPr>
          <w:rFonts w:asciiTheme="majorHAnsi" w:hAnsiTheme="majorHAnsi" w:cstheme="majorHAnsi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54CA8486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b/>
          <w:i/>
          <w:sz w:val="16"/>
          <w:szCs w:val="16"/>
        </w:rPr>
        <w:t>Średnie przedsiębiorstwo</w:t>
      </w:r>
      <w:r>
        <w:rPr>
          <w:rFonts w:asciiTheme="majorHAnsi" w:hAnsiTheme="majorHAnsi" w:cstheme="majorHAnsi"/>
          <w:i/>
          <w:sz w:val="16"/>
          <w:szCs w:val="16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4AE13E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i/>
        </w:rPr>
      </w:pPr>
    </w:p>
    <w:p w14:paraId="6BAFFC2F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Oświadczam, że</w:t>
      </w:r>
    </w:p>
    <w:p w14:paraId="596A903B" w14:textId="77777777" w:rsidR="00F97349" w:rsidRDefault="00F97349" w:rsidP="00F97349">
      <w:pPr>
        <w:spacing w:before="120"/>
        <w:ind w:left="36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nie należymy do grupy kapitałowej o której mowa w rozdz. XII ust. 1 pkt 5) SWZ.</w:t>
      </w:r>
    </w:p>
    <w:p w14:paraId="682C1CB2" w14:textId="77777777" w:rsidR="00F97349" w:rsidRDefault="00F97349" w:rsidP="00F97349">
      <w:pPr>
        <w:tabs>
          <w:tab w:val="left" w:pos="709"/>
        </w:tabs>
        <w:spacing w:before="12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należymy do grupy kapitałowej o której mowa w rozdz. XII ust. 1 pkt 5) SWZ w skład której wchodzą:</w:t>
      </w:r>
    </w:p>
    <w:p w14:paraId="7F55BCC4" w14:textId="77777777" w:rsidR="00F97349" w:rsidRDefault="00F97349" w:rsidP="00F97349">
      <w:pPr>
        <w:tabs>
          <w:tab w:val="num" w:pos="2340"/>
        </w:tabs>
        <w:spacing w:before="120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14:paraId="17379ED2" w14:textId="77777777" w:rsidR="00F97349" w:rsidRDefault="00F97349" w:rsidP="00F97349">
      <w:pPr>
        <w:tabs>
          <w:tab w:val="num" w:pos="2340"/>
        </w:tabs>
        <w:spacing w:before="120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….............................................................................................</w:t>
      </w:r>
    </w:p>
    <w:p w14:paraId="4BD49C41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Listę podmiotów należących do tej samej grupy kapitałowej można złożyć na osobnym podpisanym załączniku</w:t>
      </w:r>
    </w:p>
    <w:p w14:paraId="367B4BC5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Wskazuje/my że aktualnym dokument potwierdzający umocowanie do reprezentacji Wykonawcy Zamawiający może pobrać za pomocą bezpłatnych baz dostępnych pod adresem:</w:t>
      </w:r>
    </w:p>
    <w:p w14:paraId="33169C75" w14:textId="77777777" w:rsidR="00F97349" w:rsidRDefault="00F97349" w:rsidP="00F97349">
      <w:pPr>
        <w:spacing w:before="120"/>
        <w:ind w:left="36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lang w:val="en-GB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  <w:lang w:val="en-GB"/>
        </w:rPr>
        <w:t xml:space="preserve"> </w:t>
      </w:r>
      <w:hyperlink r:id="rId5" w:history="1">
        <w:r>
          <w:rPr>
            <w:rStyle w:val="Hipercze"/>
            <w:rFonts w:eastAsiaTheme="majorEastAsia" w:cstheme="majorHAnsi"/>
            <w:lang w:val="en-GB"/>
          </w:rPr>
          <w:t>https://prod.ceidg.gov.pl/CEIDG/CEIDG.Public.UI/Search.aspx</w:t>
        </w:r>
      </w:hyperlink>
      <w:r>
        <w:rPr>
          <w:rFonts w:asciiTheme="majorHAnsi" w:hAnsiTheme="majorHAnsi" w:cstheme="majorHAnsi"/>
          <w:lang w:val="en-GB"/>
        </w:rPr>
        <w:t xml:space="preserve"> (CEIDG)</w:t>
      </w:r>
    </w:p>
    <w:p w14:paraId="057D10D2" w14:textId="77777777" w:rsidR="00F97349" w:rsidRDefault="00F97349" w:rsidP="00F97349">
      <w:pPr>
        <w:spacing w:before="120"/>
        <w:ind w:left="36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  <w:lang w:val="en-GB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  <w:lang w:val="en-GB"/>
        </w:rPr>
        <w:t xml:space="preserve"> </w:t>
      </w:r>
      <w:hyperlink r:id="rId6" w:history="1">
        <w:r>
          <w:rPr>
            <w:rStyle w:val="Hipercze"/>
            <w:rFonts w:eastAsiaTheme="majorEastAsia" w:cstheme="majorHAnsi"/>
            <w:lang w:val="en-GB"/>
          </w:rPr>
          <w:t>https://ekrs.ms.gov.pl/web/wyszukiwarka-krs/strona-glowna/</w:t>
        </w:r>
      </w:hyperlink>
      <w:r>
        <w:rPr>
          <w:rFonts w:asciiTheme="majorHAnsi" w:hAnsiTheme="majorHAnsi" w:cstheme="majorHAnsi"/>
          <w:lang w:val="en-GB"/>
        </w:rPr>
        <w:t xml:space="preserve"> (KRS)</w:t>
      </w:r>
    </w:p>
    <w:p w14:paraId="29FAF360" w14:textId="77777777" w:rsidR="00F97349" w:rsidRDefault="00F97349" w:rsidP="00F97349">
      <w:pPr>
        <w:spacing w:before="12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inny właściwy rejestr…………………………..**…………………………………..**</w:t>
      </w:r>
    </w:p>
    <w:p w14:paraId="1B576E5D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(wpisać nazwę bazy)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(wpisać adres internetowy bazy)</w:t>
      </w:r>
    </w:p>
    <w:p w14:paraId="04319A04" w14:textId="77777777" w:rsidR="00F97349" w:rsidRDefault="00F97349" w:rsidP="00F97349">
      <w:pPr>
        <w:spacing w:before="120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brak możliwości pobrania online</w:t>
      </w:r>
    </w:p>
    <w:p w14:paraId="7DEE2FB7" w14:textId="77777777" w:rsidR="00F97349" w:rsidRDefault="00F97349" w:rsidP="00F97349">
      <w:pPr>
        <w:spacing w:before="12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14:paraId="35A97C63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14:paraId="4215B403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14:paraId="55A7ACF5" w14:textId="77777777" w:rsidR="00F97349" w:rsidRDefault="00F97349" w:rsidP="00F97349">
      <w:pPr>
        <w:spacing w:before="120"/>
        <w:ind w:left="72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1CA312FD" w14:textId="77777777" w:rsidR="00F97349" w:rsidRDefault="00F97349" w:rsidP="00F97349">
      <w:pPr>
        <w:numPr>
          <w:ilvl w:val="1"/>
          <w:numId w:val="8"/>
        </w:numPr>
        <w:spacing w:before="120"/>
        <w:ind w:left="720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1C4189" w14:textId="77777777" w:rsidR="00F97349" w:rsidRDefault="00F97349" w:rsidP="00F97349">
      <w:pPr>
        <w:spacing w:before="120"/>
        <w:jc w:val="both"/>
        <w:rPr>
          <w:rFonts w:asciiTheme="majorHAnsi" w:hAnsiTheme="majorHAnsi" w:cstheme="majorHAnsi"/>
        </w:rPr>
      </w:pPr>
    </w:p>
    <w:p w14:paraId="520B0580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 xml:space="preserve">Oferta musi być złożona  pod rygorem nieważności </w:t>
      </w:r>
      <w:r>
        <w:rPr>
          <w:rFonts w:asciiTheme="majorHAnsi" w:hAnsiTheme="majorHAnsi" w:cstheme="majorHAnsi"/>
          <w:b/>
          <w:bCs/>
          <w:i/>
          <w:iCs/>
          <w:u w:val="single"/>
        </w:rPr>
        <w:t>w formie elektronicznej, tj. w postaci elektronicznej opatrzonej kwalifikowanym podpisem elektronicznym</w:t>
      </w:r>
      <w:r>
        <w:rPr>
          <w:rFonts w:asciiTheme="majorHAnsi" w:hAnsiTheme="majorHAnsi" w:cstheme="majorHAnsi"/>
          <w:b/>
          <w:bCs/>
          <w:i/>
          <w:iCs/>
        </w:rPr>
        <w:t>.</w:t>
      </w:r>
    </w:p>
    <w:p w14:paraId="0BDEEC73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0221AF4E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614EE74D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2B0C5602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134C5DD3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73B82BFC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7B7C558F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6BEB4841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3C3FE8D0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7AD34F7F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179DB679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186DF2D6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4D09BC08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097F52E8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749C3325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2762FA5E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135FCE6C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i/>
          <w:iCs/>
        </w:rPr>
      </w:pPr>
    </w:p>
    <w:p w14:paraId="5D7ECA2B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641EB1A7" w14:textId="77777777" w:rsidR="00F97349" w:rsidRDefault="00F97349" w:rsidP="00F97349">
      <w:pPr>
        <w:keepNext/>
        <w:jc w:val="right"/>
        <w:outlineLvl w:val="3"/>
        <w:rPr>
          <w:rFonts w:asciiTheme="majorHAnsi" w:eastAsia="MS Mincho" w:hAnsiTheme="majorHAnsi" w:cstheme="majorHAnsi"/>
          <w:b/>
          <w:bCs/>
          <w:sz w:val="20"/>
          <w:szCs w:val="28"/>
        </w:rPr>
      </w:pPr>
      <w:r>
        <w:rPr>
          <w:rFonts w:asciiTheme="majorHAnsi" w:eastAsia="MS Mincho" w:hAnsiTheme="majorHAnsi" w:cstheme="majorHAnsi"/>
          <w:b/>
          <w:bCs/>
          <w:sz w:val="20"/>
          <w:szCs w:val="28"/>
        </w:rPr>
        <w:lastRenderedPageBreak/>
        <w:t>Załącznik nr 1A</w:t>
      </w:r>
    </w:p>
    <w:p w14:paraId="0892524D" w14:textId="77777777" w:rsidR="00F97349" w:rsidRDefault="00F97349" w:rsidP="00F97349">
      <w:pPr>
        <w:spacing w:before="120" w:after="60"/>
        <w:jc w:val="center"/>
        <w:outlineLvl w:val="4"/>
        <w:rPr>
          <w:rFonts w:asciiTheme="majorHAnsi" w:eastAsia="MS Mincho" w:hAnsiTheme="majorHAnsi" w:cstheme="majorHAnsi"/>
          <w:b/>
          <w:bCs/>
          <w:iCs/>
          <w:szCs w:val="26"/>
        </w:rPr>
      </w:pPr>
      <w:r>
        <w:rPr>
          <w:rFonts w:asciiTheme="majorHAnsi" w:eastAsia="MS Mincho" w:hAnsiTheme="majorHAnsi" w:cstheme="majorHAnsi"/>
          <w:b/>
          <w:bCs/>
          <w:iCs/>
          <w:szCs w:val="26"/>
        </w:rPr>
        <w:t>FORMULARZ CENOWY</w:t>
      </w:r>
    </w:p>
    <w:p w14:paraId="706C0666" w14:textId="77777777" w:rsidR="00F97349" w:rsidRDefault="00F97349" w:rsidP="00F97349">
      <w:pPr>
        <w:rPr>
          <w:rFonts w:asciiTheme="majorHAnsi" w:hAnsiTheme="majorHAnsi" w:cstheme="majorHAnsi"/>
        </w:rPr>
      </w:pPr>
    </w:p>
    <w:p w14:paraId="7B3E5A42" w14:textId="77777777" w:rsidR="00F97349" w:rsidRDefault="00F97349" w:rsidP="00F97349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Dostawa środków czystości dla MPWiK Sp. z o.o. w Rzeszowie </w:t>
      </w:r>
    </w:p>
    <w:p w14:paraId="221982B3" w14:textId="77777777" w:rsidR="00F97349" w:rsidRDefault="00F97349" w:rsidP="00F97349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520"/>
      </w:tblGrid>
      <w:tr w:rsidR="00F97349" w14:paraId="02B00FAD" w14:textId="77777777" w:rsidTr="00F97349">
        <w:tc>
          <w:tcPr>
            <w:tcW w:w="6550" w:type="dxa"/>
            <w:hideMark/>
          </w:tcPr>
          <w:p w14:paraId="47B7D615" w14:textId="77777777" w:rsidR="00F97349" w:rsidRDefault="00F97349">
            <w:pPr>
              <w:outlineLvl w:val="5"/>
              <w:rPr>
                <w:rFonts w:asciiTheme="majorHAnsi" w:eastAsia="MS Mincho" w:hAnsiTheme="majorHAnsi" w:cstheme="majorHAnsi"/>
                <w:b/>
                <w:bCs/>
              </w:rPr>
            </w:pPr>
            <w:r>
              <w:rPr>
                <w:rFonts w:asciiTheme="majorHAnsi" w:eastAsia="MS Mincho" w:hAnsiTheme="majorHAnsi" w:cstheme="majorHAnsi"/>
                <w:b/>
                <w:bCs/>
              </w:rPr>
              <w:t xml:space="preserve">Nr referencyjny nadany sprawie przez Zamawiającego </w:t>
            </w:r>
          </w:p>
        </w:tc>
        <w:tc>
          <w:tcPr>
            <w:tcW w:w="2520" w:type="dxa"/>
            <w:hideMark/>
          </w:tcPr>
          <w:p w14:paraId="729CC149" w14:textId="77777777" w:rsidR="00F97349" w:rsidRDefault="00F97349">
            <w:pPr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ZO-08/2025</w:t>
            </w:r>
          </w:p>
        </w:tc>
      </w:tr>
      <w:tr w:rsidR="00F97349" w14:paraId="464999FA" w14:textId="77777777" w:rsidTr="00F97349">
        <w:trPr>
          <w:trHeight w:val="308"/>
        </w:trPr>
        <w:tc>
          <w:tcPr>
            <w:tcW w:w="6550" w:type="dxa"/>
          </w:tcPr>
          <w:p w14:paraId="37560098" w14:textId="77777777" w:rsidR="00F97349" w:rsidRDefault="00F97349">
            <w:pPr>
              <w:outlineLvl w:val="5"/>
              <w:rPr>
                <w:rFonts w:asciiTheme="majorHAnsi" w:eastAsia="MS Mincho" w:hAnsiTheme="majorHAnsi" w:cstheme="majorHAnsi"/>
                <w:b/>
                <w:bCs/>
              </w:rPr>
            </w:pPr>
          </w:p>
          <w:p w14:paraId="79618928" w14:textId="77777777" w:rsidR="00F97349" w:rsidRDefault="00F97349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Część I – Asortyment higieniczny</w:t>
            </w:r>
          </w:p>
        </w:tc>
        <w:tc>
          <w:tcPr>
            <w:tcW w:w="2520" w:type="dxa"/>
          </w:tcPr>
          <w:p w14:paraId="2DD7AE61" w14:textId="77777777" w:rsidR="00F97349" w:rsidRDefault="00F97349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14:paraId="10A4E464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9"/>
        <w:gridCol w:w="3106"/>
        <w:gridCol w:w="675"/>
        <w:gridCol w:w="990"/>
        <w:gridCol w:w="1060"/>
        <w:gridCol w:w="1165"/>
        <w:gridCol w:w="1427"/>
      </w:tblGrid>
      <w:tr w:rsidR="00F97349" w14:paraId="442FDFEC" w14:textId="77777777" w:rsidTr="00F97349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784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L.p.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9B6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Nazwa asortymentu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6C7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J.m.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7F7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Ilość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1D0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cena jedn. netto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4CE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Wartość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br/>
              <w:t>netto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780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Nazwa asortymentu/ Producent</w:t>
            </w:r>
          </w:p>
        </w:tc>
      </w:tr>
      <w:tr w:rsidR="00F97349" w14:paraId="45C35E9C" w14:textId="77777777" w:rsidTr="00F97349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E26F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CCF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Mydło w płynie do rąk i ciała z gliceryną, wartość </w:t>
            </w:r>
            <w:proofErr w:type="spellStart"/>
            <w:r>
              <w:rPr>
                <w:rFonts w:asciiTheme="majorHAnsi" w:hAnsiTheme="majorHAnsi" w:cstheme="majorHAnsi"/>
              </w:rPr>
              <w:t>pH</w:t>
            </w:r>
            <w:proofErr w:type="spellEnd"/>
            <w:r>
              <w:rPr>
                <w:rFonts w:asciiTheme="majorHAnsi" w:hAnsiTheme="majorHAnsi" w:cstheme="majorHAnsi"/>
              </w:rPr>
              <w:t xml:space="preserve"> 5,5 do 6,5 (przyjazne dla skóry) 5l.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B1F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235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B0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99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882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012A2AF" w14:textId="77777777" w:rsidTr="00F97349">
        <w:trPr>
          <w:trHeight w:val="2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173D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F1E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Papier toaletowy  Tork dwuwarstwowy biały kolor,  białość nie mniejsza niż 65%, długość wstęgi: 170 m, długość odcinka 20cm +-2%, surowiec: makulatura, szerokość wstęgi: 9,5 cm +-2%, gilza: 6 cm +-2%, średnica: 19 cm +-2%  , liczba arkuszy 850 , waga rolki:  560g , perforacja: tak. Wykonawca powinien dostarczyć 31 szt. dozowników  kompatybilnych z opisanym produktem na czas trwania umowy.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28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4A8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BBB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5A0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D1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TORK </w:t>
            </w:r>
          </w:p>
        </w:tc>
      </w:tr>
      <w:tr w:rsidR="00F97349" w14:paraId="3E8C8369" w14:textId="77777777" w:rsidTr="00F97349">
        <w:trPr>
          <w:trHeight w:val="1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7D98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0F7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Ręcznik papierowy śr. 19,5 cm długość wstęgi 150m, szerokość wstęgi 20 cm,  biały , nasycenie bieli 75 %, dwuwarstwowy, gofrowany, perforowany co 25 cm surowiec makulatura, gramatura 2x24/m². wymiary listka 20x25, średnica gilzy 6 cm, tuleja wyciągana.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9A1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A8F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E5D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3D1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D9A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D87C447" w14:textId="77777777" w:rsidTr="00F97349">
        <w:trPr>
          <w:trHeight w:val="18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A2A9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55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Ręcznik papierowy śr13,5  cm, długość wstęgi 60 m. szerokość wstęgi, 20 cm, biały, nasycenie bieli 75 %, dwuwarstwowy, gofrowany, perforowany co 25 cm, surowiec makulatura, gramatura 2x24 g/m², wymiary listka 20x25 cm, średnica gilzy 6 cm, tuleja wyciągana.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AE3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F60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809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4D4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280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A9ED78D" w14:textId="77777777" w:rsidTr="00F97349">
        <w:trPr>
          <w:trHeight w:val="29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1C92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FCE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Ręcznik kuchenny TORK 120269 wyjątkowo chłonny idealnie nadaje się do codziennych zadań, takich jak wycieranie powierzchni, ścieranie wody i oleju oraz zbieranie resztek jedzenia. Długość rolki 15,4m.+-2%, wewnętrzna średnica gilzy 4,3 cm., wymiary odcinka 23x24 cm.+-2%, ilość odcinków 64. Pakowany po 2szt.  Dwie warstwy celulozy, gramatura całkowita 44g/m2, białość 86%. Produkt posiada certyfikaty: do kontaktu z żywnością, </w:t>
            </w:r>
            <w:proofErr w:type="spellStart"/>
            <w:r>
              <w:rPr>
                <w:rFonts w:asciiTheme="majorHAnsi" w:hAnsiTheme="majorHAnsi" w:cstheme="majorHAnsi"/>
              </w:rPr>
              <w:t>Ecolabel</w:t>
            </w:r>
            <w:proofErr w:type="spellEnd"/>
            <w:r>
              <w:rPr>
                <w:rFonts w:asciiTheme="majorHAnsi" w:hAnsiTheme="majorHAnsi" w:cstheme="majorHAnsi"/>
              </w:rPr>
              <w:t>, FSC.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80B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A36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ABD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709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19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120269</w:t>
            </w:r>
          </w:p>
        </w:tc>
      </w:tr>
      <w:tr w:rsidR="00F97349" w14:paraId="0B03AEEB" w14:textId="77777777" w:rsidTr="00F97349">
        <w:trPr>
          <w:trHeight w:val="40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07F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DC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Ręczniki papierowe Tork </w:t>
            </w:r>
            <w:proofErr w:type="spellStart"/>
            <w:r>
              <w:rPr>
                <w:rFonts w:asciiTheme="majorHAnsi" w:hAnsiTheme="majorHAnsi" w:cstheme="majorHAnsi"/>
              </w:rPr>
              <w:t>Reflex</w:t>
            </w:r>
            <w:proofErr w:type="spellEnd"/>
            <w:r>
              <w:rPr>
                <w:rFonts w:asciiTheme="majorHAnsi" w:hAnsiTheme="majorHAnsi" w:cstheme="majorHAnsi"/>
              </w:rPr>
              <w:t xml:space="preserve"> 473242 w roli centralnego dozowania, do lekkich zabrudzeń, posiadające wyjmowaną gilzę </w:t>
            </w:r>
            <w:proofErr w:type="spellStart"/>
            <w:r>
              <w:rPr>
                <w:rFonts w:asciiTheme="majorHAnsi" w:hAnsiTheme="majorHAnsi" w:cstheme="majorHAnsi"/>
              </w:rPr>
              <w:t>SmartCore</w:t>
            </w:r>
            <w:proofErr w:type="spellEnd"/>
            <w:r>
              <w:rPr>
                <w:rFonts w:asciiTheme="majorHAnsi" w:hAnsiTheme="majorHAnsi" w:cstheme="majorHAnsi"/>
              </w:rPr>
              <w:t>, jednowarstwowe, chłonne, wytrzymałe, w kolorze białym, nasycenie bieli 77%, wykonane z makulatury o wymiarach odcinka 19,8 x35 cm, długość rolki 300 m +-2%, ilość odcinków 857 szt., gramatura nie mniej niż 24g/m². Posiadający atest dopuszczający do kontaktu z żywnością,</w:t>
            </w:r>
            <w:r>
              <w:rPr>
                <w:rFonts w:asciiTheme="majorHAnsi" w:hAnsiTheme="majorHAnsi" w:cstheme="majorHAnsi"/>
              </w:rPr>
              <w:br/>
              <w:t xml:space="preserve">certyfikat </w:t>
            </w:r>
            <w:proofErr w:type="spellStart"/>
            <w:r>
              <w:rPr>
                <w:rFonts w:asciiTheme="majorHAnsi" w:hAnsiTheme="majorHAnsi" w:cstheme="majorHAnsi"/>
              </w:rPr>
              <w:t>Ecolabel</w:t>
            </w:r>
            <w:proofErr w:type="spellEnd"/>
            <w:r>
              <w:rPr>
                <w:rFonts w:asciiTheme="majorHAnsi" w:hAnsiTheme="majorHAnsi" w:cstheme="majorHAnsi"/>
              </w:rPr>
              <w:t xml:space="preserve"> oraz ISO 14001. Dostępny w kolorze białym. Na opakowaniu zbiorczym etykieta producenta z opisem produktu, numerem katalogowym, kodem EAN oraz numerem partii. Wykonawca powinien dostarczyć 59 szt. dozowników  kompatybilnych z opisanym produktem na czas trwania umowy.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EBF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43C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986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FF6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12E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REFLEX 473242</w:t>
            </w:r>
          </w:p>
        </w:tc>
      </w:tr>
      <w:tr w:rsidR="00F97349" w14:paraId="71E0C9F3" w14:textId="77777777" w:rsidTr="00F97349">
        <w:trPr>
          <w:trHeight w:val="27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366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14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Mydło w pianie Tork S4 520501, posiadające certyfikat ekologiczny EU </w:t>
            </w:r>
            <w:proofErr w:type="spellStart"/>
            <w:r>
              <w:rPr>
                <w:rFonts w:asciiTheme="majorHAnsi" w:hAnsiTheme="majorHAnsi" w:cstheme="majorHAnsi"/>
              </w:rPr>
              <w:t>Ecolabel</w:t>
            </w:r>
            <w:proofErr w:type="spellEnd"/>
            <w:r>
              <w:rPr>
                <w:rFonts w:asciiTheme="majorHAnsi" w:hAnsiTheme="majorHAnsi" w:cstheme="majorHAnsi"/>
              </w:rPr>
              <w:t xml:space="preserve">: SE/030/002, w jednorazowym opakowaniu o pojemności 1000 ml, ciecz o jasnożółtym, przeźroczystym kolorze, o wartości </w:t>
            </w:r>
            <w:proofErr w:type="spellStart"/>
            <w:r>
              <w:rPr>
                <w:rFonts w:asciiTheme="majorHAnsi" w:hAnsiTheme="majorHAnsi" w:cstheme="majorHAnsi"/>
              </w:rPr>
              <w:t>ph</w:t>
            </w:r>
            <w:proofErr w:type="spellEnd"/>
            <w:r>
              <w:rPr>
                <w:rFonts w:asciiTheme="majorHAnsi" w:hAnsiTheme="majorHAnsi" w:cstheme="majorHAnsi"/>
              </w:rPr>
              <w:t xml:space="preserve"> ok.5 i gęstości 1,03 g/cm³, ze szczelną butelką z jednorazową pompką, z kurczącą się wraz ze zużyciem produktu, jeden wkład mieszczący 2500 dawek. Wykonawca powinien dostarczyć 64 szt. dozowników  kompatybilnych z opisanym produktem na czas trwania umowy.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ACC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A23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B92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F0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9C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S4 520501</w:t>
            </w:r>
          </w:p>
        </w:tc>
      </w:tr>
      <w:tr w:rsidR="00F97349" w14:paraId="4C7985A4" w14:textId="77777777" w:rsidTr="00F97349">
        <w:trPr>
          <w:trHeight w:val="3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05AE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16E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Piana do dezynfekcji rąk Tork S4  520202 bez alkoholu z kwasem mlekowym, preparat higieniczny bez użycia wody. Skuteczny środek dezynfekujący bez alkoholu zgodny z normami EN1500 i EN14476 (Wszystkie wirusy osłonkowe, </w:t>
            </w:r>
            <w:r>
              <w:rPr>
                <w:rFonts w:asciiTheme="majorHAnsi" w:hAnsiTheme="majorHAnsi" w:cstheme="majorHAnsi"/>
              </w:rPr>
              <w:br w:type="page"/>
              <w:t xml:space="preserve">takie jak m.in.: HIV, SARS, koronawirus, HBV, HVC, wirus grypy H1N1 i H5N1), Składniki czynne w 100% pochodzenia roślinnego i </w:t>
            </w:r>
            <w:r>
              <w:rPr>
                <w:rFonts w:asciiTheme="majorHAnsi" w:hAnsiTheme="majorHAnsi" w:cstheme="majorHAnsi"/>
              </w:rPr>
              <w:br w:type="page"/>
              <w:t xml:space="preserve">całkowicie biodegradowalne. Butelka samozasysająca się o pojemności 1000ml z jednorazowa pompka, dozuje 1667 porcji </w:t>
            </w:r>
            <w:r>
              <w:rPr>
                <w:rFonts w:asciiTheme="majorHAnsi" w:hAnsiTheme="majorHAnsi" w:cstheme="majorHAnsi"/>
              </w:rPr>
              <w:br w:type="page"/>
              <w:t xml:space="preserve">piany. Dostosowana do częstego użytku. Wykonawca powinien dostarczyć 8 dozowników  kompatybilnych z opisanym produktem na czas trwania umowy.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238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593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74A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9E9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70C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S4 520202</w:t>
            </w:r>
          </w:p>
        </w:tc>
      </w:tr>
      <w:tr w:rsidR="00F97349" w14:paraId="151530DD" w14:textId="77777777" w:rsidTr="00F97349">
        <w:trPr>
          <w:trHeight w:val="29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8CE6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250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Żel dezynfekujący Tork 424108 pasujący do systemu S4  firmy Tork, na bazie alkoholu, ze składnikami czyszczącymi. Zawiera glicerol i betainę. Działa na bakterie, drożdżaki, pleśń i wirusy. Idealna do użytku w służbie zdrowia, przemyśle spożywczym i w miejscach, w których stawia się wyższe wymagania, jeśli chodzi o higienę. Jednorazowa pompka z 1 l mydła dozuje  1000 porcji żelu. Dostosowana do częstego użytku. Wykonawca powinien dostarczyć 10 szt. dozowników  kompatybilnych z opisanym produktem na czas trwania umowy.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8A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26C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6C8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CD5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547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424108</w:t>
            </w:r>
          </w:p>
        </w:tc>
      </w:tr>
      <w:tr w:rsidR="00F97349" w14:paraId="0FD17642" w14:textId="77777777" w:rsidTr="00F97349">
        <w:trPr>
          <w:trHeight w:val="40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03F0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C3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Papier toaletowy Tork  472242 pasujący do systemu T8,  dwuwarstwowy, miękki i delikatny w dotyku, nie posiada nieprzyjemnego zapachu obecnego w wielu papierach toaletowych, Dozowany w pojedynczych listkach redukuje zużycie papieru,  długość rolki: 207 m, Szerokość rolki: 13.4 cm, Średnica rolki: 19.9 cm, Liczba arkuszy: 1150, Długość arkusza: 18 cm, Wewnętrzna średnica gilzy: 4.4 cm. Papier toaletowy posiadający certyfikat ekologiczny EU </w:t>
            </w:r>
            <w:proofErr w:type="spellStart"/>
            <w:r>
              <w:rPr>
                <w:rFonts w:asciiTheme="majorHAnsi" w:hAnsiTheme="majorHAnsi" w:cstheme="majorHAnsi"/>
              </w:rPr>
              <w:t>Ecolabel</w:t>
            </w:r>
            <w:proofErr w:type="spellEnd"/>
            <w:r>
              <w:rPr>
                <w:rFonts w:asciiTheme="majorHAnsi" w:hAnsiTheme="majorHAnsi" w:cstheme="majorHAnsi"/>
              </w:rPr>
              <w:t xml:space="preserve"> i FSC. Na każdym kartonie etykieta producenta z opisem produktu, numerem katalogowym, kodem EAN oraz numerem partii. Opakowanie 6 rolek. Wykonawca powinien dostarczyć 7 szt. </w:t>
            </w:r>
            <w:r>
              <w:rPr>
                <w:rFonts w:asciiTheme="majorHAnsi" w:hAnsiTheme="majorHAnsi" w:cstheme="majorHAnsi"/>
              </w:rPr>
              <w:lastRenderedPageBreak/>
              <w:t>dozowników  kompatybilnych z opisanym produktem na czas trwania umowy.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0CE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FD1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89F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585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12F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472242</w:t>
            </w:r>
          </w:p>
        </w:tc>
      </w:tr>
      <w:tr w:rsidR="00F97349" w14:paraId="2F684A87" w14:textId="77777777" w:rsidTr="00F97349">
        <w:trPr>
          <w:trHeight w:val="24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2845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BB1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Papier toaletowy Tork 127510 do dozownika z automatyczną zmiana rolek, biały, ekstra miękki, trzywarstwowy, wykonany z celulozy i makulatury, długość rolki 70 m, z systemem T6 — kompaktowy system toaletowy, szerokość rolki 9.9 cm, średnica rolki 13.2 cm, wewnętrzna średnica gilzy 3.5 cm, gramatura 15,5 g/m².Wykonawca powinien dostarczyć 63 szt. dozowników  kompatybilnych z opisanym produktem na czas trwania umowy.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B94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5F1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B2B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33F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F6A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127510</w:t>
            </w:r>
          </w:p>
        </w:tc>
      </w:tr>
      <w:tr w:rsidR="00F97349" w14:paraId="3DEFA704" w14:textId="77777777" w:rsidTr="00F97349">
        <w:trPr>
          <w:trHeight w:val="2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E44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2DD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Łatwo rozpuszczalny Ręcznik dwuwarstwowy Tork 120289 czteropanelowy, wykonany z celulozy w technologii TAD oraz makulatury Ilość warstw:2, Ilość paneli:3, Wymiary odcinka: 21,2 x 25,5 cm, opakowanie, 3780 odcinków (21 x 180). Do systemu H2 firmy </w:t>
            </w:r>
            <w:proofErr w:type="spellStart"/>
            <w:r>
              <w:rPr>
                <w:rFonts w:asciiTheme="majorHAnsi" w:hAnsiTheme="majorHAnsi" w:cstheme="majorHAnsi"/>
              </w:rPr>
              <w:t>Tork.Wykonawca</w:t>
            </w:r>
            <w:proofErr w:type="spellEnd"/>
            <w:r>
              <w:rPr>
                <w:rFonts w:asciiTheme="majorHAnsi" w:hAnsiTheme="majorHAnsi" w:cstheme="majorHAnsi"/>
              </w:rPr>
              <w:t xml:space="preserve"> powinien dostarczyć 22 szt. dozowników  kompatybilnych z opisanym produktem na czas trwania umowy.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A97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op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EBB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27B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AB7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9E0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120289</w:t>
            </w:r>
          </w:p>
        </w:tc>
      </w:tr>
      <w:tr w:rsidR="00F97349" w14:paraId="05CE6241" w14:textId="77777777" w:rsidTr="00F9734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71AB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FB2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Czyściwo papierowe, kolor żółty,  jednowarstwowe, szerokość 33, długość rolki 1190 m, kompatybilny z systemem W1 firmy Tork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DA0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15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D53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88E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62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TORK </w:t>
            </w:r>
          </w:p>
        </w:tc>
      </w:tr>
      <w:tr w:rsidR="00F97349" w14:paraId="1750AF09" w14:textId="77777777" w:rsidTr="00F97349">
        <w:trPr>
          <w:trHeight w:val="8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C034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07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Czyściwo włókninowe lub papierowe odpowiednie do wycierania szkła laboratoryjnego.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384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szt.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D5F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1F1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EF0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BD9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TORK 90478, 130080, 130062, 190494, 190493</w:t>
            </w:r>
          </w:p>
        </w:tc>
      </w:tr>
      <w:tr w:rsidR="00F97349" w14:paraId="3B3E6F4D" w14:textId="77777777" w:rsidTr="00F97349">
        <w:trPr>
          <w:trHeight w:val="4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79EB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5D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Preparat do higienicznej dezynfekcji rąk. Gotowy do użycia alkoholowy preparat do higienicznej dezynfekcji rąk na bazie etanolu(min. 79%), wykazujący pełne spektrum działania biobójczego, w tym skuteczność wobec bakterii, grzybów oraz w warunkach zanieczyszczeń organicznych. Działający natychmiast po 1 minucie oraz posiadający przedłużone działanie ochronne. Nie powodujący podrażnień ani przesuszenia skóry, zawierający substancje nawilżające (witamina E, glicerol, </w:t>
            </w:r>
            <w:proofErr w:type="spellStart"/>
            <w:r>
              <w:rPr>
                <w:rFonts w:asciiTheme="majorHAnsi" w:hAnsiTheme="majorHAnsi" w:cstheme="majorHAnsi"/>
              </w:rPr>
              <w:t>pantenol</w:t>
            </w:r>
            <w:proofErr w:type="spellEnd"/>
            <w:r>
              <w:rPr>
                <w:rFonts w:asciiTheme="majorHAnsi" w:hAnsiTheme="majorHAnsi" w:cstheme="majorHAnsi"/>
              </w:rPr>
              <w:t>). Przeznaczony do częstego stosowania, także dla osób o skórze wrażliwej. Preparat hipoalergiczny, nie utrudniający gojenia ran. Opakowanie o pojemności  5L.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325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F9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AB5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DE2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5FA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FFFE95B" w14:textId="77777777" w:rsidTr="00F9734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0B5B0" w14:textId="77777777" w:rsidR="00F97349" w:rsidRDefault="00F973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6FD2C" w14:textId="77777777" w:rsidR="00F97349" w:rsidRDefault="00F97349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B71D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A9AC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Razem: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5FB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4DBC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F40A6" w14:textId="77777777" w:rsidR="00F97349" w:rsidRDefault="00F97349">
            <w:pPr>
              <w:rPr>
                <w:rFonts w:asciiTheme="majorHAnsi" w:hAnsiTheme="majorHAnsi" w:cstheme="majorHAnsi"/>
              </w:rPr>
            </w:pPr>
          </w:p>
        </w:tc>
      </w:tr>
    </w:tbl>
    <w:p w14:paraId="6D68912E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sz w:val="20"/>
          <w:szCs w:val="20"/>
        </w:rPr>
      </w:pPr>
    </w:p>
    <w:p w14:paraId="5F9673B7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sz w:val="20"/>
          <w:szCs w:val="20"/>
        </w:rPr>
      </w:pPr>
    </w:p>
    <w:p w14:paraId="29E223CD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Część II – Akcesoria do sprzątania</w:t>
      </w:r>
    </w:p>
    <w:p w14:paraId="63842DA9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43"/>
        <w:gridCol w:w="2999"/>
        <w:gridCol w:w="539"/>
        <w:gridCol w:w="702"/>
        <w:gridCol w:w="1298"/>
        <w:gridCol w:w="1466"/>
        <w:gridCol w:w="1315"/>
      </w:tblGrid>
      <w:tr w:rsidR="00F97349" w14:paraId="37A4DB94" w14:textId="77777777" w:rsidTr="00F97349">
        <w:trPr>
          <w:trHeight w:val="9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A37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L.p.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8B0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Nazwa asortymentu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F5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J.m.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E9E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Ilość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037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cena jedn. Netto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A1F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Wartość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br/>
              <w:t>netto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F0A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Nazwa asortymentu/ Producent</w:t>
            </w:r>
          </w:p>
        </w:tc>
      </w:tr>
      <w:tr w:rsidR="00F97349" w14:paraId="2D12AD1B" w14:textId="77777777" w:rsidTr="00F97349">
        <w:trPr>
          <w:trHeight w:val="2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921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1.         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11B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Wózek do sprzątania dwuwiaderkowy, konstrukcja wózka chromowana, z prasa do wyciskania </w:t>
            </w:r>
            <w:proofErr w:type="spellStart"/>
            <w:r>
              <w:rPr>
                <w:rFonts w:asciiTheme="majorHAnsi" w:hAnsiTheme="majorHAnsi" w:cstheme="majorHAnsi"/>
              </w:rPr>
              <w:t>mopów</w:t>
            </w:r>
            <w:proofErr w:type="spellEnd"/>
            <w:r>
              <w:rPr>
                <w:rFonts w:asciiTheme="majorHAnsi" w:hAnsiTheme="majorHAnsi" w:cstheme="majorHAnsi"/>
              </w:rPr>
              <w:t xml:space="preserve"> czerwono/niebieska, wiadra 2x20l jedno niebieskie, drugie czerwone, posiadający rączkę do wózka, wymiary dł. 80 cm (+/- 6 cm), szer.  42 cm (+/- 6cm) , wys. 93 cm (+/- 6 cm).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6A2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788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05F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F20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F45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54CD643F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AAF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2.         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B9F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Uchwyt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płaskiego typu </w:t>
            </w:r>
            <w:proofErr w:type="spellStart"/>
            <w:r>
              <w:rPr>
                <w:rFonts w:asciiTheme="majorHAnsi" w:hAnsiTheme="majorHAnsi" w:cstheme="majorHAnsi"/>
              </w:rPr>
              <w:t>cliper</w:t>
            </w:r>
            <w:proofErr w:type="spellEnd"/>
            <w:r>
              <w:rPr>
                <w:rFonts w:asciiTheme="majorHAnsi" w:hAnsiTheme="majorHAnsi" w:cstheme="majorHAnsi"/>
              </w:rPr>
              <w:t xml:space="preserve"> dł. 40 cm., szer. 11 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01F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3F8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7C2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A04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1DD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1501E34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5F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3.         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EAB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Drążek aluminiowy o długości 140 cm, pasujący do uchwytów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płaskiego typu </w:t>
            </w:r>
            <w:proofErr w:type="spellStart"/>
            <w:r>
              <w:rPr>
                <w:rFonts w:asciiTheme="majorHAnsi" w:hAnsiTheme="majorHAnsi" w:cstheme="majorHAnsi"/>
              </w:rPr>
              <w:t>cliper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9E4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08E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55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D92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776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569C6A5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99D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4.         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9F8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Mop</w:t>
            </w:r>
            <w:proofErr w:type="spellEnd"/>
            <w:r>
              <w:rPr>
                <w:rFonts w:asciiTheme="majorHAnsi" w:hAnsiTheme="majorHAnsi" w:cstheme="majorHAnsi"/>
              </w:rPr>
              <w:t xml:space="preserve"> płaski pasujący do uchwytów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płaskiego typu </w:t>
            </w:r>
            <w:proofErr w:type="spellStart"/>
            <w:r>
              <w:rPr>
                <w:rFonts w:asciiTheme="majorHAnsi" w:hAnsiTheme="majorHAnsi" w:cstheme="majorHAnsi"/>
              </w:rPr>
              <w:t>cliper</w:t>
            </w:r>
            <w:proofErr w:type="spellEnd"/>
            <w:r>
              <w:rPr>
                <w:rFonts w:asciiTheme="majorHAnsi" w:hAnsiTheme="majorHAnsi" w:cstheme="majorHAnsi"/>
              </w:rPr>
              <w:t xml:space="preserve"> o długości 40 cm, szer.  11 cm 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F67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BC1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0F2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3A7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D08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D7EBA32" w14:textId="77777777" w:rsidTr="00F97349">
        <w:trPr>
          <w:trHeight w:val="2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835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5.         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049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Komplet wiadro + </w:t>
            </w:r>
            <w:proofErr w:type="spellStart"/>
            <w:r>
              <w:rPr>
                <w:rFonts w:asciiTheme="majorHAnsi" w:hAnsiTheme="majorHAnsi" w:cstheme="majorHAnsi"/>
              </w:rPr>
              <w:t>mop</w:t>
            </w:r>
            <w:proofErr w:type="spellEnd"/>
            <w:r>
              <w:rPr>
                <w:rFonts w:asciiTheme="majorHAnsi" w:hAnsiTheme="majorHAnsi" w:cstheme="majorHAnsi"/>
              </w:rPr>
              <w:t xml:space="preserve"> z drążkiem: wiadro przeznaczone do </w:t>
            </w:r>
            <w:proofErr w:type="spellStart"/>
            <w:r>
              <w:rPr>
                <w:rFonts w:asciiTheme="majorHAnsi" w:hAnsiTheme="majorHAnsi" w:cstheme="majorHAnsi"/>
              </w:rPr>
              <w:t>mopów</w:t>
            </w:r>
            <w:proofErr w:type="spellEnd"/>
            <w:r>
              <w:rPr>
                <w:rFonts w:asciiTheme="majorHAnsi" w:hAnsiTheme="majorHAnsi" w:cstheme="majorHAnsi"/>
              </w:rPr>
              <w:t xml:space="preserve"> paskowych, o pojemności 13 l, posiadający specjalny uchwyt na drążek, posiadające elastyczne sito chwytające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od samej nasady, o wymiarach dł. 38 cm, szer. 30 cm, wys. 29/32 cm z sitem.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CA9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98C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65B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783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F80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503E7CB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D0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194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Myjka do szyb i innych przeszkleń typu baranek, pasująca do większości standardowych trzonków dostępnych na rynku.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F4C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szt.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AA0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38E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49B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9E8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0EDB67BA" w14:textId="77777777" w:rsidTr="00F97349">
        <w:trPr>
          <w:trHeight w:val="1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5FA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EB0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Zapas do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paskowego, posiadający  zwiększoną powierzchnię wchłaniania wilgoci i brudu., wykonany z włókna wiskozowego, posiadający perforacje włókien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13D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87C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F71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107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4AC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30B9CB4" w14:textId="77777777" w:rsidTr="00F97349">
        <w:trPr>
          <w:trHeight w:val="20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087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720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Zapas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sznurkowego wykonany z bawełny, o długości 18 cm (+/- 7 cm), waga 134 gr, pasujący do większości standardowych trzonków dostępnych na rynku, nadający się do większości rodzajów powierzchni.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5F1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1E0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7AC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4A1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CE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667B22C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6FD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21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Kij, trzonek drewniany z uniwersalnym gwintem, pasujący do mioteł jak i </w:t>
            </w:r>
            <w:proofErr w:type="spellStart"/>
            <w:r>
              <w:rPr>
                <w:rFonts w:asciiTheme="majorHAnsi" w:hAnsiTheme="majorHAnsi" w:cstheme="majorHAnsi"/>
              </w:rPr>
              <w:t>mopów</w:t>
            </w:r>
            <w:proofErr w:type="spellEnd"/>
            <w:r>
              <w:rPr>
                <w:rFonts w:asciiTheme="majorHAnsi" w:hAnsiTheme="majorHAnsi" w:cstheme="majorHAnsi"/>
              </w:rPr>
              <w:t>, długość 130 cm (+/- 10 cm).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71C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845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04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CA0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F2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5306A15" w14:textId="77777777" w:rsidTr="00F97349">
        <w:trPr>
          <w:trHeight w:val="2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1BD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3F5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Kij metalowy przeznaczony do szczotek i </w:t>
            </w:r>
            <w:proofErr w:type="spellStart"/>
            <w:r>
              <w:rPr>
                <w:rFonts w:asciiTheme="majorHAnsi" w:hAnsiTheme="majorHAnsi" w:cstheme="majorHAnsi"/>
              </w:rPr>
              <w:t>mopów</w:t>
            </w:r>
            <w:proofErr w:type="spellEnd"/>
            <w:r>
              <w:rPr>
                <w:rFonts w:asciiTheme="majorHAnsi" w:hAnsiTheme="majorHAnsi" w:cstheme="majorHAnsi"/>
              </w:rPr>
              <w:t>, zakończony wygodną rączką wykonaną z tworzywa sztucznego, posiadający  w rączce otwór o średnicy 1,5 cm który umożliwia zawieszenie go na haku, z drugiej strony zakończony jest gwintem, długość 130 cm (+/- 10 cm).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2C8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9EC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CAD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153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800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6F0E1754" w14:textId="77777777" w:rsidTr="00F97349">
        <w:trPr>
          <w:trHeight w:val="21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8F0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F2D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Drążek, kij aluminiowy teleskopowy 140 cm ( +/- 10 cm), zaopatrzony w uchwyt oraz łącznik z tworzywa, długość: 2 x 70 cm (2x +/- 5 cm), posiadający dwa otwory do mocowania stelaża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płaskiego, posiadający  regulację długości drążka.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A4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37A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8F7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3F2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08E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3A04712C" w14:textId="77777777" w:rsidTr="00F97349">
        <w:trPr>
          <w:trHeight w:val="13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EA4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5E5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Zestaw kula do kurzu wraz z kijem teleskopowym, Kula o średnicę ok. 18 cm. (+/- 5 cm), kij teleskopowy z możliwością regulacji długości od 90 do 150 cm (+/- 10 cm).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B2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B02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6FE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38C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522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8E88C2E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833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EB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Ściągaczka do mycia szyb na wkręt, z  ruchomym przegubem umożliwiającym zbieranie wody zygzakiem, o szerokość 28 cm (+/- 5 cm).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4F1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09A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60B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BDD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23F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01C8DAE4" w14:textId="77777777" w:rsidTr="00F97349">
        <w:trPr>
          <w:trHeight w:val="6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853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9C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Wiadro ocynkowane 10l, wykonane z blachy ocynkowanej z uchwytem.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1BB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1E9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2A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193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C3F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0D86350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AC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BFE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Miotła brzozowa (dobrej jakości, zwarta i mocna).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FD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1C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C47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A5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5BC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2DE786FB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F0A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ACA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Czyściwo bawełniane, wchłaniające duże ilości olejów, smarów, rozpuszczalników i wody.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8F6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kg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811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04B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53D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5E6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21BB7AB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198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5CA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Zestaw plastikowy do zamiatania (szufelka + zmiotka)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C35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kpl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B5B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3B2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A6D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AE3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B9852D8" w14:textId="77777777" w:rsidTr="00F97349">
        <w:trPr>
          <w:trHeight w:val="13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C62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C3D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Szczotka do zamiatania plastikowa z włosiem naturalnym (wym. 27x5cm) z kijem plastikowym wkręcanym o wys. 1,10m (wys. kija + - 10 cm).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FA5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kpl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65A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77F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EC1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1D9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4443537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32D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EA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Szczotka do zamiatania z włosiem naturalnym (wym. 27x5cm) z kijem drewnianym wkręcanym o wys. 1,10m (wys. kija + - 10 cm).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98E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kpl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6C6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718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4EE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18F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5677A53C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3A0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D71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Kosz na śmieci z tworzywa z klapką 15l.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52B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45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8B7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FCE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D54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1A0DF53" w14:textId="77777777" w:rsidTr="00F9734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E19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BD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Szczotka „ryżówka” miękka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97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D24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D6A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6FC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039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BC88BEB" w14:textId="77777777" w:rsidTr="00F97349">
        <w:trPr>
          <w:trHeight w:val="6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55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E25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Szczotki do ręcznego czyszczenia „żelazko” dł. 10-15 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62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714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1D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82A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DB5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5BDCE60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A53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51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Kij aluminiowy teleskop 3x150cm.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76A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F56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541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4CC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28C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7AD3C81" w14:textId="77777777" w:rsidTr="00F9734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3DA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DE0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Szufelka metalowa do śmieci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5CE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155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458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6DC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A4A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56ADBC89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0B6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A05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Szczotka ryżowa na kiju drewnianym dł. 110 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458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21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A36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146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15F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2F6AE38A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DC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CB1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Miotła z kijem wykonana z naturalnej trawy sorgo, trzon drewniany, szyta cztery razy długość 130 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DC2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200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94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907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861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E81CB1C" w14:textId="77777777" w:rsidTr="00F97349">
        <w:trPr>
          <w:trHeight w:val="18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E2C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8C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Szczotka klozetowa z pojemnikiem wykonana ze stali nierdzewnej , wyposażona w plastikową, antypoślizgową podstawę zapobiegająca rysowaniu się podłogi, posiadająca stalowy uchwyt, wolnostojąca.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C7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kpl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F24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341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029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54B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989CE96" w14:textId="77777777" w:rsidTr="00F97349">
        <w:trPr>
          <w:trHeight w:val="6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5F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9A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Szczotka do </w:t>
            </w:r>
            <w:proofErr w:type="spellStart"/>
            <w:r>
              <w:rPr>
                <w:rFonts w:asciiTheme="majorHAnsi" w:hAnsiTheme="majorHAnsi" w:cstheme="majorHAnsi"/>
              </w:rPr>
              <w:t>wc</w:t>
            </w:r>
            <w:proofErr w:type="spellEnd"/>
            <w:r>
              <w:rPr>
                <w:rFonts w:asciiTheme="majorHAnsi" w:hAnsiTheme="majorHAnsi" w:cstheme="majorHAnsi"/>
              </w:rPr>
              <w:t xml:space="preserve"> bez pojemnika, nadająca się do mocnego doczyszczania toalet.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2C9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szt.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0ED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4F9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DC2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640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0E74B851" w14:textId="77777777" w:rsidTr="00F97349">
        <w:trPr>
          <w:trHeight w:val="6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537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98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Szczotka do </w:t>
            </w:r>
            <w:proofErr w:type="spellStart"/>
            <w:r>
              <w:rPr>
                <w:rFonts w:asciiTheme="majorHAnsi" w:hAnsiTheme="majorHAnsi" w:cstheme="majorHAnsi"/>
              </w:rPr>
              <w:t>wc</w:t>
            </w:r>
            <w:proofErr w:type="spellEnd"/>
            <w:r>
              <w:rPr>
                <w:rFonts w:asciiTheme="majorHAnsi" w:hAnsiTheme="majorHAnsi" w:cstheme="majorHAnsi"/>
              </w:rPr>
              <w:t xml:space="preserve"> wolnostojąca, z pojemnikiem, wykonana z tworzywa sztucznego.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09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Kpl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769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EEA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0D5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4F5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03F54EBE" w14:textId="77777777" w:rsidTr="00F97349">
        <w:trPr>
          <w:trHeight w:val="18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AAA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CCF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Myjki do mycia naczyń a 10 szt.  7 x 10 cm, dwuwarstwowe: miękka gąbka do zmywania i szorstka gruba fibra do szorowania, dobrze wchłaniające wodę, wykonane z wytrzymałej pianki zgrzanej z fibrą.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D77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28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164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9F3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040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46B50B0" w14:textId="77777777" w:rsidTr="00F9734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813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5C5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Ścierka  flanelowa 60x50 cm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7B4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549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55C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EE0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959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960CE24" w14:textId="77777777" w:rsidTr="00F97349">
        <w:trPr>
          <w:trHeight w:val="1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6EC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292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Ścierka z mikro fibry 30×30 wykonana z ultra cienkich włókien, nie pozostawiająca smug i zacieków, usuwająca tłuste zabrudzenia, stosowana zarówno na mokro jak i na sucho.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9AF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528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83B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395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45A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053F7A64" w14:textId="77777777" w:rsidTr="00F9734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6F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E98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Ścierki frotte 80 x 40 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A37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B1A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A68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F53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071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2FEF0B77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113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32D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Ścierki nasiąkliwe żółte wiskozowe 60x50 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431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E6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F7E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F7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352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A5DB932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A15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03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Ścierka podłogowa  szara 60 x 50 cm.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319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7AF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70E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2F0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BC8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6EEB89D4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714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A0E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Worki na śmieci (foliowe) 35 l 50 szt., wykonane z grubej folii LDPE, posiadające prosty </w:t>
            </w:r>
            <w:proofErr w:type="spellStart"/>
            <w:r>
              <w:rPr>
                <w:rFonts w:asciiTheme="majorHAnsi" w:hAnsiTheme="majorHAnsi" w:cstheme="majorHAnsi"/>
              </w:rPr>
              <w:t>zgrzew</w:t>
            </w:r>
            <w:proofErr w:type="spellEnd"/>
            <w:r>
              <w:rPr>
                <w:rFonts w:asciiTheme="majorHAnsi" w:hAnsiTheme="majorHAnsi" w:cstheme="majorHAnsi"/>
              </w:rPr>
              <w:t xml:space="preserve"> dna, wytrzymała na obciążenia.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F41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99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8CF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87A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C41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69559CEA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790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15C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Worki na śmieci (foliowe)  60l a 20szt. wykonane z grubej folii LDPE, posiadające prosty </w:t>
            </w:r>
            <w:proofErr w:type="spellStart"/>
            <w:r>
              <w:rPr>
                <w:rFonts w:asciiTheme="majorHAnsi" w:hAnsiTheme="majorHAnsi" w:cstheme="majorHAnsi"/>
              </w:rPr>
              <w:t>zgrzew</w:t>
            </w:r>
            <w:proofErr w:type="spellEnd"/>
            <w:r>
              <w:rPr>
                <w:rFonts w:asciiTheme="majorHAnsi" w:hAnsiTheme="majorHAnsi" w:cstheme="majorHAnsi"/>
              </w:rPr>
              <w:t xml:space="preserve"> dna, wytrzymała na obciążenia.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719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C40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A75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E00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AA2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F7E874C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BBC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F4B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Worki na śmieci (foliowe)  80l a 20szt., wykonane z grubej folii LDPE, posiadające prosty </w:t>
            </w:r>
            <w:proofErr w:type="spellStart"/>
            <w:r>
              <w:rPr>
                <w:rFonts w:asciiTheme="majorHAnsi" w:hAnsiTheme="majorHAnsi" w:cstheme="majorHAnsi"/>
              </w:rPr>
              <w:t>zgrzew</w:t>
            </w:r>
            <w:proofErr w:type="spellEnd"/>
            <w:r>
              <w:rPr>
                <w:rFonts w:asciiTheme="majorHAnsi" w:hAnsiTheme="majorHAnsi" w:cstheme="majorHAnsi"/>
              </w:rPr>
              <w:t xml:space="preserve"> dna, wytrzymała na obciążenia.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1E5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9C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85C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D0C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F9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63C9025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453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9B0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Worki na śmieci (foliowe)  120l a 10szt., wykonane z grubej folii LDPE, posiadające prosty </w:t>
            </w:r>
            <w:proofErr w:type="spellStart"/>
            <w:r>
              <w:rPr>
                <w:rFonts w:asciiTheme="majorHAnsi" w:hAnsiTheme="majorHAnsi" w:cstheme="majorHAnsi"/>
              </w:rPr>
              <w:t>zgrzew</w:t>
            </w:r>
            <w:proofErr w:type="spellEnd"/>
            <w:r>
              <w:rPr>
                <w:rFonts w:asciiTheme="majorHAnsi" w:hAnsiTheme="majorHAnsi" w:cstheme="majorHAnsi"/>
              </w:rPr>
              <w:t xml:space="preserve"> dna, wytrzymała na obciążenia.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8CD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052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8CB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E7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44D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7D9052F0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C38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844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Rękawiczki lateksowe M, L , posiadające rolowany brzeg tzw. rant, wykonane z lateksu kauczuku naturalnego pakowane po 100 szt.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A1A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8C9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FE7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BAC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29E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66A8AD2A" w14:textId="77777777" w:rsidTr="00F97349">
        <w:trPr>
          <w:trHeight w:val="4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C11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6B9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Rękawiczki nitrylowe jednorazowe, chemoodporne. Typ </w:t>
            </w:r>
            <w:proofErr w:type="spellStart"/>
            <w:r>
              <w:rPr>
                <w:rFonts w:asciiTheme="majorHAnsi" w:hAnsiTheme="majorHAnsi" w:cstheme="majorHAnsi"/>
              </w:rPr>
              <w:t>TouchNTuff</w:t>
            </w:r>
            <w:proofErr w:type="spellEnd"/>
            <w:r>
              <w:rPr>
                <w:rFonts w:asciiTheme="majorHAnsi" w:hAnsiTheme="majorHAnsi" w:cstheme="majorHAnsi"/>
              </w:rPr>
              <w:t xml:space="preserve"> lub równoważne. Wysoka wytrzymałość mechaniczna, odporność na rozdarcia. Przeznaczone do zastosowań laboratoryjnych, medycznych i przemysłowych. Rękawiczki elastyczne, komfortowe w użytkowaniu, zapewniające dobre czucie dotykowe. Dostępne w różnych rozmiarach.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70B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op.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4BA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602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1A4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B70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2B72400B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1B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43.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D08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Rękawice gumowe flokowane M, L, XL , antypoślizgowe, wykonane z  lateksu kauczuku naturalnego, miękkie i elastyczne.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5E6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83A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E58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3E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C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1397321C" w14:textId="77777777" w:rsidTr="00F97349">
        <w:trPr>
          <w:trHeight w:val="11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AB3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C9F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Worki na śmieci (foliowe) 240l a 5szt., wykonane z grubej folii LDPE, posiadające prosty </w:t>
            </w:r>
            <w:proofErr w:type="spellStart"/>
            <w:r>
              <w:rPr>
                <w:rFonts w:asciiTheme="majorHAnsi" w:hAnsiTheme="majorHAnsi" w:cstheme="majorHAnsi"/>
              </w:rPr>
              <w:t>zgrzew</w:t>
            </w:r>
            <w:proofErr w:type="spellEnd"/>
            <w:r>
              <w:rPr>
                <w:rFonts w:asciiTheme="majorHAnsi" w:hAnsiTheme="majorHAnsi" w:cstheme="majorHAnsi"/>
              </w:rPr>
              <w:t xml:space="preserve"> dna, wytrzymała na obciążenia.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69F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030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ABF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D6D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9A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6C8290A4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F9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696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Wiadro plastikowe 10l z uchwytem.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7EE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F50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10D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4C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05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0A5F20FE" w14:textId="77777777" w:rsidTr="00F9734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3DEC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5A9F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Uchwyt </w:t>
            </w:r>
            <w:proofErr w:type="spellStart"/>
            <w:r>
              <w:rPr>
                <w:rFonts w:asciiTheme="majorHAnsi" w:hAnsiTheme="majorHAnsi" w:cstheme="majorHAnsi"/>
              </w:rPr>
              <w:t>mopa</w:t>
            </w:r>
            <w:proofErr w:type="spellEnd"/>
            <w:r>
              <w:rPr>
                <w:rFonts w:asciiTheme="majorHAnsi" w:hAnsiTheme="majorHAnsi" w:cstheme="majorHAnsi"/>
              </w:rPr>
              <w:t xml:space="preserve"> sznurkowego.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7563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3F0E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E5F4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93DE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9B8B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6A99F345" w14:textId="77777777" w:rsidTr="00F97349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156D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24A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Ścierka bawełniana 60x40.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1799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20B3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51EC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9FA4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25A2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5D6AA721" w14:textId="77777777" w:rsidTr="00F9734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67B21" w14:textId="77777777" w:rsidR="00F97349" w:rsidRDefault="00F973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E6B65" w14:textId="77777777" w:rsidR="00F97349" w:rsidRDefault="00F97349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AC354" w14:textId="77777777" w:rsidR="00F97349" w:rsidRDefault="00F97349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44BD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EB7F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Razem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493C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5848B" w14:textId="77777777" w:rsidR="00F97349" w:rsidRDefault="00F97349">
            <w:pPr>
              <w:rPr>
                <w:rFonts w:asciiTheme="majorHAnsi" w:hAnsiTheme="majorHAnsi" w:cstheme="majorHAnsi"/>
              </w:rPr>
            </w:pPr>
          </w:p>
        </w:tc>
      </w:tr>
    </w:tbl>
    <w:p w14:paraId="5F9A86A3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sz w:val="20"/>
          <w:szCs w:val="20"/>
        </w:rPr>
      </w:pPr>
    </w:p>
    <w:p w14:paraId="462BF966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sz w:val="20"/>
          <w:szCs w:val="20"/>
        </w:rPr>
      </w:pPr>
    </w:p>
    <w:p w14:paraId="200BA442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Część III – Asortyment chemiczny</w:t>
      </w:r>
    </w:p>
    <w:p w14:paraId="79A94885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u w:val="single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74"/>
        <w:gridCol w:w="3162"/>
        <w:gridCol w:w="834"/>
        <w:gridCol w:w="806"/>
        <w:gridCol w:w="991"/>
        <w:gridCol w:w="1420"/>
        <w:gridCol w:w="1052"/>
      </w:tblGrid>
      <w:tr w:rsidR="00F97349" w14:paraId="6F0F6F0A" w14:textId="77777777" w:rsidTr="00F97349">
        <w:trPr>
          <w:trHeight w:val="9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0A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L.p.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CCA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Nazwa asortymentu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035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J.m.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933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Ilość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16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Cena jedn. netto 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C18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Wartość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br/>
              <w:t>netto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D2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Nazwa asortymentu/ Producent</w:t>
            </w:r>
          </w:p>
        </w:tc>
      </w:tr>
      <w:tr w:rsidR="00F97349" w14:paraId="0221B164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EF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1.         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6FD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Płyn do WC a1250ml, zagęszczony czyszcząco-dezynfekujący, wybijający, posiadający atest PZH. ,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379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57F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8C6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8D6F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C6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57187093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EC3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2.         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F91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Żel do toalet 5l, usuwający kamień, zabijający bakterie i grzyby, przylegający do pionowych ścianek toalety.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DC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571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A4C4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B3A5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7C8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474CF857" w14:textId="77777777" w:rsidTr="00F97349">
        <w:trPr>
          <w:trHeight w:val="23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A01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EF9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Nisko pieniącym preparat o pojemności 1l do codziennego mycia twardych, wodoodpornych podłóg, szybko i skutecznie usuwa zanieczyszczenia z mytych powierzchni. Produkt neutralizuje nieprzyjemne zapachy, pozostawia świeży, przyjemny zapach. Produkt nadający się do maszyn sprzątających.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42E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89F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6760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2E0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35E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0B3CB059" w14:textId="77777777" w:rsidTr="00F97349">
        <w:trPr>
          <w:trHeight w:val="23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085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FD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Nisko pieniącym preparat o pojemności 5l do codziennego mycia twardych, wodoodpornych podłóg, szybko i skutecznie usuwa zanieczyszczenia z mytych powierzchni. Produkt neutralizuje nieprzyjemne zapachy, pozostawia świeży, przyjemny zapach. Produkt nadający się do maszyn sprzątających.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8B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D77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FC04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09DC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FFA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44983777" w14:textId="77777777" w:rsidTr="00F97349">
        <w:trPr>
          <w:trHeight w:val="19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FCA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86F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Proszek do czyszczenia a450g, delikatny dla czyszczonych powierzchni, nie rysujący powierzchni, nadający połysk, łatwo się spłukujący, likwidujący zabrudzenia jak rdza czy osad z mydła, czyszczących, usuwający oporny tłuszcz i brud pozostawiający przyjemny zapach.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3B3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C5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81B7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2C16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35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32B7A509" w14:textId="77777777" w:rsidTr="00F97349">
        <w:trPr>
          <w:trHeight w:val="15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A41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508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Mleczko do czyszczenia  2l, nadające się do powierzchni emaliowanych, ceramicznych, chromowanych i tworzyw sztucznych, nie rysujący czyszczących powierzchni, pozostawiający przyjemny zapach.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47C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8DB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7DF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B72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7A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5348A9E7" w14:textId="77777777" w:rsidTr="00F97349">
        <w:trPr>
          <w:trHeight w:val="254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19E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97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Środek do usuwania zabrudzeń  z rozpylaczem a750ml, usuwający kamień, osady z mydła, zacieki po wodzie, tworzy na powierzchni ochronną powłokę, nadający się do ścian kafelkowych, podłóg ceramicznych, powierzchni akrylowych, szkła, kranów ze stali nierdzewnej. Produkt neutralizuje nieprzyjemne zapachy.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51B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349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35F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67A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3A2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24B58D29" w14:textId="77777777" w:rsidTr="00F97349">
        <w:trPr>
          <w:trHeight w:val="22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D95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961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Płyn do mycia naczyń 1l  skutecznie usuwający tłuszcz,  ulegający biodegradacji o delikatnym zapachu, posiadający </w:t>
            </w:r>
            <w:proofErr w:type="spellStart"/>
            <w:r>
              <w:rPr>
                <w:rFonts w:asciiTheme="majorHAnsi" w:hAnsiTheme="majorHAnsi" w:cstheme="majorHAnsi"/>
              </w:rPr>
              <w:t>pH</w:t>
            </w:r>
            <w:proofErr w:type="spellEnd"/>
            <w:r>
              <w:rPr>
                <w:rFonts w:asciiTheme="majorHAnsi" w:hAnsiTheme="majorHAnsi" w:cstheme="majorHAnsi"/>
              </w:rPr>
              <w:t xml:space="preserve"> neutralne dla skóry, gęsta konsystencję, zapewniający możliwość mycia naczyń zarówno w ciepłej jak i zimnej wodzie.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143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B21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E41C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C6EB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71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1D5F215B" w14:textId="77777777" w:rsidTr="00F97349">
        <w:trPr>
          <w:trHeight w:val="18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132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381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Płyn do mycia naczyń 5l, , skutecznie usuwający tłuszcz, ulegający biodegradacji o delikatnym zapachu, posiadający </w:t>
            </w:r>
            <w:proofErr w:type="spellStart"/>
            <w:r>
              <w:rPr>
                <w:rFonts w:asciiTheme="majorHAnsi" w:hAnsiTheme="majorHAnsi" w:cstheme="majorHAnsi"/>
              </w:rPr>
              <w:t>pH</w:t>
            </w:r>
            <w:proofErr w:type="spellEnd"/>
            <w:r>
              <w:rPr>
                <w:rFonts w:asciiTheme="majorHAnsi" w:hAnsiTheme="majorHAnsi" w:cstheme="majorHAnsi"/>
              </w:rPr>
              <w:t xml:space="preserve"> neutralne dla skóry, gęsta konsystencję, zapewniający możliwość mycia naczyń zarówno w ciepłej jak i zimnej wodzie.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40D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4F5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71D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13B6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EE3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3AF70750" w14:textId="77777777" w:rsidTr="00F97349">
        <w:trPr>
          <w:trHeight w:val="168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645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637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Płyn z rozpylaczem  500ml, naddający się do mycia framug, szyb, luster i innych powierzchni szklanych, zapobiegający powstawaniu smug i zacieków, z dodatkiem alkoholu, przeciwdziałający powstawaniu osadów.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EFF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12B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1334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71F5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831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3C4C816C" w14:textId="77777777" w:rsidTr="00F97349">
        <w:trPr>
          <w:trHeight w:val="11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488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386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Żel do WC 420ml, usuwający osad z kamienia i rdzy, pozostawiający długotrwały,  przyjemny zapach, czyszczący nad i poniżej poziomu wody.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BD5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686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FB33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A294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D37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1FB66F74" w14:textId="77777777" w:rsidTr="00F97349">
        <w:trPr>
          <w:trHeight w:val="14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F13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854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Proszek do prania  a400g nadający się do białych tkanin, odpowiedni do skóry wrażliwej, skuteczny w temp. 30-90 stopni C, bez konieczności namaczania, usuwający uporczywe plamy.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DA8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402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2330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D9A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C73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152F3813" w14:textId="77777777" w:rsidTr="00F97349">
        <w:trPr>
          <w:trHeight w:val="18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881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90C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Proszek do prania  a400g, nadający się do kolorowych  tkanin, odpowiedni do skóry wrażliwej, skuteczny w temp. 30-90 stopni C, bez konieczności namaczania, usuwający uporczywe plamy.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10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4BD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A0AB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BFC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E08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5CC155E6" w14:textId="77777777" w:rsidTr="00F97349">
        <w:trPr>
          <w:trHeight w:val="185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E2E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B18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Płyn do nabłyszczania podłóg 750ml, zabezpieczający podłogę przed uszkodzeniami mechanicznymi, , nabłyszczający i odświeżający czyszczący  powierzchnie, tworzący antypoślizgową powłokę, utrudniający osadzanie się brudu, nadający się do PVC.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43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357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F583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64AD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22A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1C947B89" w14:textId="77777777" w:rsidTr="00F97349">
        <w:trPr>
          <w:trHeight w:val="1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497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768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Zmywacz do past i płynów nabłyszczających 500ml, usuwający stare warstwy polimerowe po środkach nabłyszczających, bezpieczny dla wszystkich rodzajów powierzchni.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158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ABB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3C23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9AE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88C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4AC0DECF" w14:textId="77777777" w:rsidTr="00F97349">
        <w:trPr>
          <w:trHeight w:val="20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FB8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46A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Płyn do usuwania zabrudzeń cementowych i wapiennych  a1kg, usuwający osady z rdzy, kamienia, mydlin i zacieków wodnych, bezpieczny w użyciu  do płytek, gresów i powierzchni odpornych na kwasy, koncentrat do rozcieńczania.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881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65A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3B5F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74B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C1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5E0237D2" w14:textId="77777777" w:rsidTr="00F97349">
        <w:trPr>
          <w:trHeight w:val="19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995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9F4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Udrażniacz</w:t>
            </w:r>
            <w:proofErr w:type="spellEnd"/>
            <w:r>
              <w:rPr>
                <w:rFonts w:asciiTheme="majorHAnsi" w:hAnsiTheme="majorHAnsi" w:cstheme="majorHAnsi"/>
              </w:rPr>
              <w:t xml:space="preserve"> do rur a400g, w granulkach, usuwający  zanieczyszczenia stałe i organiczne np. włosy, tłuszcz, papier, watę, posiadający formułę z aktywatorem aluminiowym, posiadający działanie antybakteryjne, likwidujący nieprzyjemny zapach.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7C1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BB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EEDE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61E9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086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02653FC3" w14:textId="77777777" w:rsidTr="00F97349">
        <w:trPr>
          <w:trHeight w:val="317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512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F5A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Preparat w postaci sprayu o pojemności 400ml do czyszczenia wszelkiego rodzaju powierzchni (m.in. metalowych, drewnianych, szklanych, sprzętu elektronicznego.) Preparat  usuwa plamy i odciski palców, pozostawiając czyste i błyszczące powierzchnie bez smug.  Preparat zapewnia efektywne usuwanie kurzu oraz opóźnia gromadzenie się go na czyszczonych powierzchniach. Produkt neutralizuje nieprzyjemne zapachy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EE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703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FBB8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552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9C7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0F099603" w14:textId="77777777" w:rsidTr="00F97349">
        <w:trPr>
          <w:trHeight w:val="1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D25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92D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Środek do czyszczenia i konserwacji  kokpitów, nabłyszczający powierzchnię, odświeżający kolor, pozostawiający przyjemny zapach, zawierający silikon 750 ml.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F80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7F3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08F7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ABE0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501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1A1AF22A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20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891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Żel do WC z aplikatorem, pozostawiający świeży zapach. Aplikacja 12 krążków produktu.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443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DEA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4248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76E2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94D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3609A839" w14:textId="77777777" w:rsidTr="00F97349">
        <w:trPr>
          <w:trHeight w:val="159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FFB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BE4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Kostka zapachowa do </w:t>
            </w:r>
            <w:proofErr w:type="spellStart"/>
            <w:r>
              <w:rPr>
                <w:rFonts w:asciiTheme="majorHAnsi" w:hAnsiTheme="majorHAnsi" w:cstheme="majorHAnsi"/>
              </w:rPr>
              <w:t>wc</w:t>
            </w:r>
            <w:proofErr w:type="spellEnd"/>
            <w:r>
              <w:rPr>
                <w:rFonts w:asciiTheme="majorHAnsi" w:hAnsiTheme="majorHAnsi" w:cstheme="majorHAnsi"/>
              </w:rPr>
              <w:t xml:space="preserve">  3w1 z żelowym paskiem, posiadająca koszyczek z zawieszką, wypłukująca bakterie oraz z koszyczkiem a40g, zapobiegająca osadzaniu się kamienia, pozostawiająca świeży zapach.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0E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D58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3A77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B754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20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427A89CC" w14:textId="77777777" w:rsidTr="00F97349">
        <w:trPr>
          <w:trHeight w:val="211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6A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AE4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Proszek do prania a 2.8 kg, (+/- 0,5 kg) nadający się do wszystkich rodzajów pralek jak i prania ręcznego, skuteczny już w 20 stopniach C, zawierający od 5-15% anionowych środków powierzchniowo czynnych oraz 5% niejonowych środków powierzchniowo czynnych.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5AB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F2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054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A19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9B2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45667426" w14:textId="77777777" w:rsidTr="00F97349">
        <w:trPr>
          <w:trHeight w:val="254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292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B96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Preparat w postaci sprayu o pojemności 400ml do czyszczenia i pielęgnacji mebli. Preparat czyści, chroni oraz nadaje połysk meblom drewnianym i drewnopodobnym, środek chroni i pielęgnuje powierzchnię bez spłukiwania, nie pozostawia smug skutecznie usuwa kurz, brud i odciski palców. Produkt neutralizuje nieprzyjemne zapachy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5E3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30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5F7D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2C1B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DEA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3393899B" w14:textId="77777777" w:rsidTr="00F97349">
        <w:trPr>
          <w:trHeight w:val="191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BA9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24.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CBB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Polimer środek do zabezpieczania i nabłyszczania podłóg  500ml, nadający się do stosowania podłóg wykonanych z PCV (linoleum, gumolit), lastriko oraz podłóg kamiennych, odporny na ścieranie, dający na podłodze efekt metalicznego połysku bez polerowania.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AA7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4F6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B48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E52C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5C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4C3EB646" w14:textId="77777777" w:rsidTr="00F97349">
        <w:trPr>
          <w:trHeight w:val="31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D1F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64E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Środek do czyszczenia,</w:t>
            </w:r>
            <w:r>
              <w:rPr>
                <w:rFonts w:asciiTheme="majorHAnsi" w:hAnsiTheme="majorHAnsi" w:cstheme="majorHAnsi"/>
              </w:rPr>
              <w:br/>
              <w:t>odkamieniania, dezynfekcji i dezodoryzacji wszystkich</w:t>
            </w:r>
            <w:r>
              <w:rPr>
                <w:rFonts w:asciiTheme="majorHAnsi" w:hAnsiTheme="majorHAnsi" w:cstheme="majorHAnsi"/>
              </w:rPr>
              <w:br/>
              <w:t>kwasoodpornych twardych powierzchni w łazienkach.</w:t>
            </w:r>
            <w:r>
              <w:rPr>
                <w:rFonts w:asciiTheme="majorHAnsi" w:hAnsiTheme="majorHAnsi" w:cstheme="majorHAnsi"/>
              </w:rPr>
              <w:br/>
              <w:t>Zabija 99,99% wirusów otoczkowych (w tym</w:t>
            </w:r>
            <w:r>
              <w:rPr>
                <w:rFonts w:asciiTheme="majorHAnsi" w:hAnsiTheme="majorHAnsi" w:cstheme="majorHAnsi"/>
              </w:rPr>
              <w:br/>
              <w:t>koronawirusów). Skuteczny przeciwko szerokiemu spektrum</w:t>
            </w:r>
            <w:r>
              <w:rPr>
                <w:rFonts w:asciiTheme="majorHAnsi" w:hAnsiTheme="majorHAnsi" w:cstheme="majorHAnsi"/>
              </w:rPr>
              <w:br/>
              <w:t>mikroorganizmów, w tym. E coli, Salmonella i grypy. Produkt neutralizuje nieprzyjemne zapachy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643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15F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FD2B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80F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5E5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550D9F2F" w14:textId="77777777" w:rsidTr="00F97349">
        <w:trPr>
          <w:trHeight w:val="4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7BA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0D2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Odkamieniacz</w:t>
            </w:r>
            <w:proofErr w:type="spellEnd"/>
            <w:r>
              <w:rPr>
                <w:rFonts w:asciiTheme="majorHAnsi" w:hAnsiTheme="majorHAnsi" w:cstheme="majorHAnsi"/>
              </w:rPr>
              <w:t xml:space="preserve"> do czajników w proszku 50g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A0E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7A3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7854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EFC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872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19B95F5A" w14:textId="77777777" w:rsidTr="00F97349">
        <w:trPr>
          <w:trHeight w:val="324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AE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CF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Kwasowy preparat przeznaczonym do okresowego usuwania kamienia z wyposażenia i sprzętu kuchennego oraz w maszynach do mycia naczyń. Produkt można stosować do odkamieniania m.in.: maszyn do mycia naczyń, bemarów, </w:t>
            </w:r>
            <w:proofErr w:type="spellStart"/>
            <w:r>
              <w:rPr>
                <w:rFonts w:asciiTheme="majorHAnsi" w:hAnsiTheme="majorHAnsi" w:cstheme="majorHAnsi"/>
              </w:rPr>
              <w:t>parowarów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zaparzaczy</w:t>
            </w:r>
            <w:proofErr w:type="spellEnd"/>
            <w:r>
              <w:rPr>
                <w:rFonts w:asciiTheme="majorHAnsi" w:hAnsiTheme="majorHAnsi" w:cstheme="majorHAnsi"/>
              </w:rPr>
              <w:t xml:space="preserve"> do kawy i herbaty oraz czajników. Produkt przeźroczysty o pojemność 2l, </w:t>
            </w:r>
            <w:proofErr w:type="spellStart"/>
            <w:r>
              <w:rPr>
                <w:rFonts w:asciiTheme="majorHAnsi" w:hAnsiTheme="majorHAnsi" w:cstheme="majorHAnsi"/>
              </w:rPr>
              <w:t>pH</w:t>
            </w:r>
            <w:proofErr w:type="spellEnd"/>
            <w:r>
              <w:rPr>
                <w:rFonts w:asciiTheme="majorHAnsi" w:hAnsiTheme="majorHAnsi" w:cstheme="majorHAnsi"/>
              </w:rPr>
              <w:t xml:space="preserve"> wartości &lt;2,0.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CBE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967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632C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3FD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DF1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</w:tr>
      <w:tr w:rsidR="00F97349" w14:paraId="43D56405" w14:textId="77777777" w:rsidTr="00F97349">
        <w:trPr>
          <w:trHeight w:val="9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C0C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991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Odświeżacz powietrza w aerozolu, o pojemności 300 ml o zapachu m.in. róża, konwalia, japoński ogród.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FE8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205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66C7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B5B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E3A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6DEEC9CB" w14:textId="77777777" w:rsidTr="00F97349">
        <w:trPr>
          <w:trHeight w:val="6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F24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5B2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Wkład do elektrycznych odświeżaczy powietrza, o pojemności  20 ml.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F4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B59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6EA5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957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FB3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492A2FAF" w14:textId="77777777" w:rsidTr="00F97349">
        <w:trPr>
          <w:trHeight w:val="45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55E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30.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3AC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Preparat do dezynfekcji blatów i narzędzi (powierzchnie laboratoryjne). Preparat gotowy do użycia, przeznaczony do szybkiej dezynfekcji powierzchni laboratoryjnych, blatów oraz narzędzi. Szerokie spektrum działania biobójczego. skuteczny wobec bakterii, prątków, grzybów i wirusów. Może być stosowany metodą spryskiwania oraz przecierania. Produkt o szybkim czasie działania, wysokiej wydajności, łatwo docierający do trudno dostępnych miejsc i szczelin. Nie pozostawiający smug, plam ani </w:t>
            </w:r>
            <w:proofErr w:type="spellStart"/>
            <w:r>
              <w:rPr>
                <w:rFonts w:asciiTheme="majorHAnsi" w:hAnsiTheme="majorHAnsi" w:cstheme="majorHAnsi"/>
              </w:rPr>
              <w:t>osdu</w:t>
            </w:r>
            <w:proofErr w:type="spellEnd"/>
            <w:r>
              <w:rPr>
                <w:rFonts w:asciiTheme="majorHAnsi" w:hAnsiTheme="majorHAnsi" w:cstheme="majorHAnsi"/>
              </w:rPr>
              <w:t>, posiadający przyjemny, delikatny zapach. w składzie na 100 g: l-propanol-32,5 g, etanol-18 g, aldehyd glutarowy-0,1 g. Op. 5L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0FF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2E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800B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0994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359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174EA8B0" w14:textId="77777777" w:rsidTr="00F97349">
        <w:trPr>
          <w:trHeight w:val="481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252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A46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Preparat do dezynfekcji pomieszczeń. Wieloskładnikowy preparat dezynfekcyjno-myjący w formie proszku, przeznaczony do dezynfekcji sprzętu, maszyn, urządzeń, podłóg, ścian oraz wyposażenia wykonanego z metali, szkła, tworzyw sztucznych i gumy. Zalecany do stosowania w pomieszczeniach produkcyjnych i sanitarnych. Roztwór użytkowy w kolorze różowym. Właściwości bakteriobójcze, grzybobójcze wirusobójcze. Substancja czynna: bis(siarczan) bis(</w:t>
            </w:r>
            <w:proofErr w:type="spellStart"/>
            <w:r>
              <w:rPr>
                <w:rFonts w:asciiTheme="majorHAnsi" w:hAnsiTheme="majorHAnsi" w:cstheme="majorHAnsi"/>
              </w:rPr>
              <w:t>nadtlenomonosiarczan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  <w:proofErr w:type="spellStart"/>
            <w:r>
              <w:rPr>
                <w:rFonts w:asciiTheme="majorHAnsi" w:hAnsiTheme="majorHAnsi" w:cstheme="majorHAnsi"/>
              </w:rPr>
              <w:t>pentapotasu</w:t>
            </w:r>
            <w:proofErr w:type="spellEnd"/>
            <w:r>
              <w:rPr>
                <w:rFonts w:asciiTheme="majorHAnsi" w:hAnsiTheme="majorHAnsi" w:cstheme="majorHAnsi"/>
              </w:rPr>
              <w:t>. Zawiera związki powierzchniowo czynne, substancje utleniające, kwasy organiczne i nieorganiczne oraz stabilizatory i bufory. Op. 200g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F00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szt.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582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4DBA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A5D2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4D8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64F050DC" w14:textId="77777777" w:rsidTr="00F97349">
        <w:trPr>
          <w:trHeight w:val="253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1D9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66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Chusteczki dezynfekujące nawilżane z alkoholem etylowym lub propanolem, przeznaczone do szybkiej dezynfekcji powierzchni, urządzeń i akcesoriów. Skuteczne przeciw bakteriom, wirusom i grzybom. Gotowe do użycia, wygodne w aplikacji, nie pozostawiające smug. Idealne do zastosowania w laboratoriach, placówkach medycznych, przemyśle spożywczym oraz biurach.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CC3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op.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A71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CA22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277" w14:textId="77777777" w:rsidR="00F97349" w:rsidRDefault="00F97349"/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907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</w:tr>
      <w:tr w:rsidR="00F97349" w14:paraId="586156CB" w14:textId="77777777" w:rsidTr="00F97349">
        <w:trPr>
          <w:trHeight w:val="3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AF3E4" w14:textId="77777777" w:rsidR="00F97349" w:rsidRDefault="00F9734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B6837" w14:textId="77777777" w:rsidR="00F97349" w:rsidRDefault="00F97349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9DF85" w14:textId="77777777" w:rsidR="00F97349" w:rsidRDefault="00F9734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0CD7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Razem: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7AB3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F69E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E29AB" w14:textId="77777777" w:rsidR="00F97349" w:rsidRDefault="00F97349">
            <w:pPr>
              <w:rPr>
                <w:rFonts w:asciiTheme="majorHAnsi" w:hAnsiTheme="majorHAnsi" w:cstheme="majorHAnsi"/>
              </w:rPr>
            </w:pPr>
          </w:p>
        </w:tc>
      </w:tr>
    </w:tbl>
    <w:p w14:paraId="5EE709F1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u w:val="single"/>
        </w:rPr>
      </w:pPr>
    </w:p>
    <w:p w14:paraId="60755D6E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u w:val="single"/>
        </w:rPr>
      </w:pPr>
    </w:p>
    <w:p w14:paraId="118E40F8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Część IV – Środki higieny osobistej</w:t>
      </w:r>
    </w:p>
    <w:p w14:paraId="195F352D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u w:val="single"/>
        </w:rPr>
      </w:pPr>
    </w:p>
    <w:p w14:paraId="7487B2F8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02"/>
        <w:gridCol w:w="3434"/>
        <w:gridCol w:w="567"/>
        <w:gridCol w:w="850"/>
        <w:gridCol w:w="1276"/>
        <w:gridCol w:w="1482"/>
        <w:gridCol w:w="1211"/>
      </w:tblGrid>
      <w:tr w:rsidR="00F97349" w14:paraId="10EBC8D1" w14:textId="77777777" w:rsidTr="00F97349">
        <w:trPr>
          <w:trHeight w:val="6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9DA1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8F5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322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E0B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FC3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cena jedn. netto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4F1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Wartość</w:t>
            </w:r>
            <w:r>
              <w:rPr>
                <w:rFonts w:asciiTheme="majorHAnsi" w:hAnsiTheme="majorHAnsi" w:cstheme="majorHAnsi"/>
              </w:rPr>
              <w:br/>
              <w:t>netto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995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Nazwa asortymentu/ Producent</w:t>
            </w:r>
          </w:p>
        </w:tc>
      </w:tr>
      <w:tr w:rsidR="00F97349" w14:paraId="4D4F0D6D" w14:textId="77777777" w:rsidTr="00F97349">
        <w:trPr>
          <w:trHeight w:val="17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3AE3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CFA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Mydło toaletowe w kostce, waga 90-100 g, </w:t>
            </w:r>
            <w:proofErr w:type="spellStart"/>
            <w:r>
              <w:rPr>
                <w:rFonts w:asciiTheme="majorHAnsi" w:hAnsiTheme="majorHAnsi" w:cstheme="majorHAnsi"/>
              </w:rPr>
              <w:t>syndet</w:t>
            </w:r>
            <w:proofErr w:type="spellEnd"/>
            <w:r>
              <w:rPr>
                <w:rFonts w:asciiTheme="majorHAnsi" w:hAnsiTheme="majorHAnsi" w:cstheme="majorHAnsi"/>
              </w:rPr>
              <w:t xml:space="preserve"> z dodatkiem kremu nawilżającego. Produkt hipoalergiczny, przeznaczony do codziennej higieny rąk i ciała, odpowiedni dla skóry wrażliwej. Delikatnie pielęgnujące i nawilżające skórę, nie powodujące podrażnień.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C2D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854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C01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479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2548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LUKSJA</w:t>
            </w:r>
          </w:p>
        </w:tc>
      </w:tr>
      <w:tr w:rsidR="00F97349" w14:paraId="45C7C0FA" w14:textId="77777777" w:rsidTr="00F97349">
        <w:trPr>
          <w:trHeight w:val="3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2F95E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523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Pasta przeznaczona do usuwania silnych zabrudzeń bez użycia wody, nie zawierająca rozpuszczalników ropopochodnych, bezpieczna dla skóry. Zawierająca składniki pielęgnujące, takie jak gliceryna, lanolina, aloes i olejek </w:t>
            </w:r>
            <w:proofErr w:type="spellStart"/>
            <w:r>
              <w:rPr>
                <w:rFonts w:asciiTheme="majorHAnsi" w:hAnsiTheme="majorHAnsi" w:cstheme="majorHAnsi"/>
              </w:rPr>
              <w:t>jojoba</w:t>
            </w:r>
            <w:proofErr w:type="spellEnd"/>
            <w:r>
              <w:rPr>
                <w:rFonts w:asciiTheme="majorHAnsi" w:hAnsiTheme="majorHAnsi" w:cstheme="majorHAnsi"/>
              </w:rPr>
              <w:t>. Emulsja powinna być biodegradowalna i pozostawiać świeży, pomarańczowy zapach. Produkt musi być fabrycznie nowy, oryginalnie zapakowany i posiadać minimum 12 miesięcy terminu ważności. Pojemność opakowania 443 ml.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381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139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4386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75A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E0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PERMATEXFAST ORANGE </w:t>
            </w:r>
          </w:p>
        </w:tc>
      </w:tr>
      <w:tr w:rsidR="00F97349" w14:paraId="09DFA146" w14:textId="77777777" w:rsidTr="00F97349">
        <w:trPr>
          <w:trHeight w:val="20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0B4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FE6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Żel do mycia silnie zabrudzonych rąk. Skuteczny w działaniu przeciwko: bitum, diesel, lakier, farba, żywica, guma, rdza i smoła, posiadający zapach cytrusowy, posiadający mikro granulki wzmacniające działanie preparatu , niezawierający rozpuszczalników, posiadające </w:t>
            </w:r>
            <w:proofErr w:type="spellStart"/>
            <w:r>
              <w:rPr>
                <w:rFonts w:asciiTheme="majorHAnsi" w:hAnsiTheme="majorHAnsi" w:cstheme="majorHAnsi"/>
              </w:rPr>
              <w:t>ph</w:t>
            </w:r>
            <w:proofErr w:type="spellEnd"/>
            <w:r>
              <w:rPr>
                <w:rFonts w:asciiTheme="majorHAnsi" w:hAnsiTheme="majorHAnsi" w:cstheme="majorHAnsi"/>
              </w:rPr>
              <w:t xml:space="preserve"> 8,5, pojemność 600ml.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9E6F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086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350C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609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797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DREUMEX PLUS</w:t>
            </w:r>
          </w:p>
        </w:tc>
      </w:tr>
      <w:tr w:rsidR="00F97349" w14:paraId="15E80BE6" w14:textId="77777777" w:rsidTr="00F97349">
        <w:trPr>
          <w:trHeight w:val="24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A9FD1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0744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Krem ochronny do rąk- nawilżający, hipoalergiczny, przeznaczony do częstego stosowania. Zawierający d-</w:t>
            </w:r>
            <w:proofErr w:type="spellStart"/>
            <w:r>
              <w:rPr>
                <w:rFonts w:asciiTheme="majorHAnsi" w:hAnsiTheme="majorHAnsi" w:cstheme="majorHAnsi"/>
              </w:rPr>
              <w:t>pantenol</w:t>
            </w:r>
            <w:proofErr w:type="spellEnd"/>
            <w:r>
              <w:rPr>
                <w:rFonts w:asciiTheme="majorHAnsi" w:hAnsiTheme="majorHAnsi" w:cstheme="majorHAnsi"/>
              </w:rPr>
              <w:t xml:space="preserve">, lanolinę, </w:t>
            </w:r>
            <w:proofErr w:type="spellStart"/>
            <w:r>
              <w:rPr>
                <w:rFonts w:asciiTheme="majorHAnsi" w:hAnsiTheme="majorHAnsi" w:cstheme="majorHAnsi"/>
              </w:rPr>
              <w:t>alantoninę</w:t>
            </w:r>
            <w:proofErr w:type="spellEnd"/>
            <w:r>
              <w:rPr>
                <w:rFonts w:asciiTheme="majorHAnsi" w:hAnsiTheme="majorHAnsi" w:cstheme="majorHAnsi"/>
              </w:rPr>
              <w:t xml:space="preserve">, glicerynę oraz składnik </w:t>
            </w:r>
            <w:proofErr w:type="spellStart"/>
            <w:r>
              <w:rPr>
                <w:rFonts w:asciiTheme="majorHAnsi" w:hAnsiTheme="majorHAnsi" w:cstheme="majorHAnsi"/>
              </w:rPr>
              <w:t>przeciwinfekcyjny</w:t>
            </w:r>
            <w:proofErr w:type="spellEnd"/>
            <w:r>
              <w:rPr>
                <w:rFonts w:asciiTheme="majorHAnsi" w:hAnsiTheme="majorHAnsi" w:cstheme="majorHAnsi"/>
              </w:rPr>
              <w:t xml:space="preserve"> np.. Bisabolol. Pielęgnujący i regenerujący skórę dłoni, chroniący ją przed wysuszeniem i podrażnieniami. Produkt odpowiedni także dla osób ze skórą wrażliwą i skłonną do alergii.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9C95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FB0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77BB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3260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66DD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NIVEA</w:t>
            </w:r>
          </w:p>
        </w:tc>
      </w:tr>
      <w:tr w:rsidR="00F97349" w14:paraId="42150344" w14:textId="77777777" w:rsidTr="00F97349">
        <w:trPr>
          <w:trHeight w:val="3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D2158" w14:textId="77777777" w:rsidR="00F97349" w:rsidRDefault="00F9734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4D595" w14:textId="77777777" w:rsidR="00F97349" w:rsidRDefault="00F9734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279D8" w14:textId="77777777" w:rsidR="00F97349" w:rsidRDefault="00F9734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0D3D" w14:textId="77777777" w:rsidR="00F97349" w:rsidRDefault="00F9734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DB8BA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469B2" w14:textId="77777777" w:rsidR="00F97349" w:rsidRDefault="00F97349">
            <w:pPr>
              <w:tabs>
                <w:tab w:val="left" w:pos="354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7BF5B" w14:textId="77777777" w:rsidR="00F97349" w:rsidRDefault="00F97349">
            <w:pPr>
              <w:rPr>
                <w:rFonts w:asciiTheme="majorHAnsi" w:hAnsiTheme="majorHAnsi" w:cstheme="majorHAnsi"/>
              </w:rPr>
            </w:pPr>
          </w:p>
        </w:tc>
      </w:tr>
    </w:tbl>
    <w:p w14:paraId="3B2B0F43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7DF542B8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450D94B0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350E09EA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769F3803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04ECCAF9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0B3369E8" w14:textId="77777777" w:rsidR="00F97349" w:rsidRDefault="00F97349" w:rsidP="00F97349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 w:cstheme="majorHAnsi"/>
        </w:rPr>
      </w:pPr>
    </w:p>
    <w:p w14:paraId="4E72ACA4" w14:textId="77777777" w:rsidR="00F97349" w:rsidRDefault="00F97349" w:rsidP="00F97349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2 – Wzór wykazu wykonanych dostaw</w:t>
      </w:r>
    </w:p>
    <w:p w14:paraId="2055F4BC" w14:textId="77777777" w:rsidR="00F97349" w:rsidRDefault="00F97349" w:rsidP="00F97349">
      <w:pPr>
        <w:tabs>
          <w:tab w:val="left" w:pos="114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4"/>
      </w:tblGrid>
      <w:tr w:rsidR="00F97349" w14:paraId="6B20F4D8" w14:textId="77777777" w:rsidTr="00F97349">
        <w:tc>
          <w:tcPr>
            <w:tcW w:w="6370" w:type="dxa"/>
            <w:hideMark/>
          </w:tcPr>
          <w:p w14:paraId="1C9A8C04" w14:textId="77777777" w:rsidR="00F97349" w:rsidRDefault="00F97349">
            <w:pPr>
              <w:pStyle w:val="Nagwek6"/>
              <w:spacing w:before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14:paraId="6FFA4660" w14:textId="77777777" w:rsidR="00F97349" w:rsidRDefault="00F97349">
            <w:pPr>
              <w:numPr>
                <w:ilvl w:val="12"/>
                <w:numId w:val="0"/>
              </w:num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ZO-08/2025</w:t>
            </w:r>
          </w:p>
          <w:p w14:paraId="6F6AB14E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A5DF7E1" w14:textId="77777777" w:rsidR="00F97349" w:rsidRDefault="00F97349" w:rsidP="00F9734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ZAMAWIAJĄCY:</w:t>
      </w:r>
    </w:p>
    <w:p w14:paraId="31FB64DB" w14:textId="77777777" w:rsidR="00F97349" w:rsidRDefault="00F97349" w:rsidP="00F97349">
      <w:pPr>
        <w:rPr>
          <w:rFonts w:asciiTheme="majorHAnsi" w:hAnsiTheme="majorHAnsi" w:cstheme="majorHAnsi"/>
          <w:b/>
          <w:i/>
        </w:rPr>
      </w:pPr>
    </w:p>
    <w:p w14:paraId="1458F18A" w14:textId="77777777" w:rsidR="00F97349" w:rsidRDefault="00F97349" w:rsidP="00F97349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MPWiK Sp. z o.o.</w:t>
      </w:r>
    </w:p>
    <w:p w14:paraId="3336F5A7" w14:textId="77777777" w:rsidR="00F97349" w:rsidRDefault="00F97349" w:rsidP="00F97349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35-055 Rzeszów</w:t>
      </w:r>
    </w:p>
    <w:p w14:paraId="5E7ADC30" w14:textId="77777777" w:rsidR="00F97349" w:rsidRDefault="00F97349" w:rsidP="00F9734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i/>
        </w:rPr>
        <w:t>ul. Naruszewicza 18</w:t>
      </w:r>
    </w:p>
    <w:p w14:paraId="2A5DF315" w14:textId="77777777" w:rsidR="00F97349" w:rsidRDefault="00F97349" w:rsidP="00F9734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</w:p>
    <w:p w14:paraId="714337B4" w14:textId="77777777" w:rsidR="00F97349" w:rsidRDefault="00F97349" w:rsidP="00F97349">
      <w:pPr>
        <w:numPr>
          <w:ilvl w:val="12"/>
          <w:numId w:val="0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F97349" w14:paraId="491BCCDD" w14:textId="77777777" w:rsidTr="00F9734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F4BE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CB4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83DF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Adres(y) Wykonawcy(ów)</w:t>
            </w:r>
          </w:p>
        </w:tc>
      </w:tr>
      <w:tr w:rsidR="00F97349" w14:paraId="301F3FE0" w14:textId="77777777" w:rsidTr="00F9734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5BB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2E7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E4E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97349" w14:paraId="364670F6" w14:textId="77777777" w:rsidTr="00F9734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08A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1A5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3AC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7685F0A" w14:textId="77777777" w:rsidR="00F97349" w:rsidRDefault="00F97349" w:rsidP="00F97349">
      <w:pPr>
        <w:rPr>
          <w:rFonts w:asciiTheme="majorHAnsi" w:hAnsiTheme="majorHAnsi" w:cstheme="majorHAnsi"/>
        </w:rPr>
      </w:pPr>
    </w:p>
    <w:p w14:paraId="0A12DC07" w14:textId="77777777" w:rsidR="00F97349" w:rsidRDefault="00F97349" w:rsidP="00F97349">
      <w:pPr>
        <w:pStyle w:val="Nagwek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WYKAZ WYKONANYCH DOSTAW</w:t>
      </w:r>
    </w:p>
    <w:p w14:paraId="108FA068" w14:textId="77777777" w:rsidR="00F97349" w:rsidRDefault="00F97349" w:rsidP="00F97349">
      <w:pPr>
        <w:rPr>
          <w:rFonts w:asciiTheme="majorHAnsi" w:hAnsiTheme="majorHAnsi" w:cstheme="majorHAnsi"/>
          <w:b/>
        </w:rPr>
      </w:pPr>
    </w:p>
    <w:p w14:paraId="71098188" w14:textId="77777777" w:rsidR="00F97349" w:rsidRDefault="00F97349" w:rsidP="00F9734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OŚWIADCZAM(Y), ŻE:</w:t>
      </w:r>
      <w:r>
        <w:rPr>
          <w:rFonts w:asciiTheme="majorHAnsi" w:hAnsiTheme="majorHAnsi" w:cstheme="majorHAnsi"/>
        </w:rPr>
        <w:t xml:space="preserve"> </w:t>
      </w:r>
    </w:p>
    <w:p w14:paraId="14BB30C0" w14:textId="77777777" w:rsidR="00F97349" w:rsidRDefault="00F97349" w:rsidP="00F97349">
      <w:pPr>
        <w:rPr>
          <w:rFonts w:asciiTheme="majorHAnsi" w:hAnsiTheme="majorHAnsi" w:cstheme="majorHAnsi"/>
        </w:rPr>
      </w:pPr>
    </w:p>
    <w:p w14:paraId="6C49F06B" w14:textId="77777777" w:rsidR="00F97349" w:rsidRDefault="00F97349" w:rsidP="00F973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wykonałem(wykonaliśmy) następujące dostawy:</w:t>
      </w:r>
    </w:p>
    <w:p w14:paraId="6B991B53" w14:textId="77777777" w:rsidR="00F97349" w:rsidRDefault="00F97349" w:rsidP="00F97349">
      <w:pPr>
        <w:jc w:val="both"/>
        <w:rPr>
          <w:rFonts w:asciiTheme="majorHAnsi" w:hAnsiTheme="majorHAnsi" w:cstheme="majorHAnsi"/>
        </w:rPr>
      </w:pPr>
    </w:p>
    <w:tbl>
      <w:tblPr>
        <w:tblW w:w="984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149"/>
        <w:gridCol w:w="986"/>
        <w:gridCol w:w="1475"/>
        <w:gridCol w:w="986"/>
        <w:gridCol w:w="1313"/>
        <w:gridCol w:w="1801"/>
        <w:gridCol w:w="1638"/>
      </w:tblGrid>
      <w:tr w:rsidR="00F97349" w14:paraId="09E59AE4" w14:textId="77777777" w:rsidTr="00F97349">
        <w:trPr>
          <w:cantSplit/>
          <w:trHeight w:val="426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A3310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lp.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5ED03" w14:textId="77777777" w:rsidR="00F97349" w:rsidRDefault="00F9734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Nazwa 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28433" w14:textId="77777777" w:rsidR="00F97349" w:rsidRDefault="00F9734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Wartość </w:t>
            </w:r>
          </w:p>
          <w:p w14:paraId="3FB678E3" w14:textId="77777777" w:rsidR="00F97349" w:rsidRDefault="00F9734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w </w:t>
            </w:r>
            <w:r>
              <w:rPr>
                <w:rFonts w:asciiTheme="majorHAnsi" w:hAnsiTheme="majorHAnsi" w:cstheme="majorHAnsi"/>
                <w:b/>
                <w:sz w:val="20"/>
              </w:rPr>
              <w:t>PLN</w:t>
            </w:r>
          </w:p>
        </w:tc>
        <w:tc>
          <w:tcPr>
            <w:tcW w:w="14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486691" w14:textId="77777777" w:rsidR="00F97349" w:rsidRDefault="00F9734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Przedmiot 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BB2B" w14:textId="77777777" w:rsidR="00F97349" w:rsidRDefault="00F9734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Data wykonania/wykonywania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802913" w14:textId="77777777" w:rsidR="00F97349" w:rsidRDefault="00F9734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Odbiorca (nazwa, adres, nr telefonu do kontaktu)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B4B08C" w14:textId="77777777" w:rsidR="00F97349" w:rsidRDefault="00F97349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Nazwa Wykonawcy </w:t>
            </w:r>
          </w:p>
        </w:tc>
      </w:tr>
      <w:tr w:rsidR="00F97349" w14:paraId="1BF2F6E0" w14:textId="77777777" w:rsidTr="00F97349">
        <w:trPr>
          <w:cantSplit/>
          <w:trHeight w:val="426"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3E0DD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6556E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819F3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7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5879EF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ACEE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D8D78A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D1A1FF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97349" w14:paraId="470898B4" w14:textId="77777777" w:rsidTr="00F97349">
        <w:trPr>
          <w:cantSplit/>
          <w:trHeight w:val="616"/>
        </w:trPr>
        <w:tc>
          <w:tcPr>
            <w:tcW w:w="49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5BFC6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AE4F3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E05D5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7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F2A820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28B51B" w14:textId="77777777" w:rsidR="00F97349" w:rsidRDefault="00F97349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początek (data)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B8B2B6" w14:textId="77777777" w:rsidR="00F97349" w:rsidRDefault="00F97349">
            <w:pPr>
              <w:pStyle w:val="Tekstkomentarza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zakończenie (data) / trwa</w:t>
            </w: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ACCB28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FA8B9A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97349" w14:paraId="56F73B47" w14:textId="77777777" w:rsidTr="00F97349">
        <w:trPr>
          <w:cantSplit/>
          <w:trHeight w:val="235"/>
        </w:trPr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7187E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7136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23D8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AFFA5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E1F40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81D0F0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39563C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AE2DD7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97349" w14:paraId="053CBC9A" w14:textId="77777777" w:rsidTr="00F97349">
        <w:trPr>
          <w:cantSplit/>
          <w:trHeight w:val="235"/>
        </w:trPr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A050E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2.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EA5D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CA6D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18CDD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5EF41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8327A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45766B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DCC9B3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F97349" w14:paraId="0718A9F0" w14:textId="77777777" w:rsidTr="00F97349">
        <w:trPr>
          <w:cantSplit/>
          <w:trHeight w:val="235"/>
        </w:trPr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C1141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8BA7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89D7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44E6D5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58383E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28B94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61535B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C79271" w14:textId="77777777" w:rsidR="00F97349" w:rsidRDefault="00F97349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83C1FD9" w14:textId="77777777" w:rsidR="00F97349" w:rsidRDefault="00F97349" w:rsidP="00F97349">
      <w:pPr>
        <w:jc w:val="both"/>
        <w:rPr>
          <w:rFonts w:asciiTheme="majorHAnsi" w:hAnsiTheme="majorHAnsi" w:cstheme="majorHAnsi"/>
          <w:b/>
          <w:sz w:val="20"/>
        </w:rPr>
      </w:pPr>
    </w:p>
    <w:p w14:paraId="159EA280" w14:textId="77777777" w:rsidR="00F97349" w:rsidRDefault="00F97349" w:rsidP="00F97349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UWAGA </w:t>
      </w:r>
      <w:r>
        <w:rPr>
          <w:rFonts w:asciiTheme="majorHAnsi" w:hAnsiTheme="majorHAnsi" w:cstheme="majorHAnsi"/>
          <w:sz w:val="20"/>
        </w:rPr>
        <w:t>– Wykonawca jest zobowiązany dostarczyć dokument potwierdzający należyte wykonanie wskazanych w tabeli powyżej dostaw. Brak dokumentu lub dokument niepotwierdzający należytego wykonania danej dostawy skutkuje nie uznaniem danej dostawy za należycie wykonaną.</w:t>
      </w:r>
    </w:p>
    <w:p w14:paraId="01CCB3BD" w14:textId="77777777" w:rsidR="00F97349" w:rsidRDefault="00F97349" w:rsidP="00F97349">
      <w:pPr>
        <w:jc w:val="both"/>
        <w:rPr>
          <w:rFonts w:asciiTheme="majorHAnsi" w:hAnsiTheme="majorHAnsi" w:cstheme="majorHAnsi"/>
          <w:sz w:val="20"/>
        </w:rPr>
      </w:pPr>
    </w:p>
    <w:p w14:paraId="251805B8" w14:textId="77777777" w:rsidR="00F97349" w:rsidRDefault="00F97349" w:rsidP="00F97349">
      <w:pPr>
        <w:jc w:val="both"/>
        <w:rPr>
          <w:rFonts w:asciiTheme="majorHAnsi" w:hAnsiTheme="majorHAnsi" w:cstheme="majorHAnsi"/>
          <w:sz w:val="20"/>
        </w:rPr>
      </w:pPr>
    </w:p>
    <w:p w14:paraId="25A03632" w14:textId="77777777" w:rsidR="00F97349" w:rsidRDefault="00F97349" w:rsidP="00F97349">
      <w:pPr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PODPIS:</w:t>
      </w:r>
    </w:p>
    <w:p w14:paraId="0E4BD82F" w14:textId="77777777" w:rsidR="00F97349" w:rsidRDefault="00F97349" w:rsidP="00F97349">
      <w:pPr>
        <w:jc w:val="both"/>
        <w:rPr>
          <w:rFonts w:asciiTheme="majorHAnsi" w:hAnsiTheme="majorHAnsi" w:cstheme="majorHAnsi"/>
          <w:b/>
          <w:sz w:val="22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700"/>
        <w:gridCol w:w="1800"/>
        <w:gridCol w:w="1440"/>
      </w:tblGrid>
      <w:tr w:rsidR="00F97349" w14:paraId="484D0F84" w14:textId="77777777" w:rsidTr="00F973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4983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02D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20EC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B7A7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6B2B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Pieczęć(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cie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Wykonawc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(ów)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20DF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Miejscowość </w:t>
            </w:r>
          </w:p>
          <w:p w14:paraId="6E36D317" w14:textId="77777777" w:rsidR="00F97349" w:rsidRDefault="00F9734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  data</w:t>
            </w:r>
          </w:p>
        </w:tc>
      </w:tr>
      <w:tr w:rsidR="00F97349" w14:paraId="4F137760" w14:textId="77777777" w:rsidTr="00F973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606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3AD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21C" w14:textId="77777777" w:rsidR="00F97349" w:rsidRDefault="00F97349">
            <w:pPr>
              <w:ind w:firstLine="708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A34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473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528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97349" w14:paraId="33570224" w14:textId="77777777" w:rsidTr="00F973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3DA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434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8D8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B06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F5E0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8444" w14:textId="77777777" w:rsidR="00F97349" w:rsidRDefault="00F9734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2BF9E5F6" w14:textId="77777777" w:rsidR="00F97349" w:rsidRDefault="00F97349" w:rsidP="00F97349">
      <w:pPr>
        <w:tabs>
          <w:tab w:val="left" w:pos="3544"/>
        </w:tabs>
        <w:rPr>
          <w:rFonts w:asciiTheme="majorHAnsi" w:hAnsiTheme="majorHAnsi" w:cstheme="majorHAnsi"/>
          <w:b/>
          <w:sz w:val="20"/>
          <w:szCs w:val="20"/>
        </w:rPr>
      </w:pPr>
    </w:p>
    <w:p w14:paraId="2CF7E1C4" w14:textId="77777777" w:rsidR="00F97349" w:rsidRDefault="00F97349" w:rsidP="00F97349">
      <w:pPr>
        <w:tabs>
          <w:tab w:val="left" w:pos="3544"/>
        </w:tabs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3C9CD60C" w14:textId="77777777" w:rsidR="00F97349" w:rsidRDefault="00F97349" w:rsidP="00F97349">
      <w:pPr>
        <w:tabs>
          <w:tab w:val="left" w:pos="3544"/>
        </w:tabs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7FB159B6" w14:textId="77777777" w:rsidR="00544A64" w:rsidRDefault="00544A64"/>
    <w:sectPr w:rsidR="0054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Verdana" w:hAnsi="Verdana"/>
        <w:strike w:val="0"/>
        <w:dstrike w:val="0"/>
        <w:color w:val="auto"/>
        <w:u w:val="none"/>
        <w:effect w:val="none"/>
      </w:rPr>
    </w:lvl>
  </w:abstractNum>
  <w:abstractNum w:abstractNumId="2" w15:restartNumberingAfterBreak="0">
    <w:nsid w:val="13CF2B28"/>
    <w:multiLevelType w:val="hybridMultilevel"/>
    <w:tmpl w:val="51849BD4"/>
    <w:lvl w:ilvl="0" w:tplc="B2643C94">
      <w:start w:val="1"/>
      <w:numFmt w:val="bullet"/>
      <w:pStyle w:val="wypunktowa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4653"/>
    <w:multiLevelType w:val="multilevel"/>
    <w:tmpl w:val="5A862DFC"/>
    <w:lvl w:ilvl="0">
      <w:start w:val="1"/>
      <w:numFmt w:val="upperRoman"/>
      <w:pStyle w:val="Nagwek1"/>
      <w:lvlText w:val="%1."/>
      <w:lvlJc w:val="left"/>
      <w:pPr>
        <w:tabs>
          <w:tab w:val="num" w:pos="831"/>
        </w:tabs>
        <w:ind w:left="831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bCs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upperRoman"/>
      <w:lvlText w:val="%9."/>
      <w:lvlJc w:val="left"/>
      <w:pPr>
        <w:tabs>
          <w:tab w:val="num" w:pos="7020"/>
        </w:tabs>
        <w:ind w:left="7020" w:hanging="720"/>
      </w:pPr>
      <w:rPr>
        <w:sz w:val="20"/>
        <w:szCs w:val="20"/>
      </w:rPr>
    </w:lvl>
  </w:abstractNum>
  <w:abstractNum w:abstractNumId="4" w15:restartNumberingAfterBreak="0">
    <w:nsid w:val="468344C2"/>
    <w:multiLevelType w:val="hybridMultilevel"/>
    <w:tmpl w:val="7A6E6486"/>
    <w:lvl w:ilvl="0" w:tplc="E5C68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A753A">
      <w:start w:val="1"/>
      <w:numFmt w:val="bullet"/>
      <w:pStyle w:val="wypunkt2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864A5"/>
    <w:multiLevelType w:val="hybridMultilevel"/>
    <w:tmpl w:val="146027C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76840666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  <w:bCs w:val="0"/>
        <w:i w:val="0"/>
        <w:iCs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EB62D7"/>
    <w:multiLevelType w:val="hybridMultilevel"/>
    <w:tmpl w:val="017077EA"/>
    <w:name w:val="WW8Num3423"/>
    <w:lvl w:ilvl="0" w:tplc="96A606A6">
      <w:start w:val="1"/>
      <w:numFmt w:val="decimal"/>
      <w:lvlText w:val="%1."/>
      <w:lvlJc w:val="left"/>
      <w:pPr>
        <w:tabs>
          <w:tab w:val="num" w:pos="3240"/>
        </w:tabs>
        <w:ind w:left="3240" w:firstLine="0"/>
      </w:pPr>
    </w:lvl>
    <w:lvl w:ilvl="1" w:tplc="C7523248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 w16cid:durableId="1846020386">
    <w:abstractNumId w:val="2"/>
  </w:num>
  <w:num w:numId="2" w16cid:durableId="3288262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7356503">
    <w:abstractNumId w:val="4"/>
  </w:num>
  <w:num w:numId="4" w16cid:durableId="108691975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21088016">
    <w:abstractNumId w:val="3"/>
  </w:num>
  <w:num w:numId="6" w16cid:durableId="300499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587659">
    <w:abstractNumId w:val="5"/>
  </w:num>
  <w:num w:numId="8" w16cid:durableId="1049108521">
    <w:abstractNumId w:val="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6218820">
    <w:abstractNumId w:val="0"/>
  </w:num>
  <w:num w:numId="10" w16cid:durableId="772088766">
    <w:abstractNumId w:val="1"/>
  </w:num>
  <w:num w:numId="11" w16cid:durableId="1397388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8"/>
    <w:rsid w:val="00544A64"/>
    <w:rsid w:val="009107CB"/>
    <w:rsid w:val="00984355"/>
    <w:rsid w:val="00CA07C8"/>
    <w:rsid w:val="00EB4462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55E2"/>
  <w15:chartTrackingRefBased/>
  <w15:docId w15:val="{E1009E3F-50DC-4960-A132-DD3DA51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0">
    <w:name w:val="heading 1"/>
    <w:basedOn w:val="Normalny"/>
    <w:next w:val="Normalny"/>
    <w:link w:val="Nagwek1Znak"/>
    <w:qFormat/>
    <w:rsid w:val="00CA0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0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A0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0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07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7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A07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7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0"/>
    <w:rsid w:val="00CA0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CA0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CA0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semiHidden/>
    <w:rsid w:val="00CA07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CA07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CA07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7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semiHidden/>
    <w:rsid w:val="00CA07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7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A07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A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7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7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7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7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7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F9734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7349"/>
    <w:rPr>
      <w:color w:val="96607D" w:themeColor="followedHyperlink"/>
      <w:u w:val="single"/>
    </w:rPr>
  </w:style>
  <w:style w:type="paragraph" w:customStyle="1" w:styleId="msonormal0">
    <w:name w:val="msonormal"/>
    <w:basedOn w:val="Normalny"/>
    <w:rsid w:val="00F97349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semiHidden/>
    <w:unhideWhenUsed/>
    <w:rsid w:val="00F973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973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unhideWhenUsed/>
    <w:rsid w:val="00F97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9734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semiHidden/>
    <w:unhideWhenUsed/>
    <w:rsid w:val="00F97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9734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2">
    <w:name w:val="List 2"/>
    <w:basedOn w:val="Normalny"/>
    <w:uiPriority w:val="99"/>
    <w:semiHidden/>
    <w:unhideWhenUsed/>
    <w:rsid w:val="00F97349"/>
    <w:pPr>
      <w:ind w:left="566" w:hanging="283"/>
      <w:contextualSpacing/>
    </w:pPr>
    <w:rPr>
      <w:rFonts w:eastAsia="MS Mincho"/>
    </w:rPr>
  </w:style>
  <w:style w:type="paragraph" w:styleId="Tekstpodstawowy">
    <w:name w:val="Body Text"/>
    <w:basedOn w:val="Normalny"/>
    <w:link w:val="TekstpodstawowyZnak"/>
    <w:semiHidden/>
    <w:unhideWhenUsed/>
    <w:rsid w:val="00F97349"/>
    <w:pPr>
      <w:jc w:val="center"/>
    </w:pPr>
    <w:rPr>
      <w:rFonts w:ascii="Arial" w:hAnsi="Arial" w:cs="Arial"/>
      <w:b/>
      <w:sz w:val="28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7349"/>
    <w:rPr>
      <w:rFonts w:ascii="Arial" w:eastAsia="Times New Roman" w:hAnsi="Arial" w:cs="Arial"/>
      <w:b/>
      <w:kern w:val="0"/>
      <w:sz w:val="28"/>
      <w:szCs w:val="3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7349"/>
    <w:pPr>
      <w:ind w:left="360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34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F973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734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97349"/>
    <w:pPr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734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97349"/>
    <w:pPr>
      <w:ind w:left="39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97349"/>
    <w:rPr>
      <w:rFonts w:ascii="Arial" w:eastAsia="Times New Roman" w:hAnsi="Arial" w:cs="Arial"/>
      <w:kern w:val="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73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73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F9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9734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prawka">
    <w:name w:val="Revision"/>
    <w:uiPriority w:val="99"/>
    <w:semiHidden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glowny">
    <w:name w:val="glowny"/>
    <w:basedOn w:val="Normalny"/>
    <w:next w:val="Normalny"/>
    <w:rsid w:val="00F97349"/>
    <w:pPr>
      <w:snapToGrid w:val="0"/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Style1">
    <w:name w:val="Style1"/>
    <w:basedOn w:val="Normalny"/>
    <w:uiPriority w:val="99"/>
    <w:rsid w:val="00F9734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Normalny"/>
    <w:rsid w:val="00F97349"/>
    <w:pPr>
      <w:widowControl w:val="0"/>
      <w:autoSpaceDE w:val="0"/>
      <w:autoSpaceDN w:val="0"/>
      <w:adjustRightInd w:val="0"/>
      <w:spacing w:line="271" w:lineRule="exact"/>
      <w:ind w:hanging="338"/>
      <w:jc w:val="both"/>
    </w:pPr>
    <w:rPr>
      <w:rFonts w:ascii="Arial" w:eastAsia="SimSun" w:hAnsi="Arial" w:cs="Arial"/>
      <w:lang w:eastAsia="zh-CN"/>
    </w:rPr>
  </w:style>
  <w:style w:type="paragraph" w:customStyle="1" w:styleId="Akapitzlist1">
    <w:name w:val="Akapit z listą1"/>
    <w:basedOn w:val="Normalny"/>
    <w:qFormat/>
    <w:rsid w:val="00F973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ZnakZnakZnakZnakZnakZnakZnakZnakZnakZnakZnakZnakZnakZnakZnakZnak2Znak">
    <w:name w:val="Znak Znak Znak Znak Znak Znak Znak Znak Znak Znak Znak Znak Znak Znak Znak Znak Znak2 Znak"/>
    <w:basedOn w:val="Normalny"/>
    <w:rsid w:val="00F973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-podst-2">
    <w:name w:val="a-podst-2"/>
    <w:basedOn w:val="Normalny"/>
    <w:rsid w:val="00F97349"/>
    <w:pPr>
      <w:spacing w:line="360" w:lineRule="auto"/>
      <w:ind w:left="284" w:hanging="284"/>
    </w:pPr>
    <w:rPr>
      <w:szCs w:val="20"/>
    </w:rPr>
  </w:style>
  <w:style w:type="paragraph" w:customStyle="1" w:styleId="Style4">
    <w:name w:val="Style4"/>
    <w:basedOn w:val="Normalny"/>
    <w:uiPriority w:val="99"/>
    <w:rsid w:val="00F97349"/>
    <w:pPr>
      <w:widowControl w:val="0"/>
      <w:autoSpaceDE w:val="0"/>
      <w:autoSpaceDN w:val="0"/>
      <w:adjustRightInd w:val="0"/>
      <w:spacing w:line="312" w:lineRule="exact"/>
      <w:ind w:hanging="36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F9734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7">
    <w:name w:val="Style7"/>
    <w:basedOn w:val="Normalny"/>
    <w:uiPriority w:val="99"/>
    <w:rsid w:val="00F97349"/>
    <w:pPr>
      <w:widowControl w:val="0"/>
      <w:autoSpaceDE w:val="0"/>
      <w:autoSpaceDN w:val="0"/>
      <w:adjustRightInd w:val="0"/>
      <w:spacing w:line="307" w:lineRule="exact"/>
    </w:pPr>
    <w:rPr>
      <w:rFonts w:ascii="Calibri" w:hAnsi="Calibri"/>
    </w:rPr>
  </w:style>
  <w:style w:type="paragraph" w:customStyle="1" w:styleId="ZnakZnakZnakZnakZnakZnakZnakZnakZnakZnakZnakZnakZnakZnakZnakZnakZnak2">
    <w:name w:val="Znak Znak Znak Znak Znak Znak Znak Znak Znak Znak Znak Znak Znak Znak Znak Znak Znak2"/>
    <w:basedOn w:val="Normalny"/>
    <w:rsid w:val="00F973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wykly">
    <w:name w:val="zwykly"/>
    <w:basedOn w:val="Bezodstpw"/>
    <w:uiPriority w:val="99"/>
    <w:qFormat/>
    <w:rsid w:val="00F97349"/>
    <w:pPr>
      <w:spacing w:line="276" w:lineRule="auto"/>
      <w:ind w:firstLine="284"/>
    </w:pPr>
    <w:rPr>
      <w:rFonts w:ascii="Calibri" w:hAnsi="Calibri"/>
      <w:sz w:val="22"/>
      <w:szCs w:val="22"/>
    </w:rPr>
  </w:style>
  <w:style w:type="paragraph" w:customStyle="1" w:styleId="wypunktowane">
    <w:name w:val="wypunktowane"/>
    <w:basedOn w:val="Akapitzlist"/>
    <w:uiPriority w:val="99"/>
    <w:qFormat/>
    <w:rsid w:val="00F97349"/>
    <w:pPr>
      <w:numPr>
        <w:numId w:val="1"/>
      </w:numPr>
      <w:spacing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wypunkt2">
    <w:name w:val="wypunkt2"/>
    <w:basedOn w:val="wypunktowane"/>
    <w:uiPriority w:val="99"/>
    <w:qFormat/>
    <w:rsid w:val="00F97349"/>
    <w:pPr>
      <w:numPr>
        <w:ilvl w:val="1"/>
        <w:numId w:val="3"/>
      </w:numPr>
    </w:pPr>
  </w:style>
  <w:style w:type="character" w:customStyle="1" w:styleId="Teksttreci2">
    <w:name w:val="Tekst treści (2)_"/>
    <w:link w:val="Teksttreci20"/>
    <w:locked/>
    <w:rsid w:val="00F97349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97349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kern w:val="2"/>
      <w:sz w:val="19"/>
      <w:szCs w:val="19"/>
      <w:lang w:eastAsia="en-US"/>
      <w14:ligatures w14:val="standardContextual"/>
    </w:rPr>
  </w:style>
  <w:style w:type="paragraph" w:customStyle="1" w:styleId="Nagwek1">
    <w:name w:val="Nagłówek1"/>
    <w:basedOn w:val="Normalny"/>
    <w:rsid w:val="00F97349"/>
    <w:pPr>
      <w:numPr>
        <w:numId w:val="5"/>
      </w:numPr>
    </w:pPr>
    <w:rPr>
      <w:rFonts w:ascii="Verdana" w:eastAsia="MS Mincho" w:hAnsi="Verdana"/>
      <w:b/>
      <w:sz w:val="20"/>
      <w:szCs w:val="20"/>
    </w:rPr>
  </w:style>
  <w:style w:type="paragraph" w:customStyle="1" w:styleId="Standard">
    <w:name w:val="Standard"/>
    <w:uiPriority w:val="99"/>
    <w:rsid w:val="00F9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12">
    <w:name w:val="Style12"/>
    <w:basedOn w:val="Normalny"/>
    <w:rsid w:val="00F97349"/>
    <w:pPr>
      <w:widowControl w:val="0"/>
      <w:autoSpaceDE w:val="0"/>
      <w:autoSpaceDN w:val="0"/>
      <w:adjustRightInd w:val="0"/>
      <w:spacing w:line="277" w:lineRule="exact"/>
      <w:ind w:hanging="288"/>
      <w:jc w:val="both"/>
    </w:pPr>
  </w:style>
  <w:style w:type="character" w:styleId="Odwoaniedokomentarza">
    <w:name w:val="annotation reference"/>
    <w:semiHidden/>
    <w:unhideWhenUsed/>
    <w:rsid w:val="00F97349"/>
    <w:rPr>
      <w:sz w:val="16"/>
      <w:szCs w:val="16"/>
    </w:rPr>
  </w:style>
  <w:style w:type="character" w:customStyle="1" w:styleId="FontStyle11">
    <w:name w:val="Font Style11"/>
    <w:rsid w:val="00F97349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F97349"/>
    <w:rPr>
      <w:rFonts w:ascii="Arial" w:hAnsi="Arial" w:cs="Arial" w:hint="default"/>
      <w:sz w:val="22"/>
      <w:szCs w:val="22"/>
    </w:rPr>
  </w:style>
  <w:style w:type="character" w:customStyle="1" w:styleId="FontStyle20">
    <w:name w:val="Font Style20"/>
    <w:rsid w:val="00F97349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F97349"/>
    <w:rPr>
      <w:rFonts w:ascii="Book Antiqua" w:hAnsi="Book Antiqua" w:cs="Book Antiqua" w:hint="default"/>
      <w:sz w:val="20"/>
      <w:szCs w:val="20"/>
    </w:rPr>
  </w:style>
  <w:style w:type="character" w:customStyle="1" w:styleId="FontStyle47">
    <w:name w:val="Font Style47"/>
    <w:rsid w:val="00F97349"/>
    <w:rPr>
      <w:rFonts w:ascii="Times New Roman" w:hAnsi="Times New Roman" w:cs="Times New Roman" w:hint="default"/>
      <w:sz w:val="22"/>
      <w:szCs w:val="22"/>
    </w:rPr>
  </w:style>
  <w:style w:type="character" w:customStyle="1" w:styleId="attleft2">
    <w:name w:val="attleft2"/>
    <w:rsid w:val="00F97349"/>
    <w:rPr>
      <w:b w:val="0"/>
      <w:bCs w:val="0"/>
      <w:vanish/>
      <w:webHidden w:val="0"/>
      <w:sz w:val="24"/>
      <w:szCs w:val="24"/>
      <w:specVanish/>
    </w:rPr>
  </w:style>
  <w:style w:type="character" w:customStyle="1" w:styleId="attright2">
    <w:name w:val="attright2"/>
    <w:rsid w:val="00F97349"/>
    <w:rPr>
      <w:b/>
      <w:bCs/>
      <w:vanish/>
      <w:webHidden w:val="0"/>
      <w:sz w:val="24"/>
      <w:szCs w:val="24"/>
      <w:specVanish/>
    </w:rPr>
  </w:style>
  <w:style w:type="character" w:customStyle="1" w:styleId="cs1b16eeb5">
    <w:name w:val="cs1b16eeb5"/>
    <w:rsid w:val="00F97349"/>
  </w:style>
  <w:style w:type="table" w:styleId="Tabela-Siatka">
    <w:name w:val="Table Grid"/>
    <w:basedOn w:val="Standardowy"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2">
    <w:name w:val="Light Shading Accent 2"/>
    <w:basedOn w:val="Standardowy"/>
    <w:uiPriority w:val="60"/>
    <w:semiHidden/>
    <w:unhideWhenUsed/>
    <w:rsid w:val="00F97349"/>
    <w:pPr>
      <w:spacing w:after="0" w:line="240" w:lineRule="auto"/>
    </w:pPr>
    <w:rPr>
      <w:rFonts w:ascii="Times New Roman" w:eastAsia="Times New Roman" w:hAnsi="Times New Roman" w:cs="Times New Roman"/>
      <w:color w:val="943634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F97349"/>
    <w:pPr>
      <w:spacing w:after="0" w:line="240" w:lineRule="auto"/>
    </w:pPr>
    <w:rPr>
      <w:rFonts w:ascii="Times New Roman" w:eastAsia="Times New Roman" w:hAnsi="Times New Roman" w:cs="Times New Roman"/>
      <w:color w:val="31849B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F9734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akcent11">
    <w:name w:val="Jasne cieniowanie — akcent 11"/>
    <w:basedOn w:val="Standardowy"/>
    <w:uiPriority w:val="60"/>
    <w:rsid w:val="00F97349"/>
    <w:pPr>
      <w:spacing w:after="0" w:line="240" w:lineRule="auto"/>
    </w:pPr>
    <w:rPr>
      <w:rFonts w:ascii="Times New Roman" w:eastAsia="Times New Roman" w:hAnsi="Times New Roman" w:cs="Times New Roman"/>
      <w:color w:val="365F91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alista1">
    <w:name w:val="Jasna lista1"/>
    <w:basedOn w:val="Standardowy"/>
    <w:uiPriority w:val="61"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F97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4756</Words>
  <Characters>28541</Characters>
  <Application>Microsoft Office Word</Application>
  <DocSecurity>0</DocSecurity>
  <Lines>237</Lines>
  <Paragraphs>66</Paragraphs>
  <ScaleCrop>false</ScaleCrop>
  <Company/>
  <LinksUpToDate>false</LinksUpToDate>
  <CharactersWithSpaces>33231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3</cp:revision>
  <dcterms:created xsi:type="dcterms:W3CDTF">2025-05-06T07:24:00Z</dcterms:created>
  <dcterms:modified xsi:type="dcterms:W3CDTF">2025-05-06T07:27:00Z</dcterms:modified>
</cp:coreProperties>
</file>