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EB" w:rsidRDefault="00A826EB" w:rsidP="00A826EB">
      <w:pPr>
        <w:pStyle w:val="Standard"/>
        <w:spacing w:line="360" w:lineRule="auto"/>
        <w:ind w:left="5664"/>
        <w:rPr>
          <w:b/>
          <w:u w:val="single"/>
        </w:rPr>
      </w:pPr>
      <w:r>
        <w:rPr>
          <w:b/>
          <w:u w:val="single"/>
        </w:rPr>
        <w:t>ZĄCZNIK NR 4g DO SWZ</w:t>
      </w:r>
    </w:p>
    <w:p w:rsidR="00A826EB" w:rsidRDefault="00A826EB" w:rsidP="00A826EB">
      <w:pPr>
        <w:pStyle w:val="Standard"/>
      </w:pPr>
    </w:p>
    <w:p w:rsidR="00A826EB" w:rsidRDefault="00A826EB" w:rsidP="00A826EB">
      <w:pPr>
        <w:pStyle w:val="Standard"/>
        <w:jc w:val="center"/>
      </w:pPr>
    </w:p>
    <w:p w:rsidR="00A826EB" w:rsidRDefault="00A826EB" w:rsidP="00A826EB">
      <w:pPr>
        <w:pStyle w:val="Standard"/>
        <w:jc w:val="center"/>
        <w:rPr>
          <w:b/>
          <w:u w:val="single"/>
        </w:rPr>
      </w:pPr>
      <w:r>
        <w:rPr>
          <w:b/>
          <w:u w:val="single"/>
        </w:rPr>
        <w:t>Szczegółowy opis przedmiotu zamówienia</w:t>
      </w:r>
    </w:p>
    <w:p w:rsidR="00A826EB" w:rsidRDefault="00A826EB" w:rsidP="00A826EB">
      <w:pPr>
        <w:pStyle w:val="Standard"/>
        <w:jc w:val="center"/>
        <w:rPr>
          <w:b/>
          <w:u w:val="single"/>
        </w:rPr>
      </w:pPr>
    </w:p>
    <w:p w:rsidR="00A826EB" w:rsidRDefault="00A826EB" w:rsidP="00A826EB">
      <w:pPr>
        <w:pStyle w:val="Standard"/>
        <w:jc w:val="center"/>
        <w:rPr>
          <w:b/>
        </w:rPr>
      </w:pPr>
      <w:r>
        <w:rPr>
          <w:b/>
        </w:rPr>
        <w:t>Mięso i jego przetwory</w:t>
      </w:r>
    </w:p>
    <w:p w:rsidR="00A826EB" w:rsidRDefault="00A826EB" w:rsidP="00A826EB">
      <w:pPr>
        <w:pStyle w:val="Standard"/>
        <w:jc w:val="center"/>
        <w:rPr>
          <w:b/>
        </w:rPr>
      </w:pPr>
    </w:p>
    <w:tbl>
      <w:tblPr>
        <w:tblW w:w="9368" w:type="dxa"/>
        <w:tblInd w:w="-1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2572"/>
        <w:gridCol w:w="6235"/>
      </w:tblGrid>
      <w:tr w:rsidR="00A53A2C" w:rsidTr="005A5337"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2C" w:rsidRDefault="00A53A2C" w:rsidP="005A5337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2C" w:rsidRDefault="00A53A2C" w:rsidP="005A5337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Nazwa produktu</w:t>
            </w:r>
          </w:p>
        </w:tc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2C" w:rsidRDefault="00A53A2C" w:rsidP="005A5337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Opis produktu</w:t>
            </w:r>
          </w:p>
        </w:tc>
      </w:tr>
      <w:tr w:rsidR="00A53A2C" w:rsidTr="005A5337"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2C" w:rsidRDefault="00A53A2C" w:rsidP="005A5337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2C" w:rsidRDefault="00A53A2C" w:rsidP="005A5337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BOCZEK WĘDZONY, PARZONY</w:t>
            </w:r>
          </w:p>
        </w:tc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2C" w:rsidRDefault="00A53A2C" w:rsidP="005A5337">
            <w:pPr>
              <w:pStyle w:val="Standard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Paski boczku wieprzowego, zawartość mięsa powyżej 95%</w:t>
            </w:r>
          </w:p>
        </w:tc>
      </w:tr>
      <w:tr w:rsidR="00A53A2C" w:rsidTr="005A5337"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2C" w:rsidRDefault="00A53A2C" w:rsidP="005A5337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2C" w:rsidRDefault="00A53A2C" w:rsidP="005A5337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KIEŁBASA ŚLĄSKA</w:t>
            </w:r>
          </w:p>
        </w:tc>
        <w:tc>
          <w:tcPr>
            <w:tcW w:w="62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2C" w:rsidRDefault="00A53A2C" w:rsidP="005A5337">
            <w:pPr>
              <w:pStyle w:val="Standard"/>
              <w:spacing w:line="100" w:lineRule="atLeast"/>
              <w:jc w:val="both"/>
            </w:pPr>
            <w:r>
              <w:rPr>
                <w:color w:val="000000"/>
              </w:rPr>
              <w:t xml:space="preserve">Kiełbasa wieprzowa w osłonce z </w:t>
            </w:r>
            <w:r>
              <w:rPr>
                <w:color w:val="202122"/>
              </w:rPr>
              <w:t xml:space="preserve">surowców naturalnych, </w:t>
            </w:r>
            <w:r>
              <w:t xml:space="preserve"> </w:t>
            </w:r>
            <w:r>
              <w:rPr>
                <w:color w:val="000000"/>
              </w:rPr>
              <w:t xml:space="preserve"> zawartość mięsa powyżej 80%</w:t>
            </w:r>
          </w:p>
        </w:tc>
      </w:tr>
      <w:tr w:rsidR="00A53A2C" w:rsidTr="005A5337"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2C" w:rsidRDefault="00A53A2C" w:rsidP="005A5337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2C" w:rsidRDefault="00A53A2C" w:rsidP="005A5337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KARCZEK WIEPRZOWY</w:t>
            </w:r>
          </w:p>
        </w:tc>
        <w:tc>
          <w:tcPr>
            <w:tcW w:w="62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2C" w:rsidRDefault="00A53A2C" w:rsidP="005A5337">
            <w:pPr>
              <w:pStyle w:val="Standard"/>
              <w:spacing w:line="100" w:lineRule="atLeast"/>
            </w:pPr>
            <w:r>
              <w:rPr>
                <w:color w:val="000000"/>
              </w:rPr>
              <w:t>Część kulinarna odcinka szyjnego oraz przedniej części grzbietowej tuszy, bez kości, bez skóry; dopuszczalna pokrywa tłuszczowa do 4 mm; element nie może posiadać przekrwień, powierzchnia czysta</w:t>
            </w:r>
          </w:p>
        </w:tc>
      </w:tr>
      <w:tr w:rsidR="00A53A2C" w:rsidTr="005A5337"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2C" w:rsidRDefault="00A53A2C" w:rsidP="005A5337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2C" w:rsidRDefault="00A53A2C" w:rsidP="005A5337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ŁOPATKA WIEPRZOWA B/K</w:t>
            </w:r>
          </w:p>
          <w:p w:rsidR="00A53A2C" w:rsidRDefault="00A53A2C" w:rsidP="005A5337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EXTRA</w:t>
            </w:r>
          </w:p>
        </w:tc>
        <w:tc>
          <w:tcPr>
            <w:tcW w:w="62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2C" w:rsidRDefault="00A53A2C" w:rsidP="005A5337">
            <w:pPr>
              <w:pStyle w:val="Standard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Łopatka wieprzowa bez kości, bez skóry; bez tłuszczu,  element nie może posiadać przekrwień i strzępów mięśni; powierzchnia gładka, </w:t>
            </w:r>
            <w:proofErr w:type="spellStart"/>
            <w:r>
              <w:rPr>
                <w:color w:val="000000"/>
              </w:rPr>
              <w:t>czysta,dostępna</w:t>
            </w:r>
            <w:proofErr w:type="spellEnd"/>
            <w:r>
              <w:rPr>
                <w:color w:val="000000"/>
              </w:rPr>
              <w:t xml:space="preserve"> również mielona.</w:t>
            </w:r>
          </w:p>
        </w:tc>
      </w:tr>
      <w:tr w:rsidR="00A53A2C" w:rsidTr="005A5337"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2C" w:rsidRDefault="00A53A2C" w:rsidP="005A5337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2C" w:rsidRDefault="00A53A2C" w:rsidP="005A5337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WIEPRZOWA SZYNKA B/K</w:t>
            </w:r>
          </w:p>
        </w:tc>
        <w:tc>
          <w:tcPr>
            <w:tcW w:w="62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2C" w:rsidRDefault="00A53A2C" w:rsidP="005A5337">
            <w:pPr>
              <w:pStyle w:val="Standard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Szynka wieprzowa bez kości; dolna lub górna zrazowa, bez tłuszczu, element nie może posiadać przekrwień i strzępów mięśni; powierzchnia gładka, czysta</w:t>
            </w:r>
          </w:p>
        </w:tc>
      </w:tr>
      <w:tr w:rsidR="00A53A2C" w:rsidTr="005A5337"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2C" w:rsidRDefault="00A53A2C" w:rsidP="005A5337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2C" w:rsidRDefault="00A53A2C" w:rsidP="005A5337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SCHAB WIEPRZOWY B/K</w:t>
            </w:r>
          </w:p>
        </w:tc>
        <w:tc>
          <w:tcPr>
            <w:tcW w:w="62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2C" w:rsidRDefault="00A53A2C" w:rsidP="005A5337">
            <w:pPr>
              <w:pStyle w:val="Standard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Schab wieprzowy bez kości, bez okrywy tłuszczowej, powierzchnia czysta, gładka; niedopuszczalne głębokie zacięcia</w:t>
            </w:r>
          </w:p>
        </w:tc>
      </w:tr>
      <w:tr w:rsidR="00A53A2C" w:rsidTr="005A5337"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2C" w:rsidRDefault="00A53A2C" w:rsidP="005A5337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2C" w:rsidRDefault="00A53A2C" w:rsidP="005A5337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UDZIEC WOŁOWY EXTRA, PLASTRY</w:t>
            </w:r>
          </w:p>
        </w:tc>
        <w:tc>
          <w:tcPr>
            <w:tcW w:w="62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2C" w:rsidRDefault="00A53A2C" w:rsidP="005A5337">
            <w:pPr>
              <w:pStyle w:val="Standard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Mięso wołowe bez kości z udźca (zrazowa górna) bez  tłuszczu; powierzchnia czysta, gładka, niezakrwawiona, bez strzępów mięśni</w:t>
            </w:r>
          </w:p>
        </w:tc>
      </w:tr>
      <w:tr w:rsidR="00A53A2C" w:rsidTr="005A5337"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2C" w:rsidRDefault="00A53A2C" w:rsidP="005A5337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2C" w:rsidRDefault="00A53A2C" w:rsidP="005A5337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ROZBRATEL WOŁOWY</w:t>
            </w:r>
          </w:p>
        </w:tc>
        <w:tc>
          <w:tcPr>
            <w:tcW w:w="62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2C" w:rsidRDefault="00A53A2C" w:rsidP="005A5337">
            <w:pPr>
              <w:pStyle w:val="Standard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Mięso wołowe z przedniego odcinka górnej partii piersiowej z dopuszczalną warstwą tłuszczu; powierzchnia czysta, niezakrwawiona, bez zmiażdżonych kości</w:t>
            </w:r>
          </w:p>
        </w:tc>
      </w:tr>
      <w:tr w:rsidR="00A53A2C" w:rsidTr="005A5337"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2C" w:rsidRDefault="00A53A2C" w:rsidP="005A5337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2C" w:rsidRPr="00F8417A" w:rsidRDefault="00A53A2C" w:rsidP="005A5337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WOŁOWE NA GULASZ</w:t>
            </w:r>
          </w:p>
          <w:p w:rsidR="00A53A2C" w:rsidRDefault="00A53A2C" w:rsidP="005A5337">
            <w:pPr>
              <w:pStyle w:val="Standard"/>
              <w:jc w:val="both"/>
              <w:rPr>
                <w:color w:val="000000"/>
              </w:rPr>
            </w:pPr>
          </w:p>
        </w:tc>
        <w:tc>
          <w:tcPr>
            <w:tcW w:w="62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2C" w:rsidRDefault="00A53A2C" w:rsidP="005A5337">
            <w:pPr>
              <w:pStyle w:val="Standard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Mięso chude ścięgniste, nie dopuszcza się pozostałości węzłów chłonnych, przekrwień, kości</w:t>
            </w:r>
          </w:p>
        </w:tc>
      </w:tr>
      <w:tr w:rsidR="00A53A2C" w:rsidTr="005A5337"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2C" w:rsidRDefault="00A53A2C" w:rsidP="005A5337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2C" w:rsidRDefault="00A53A2C" w:rsidP="005A5337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POLĘDWICZKI WIEPRZOWE</w:t>
            </w:r>
          </w:p>
        </w:tc>
        <w:tc>
          <w:tcPr>
            <w:tcW w:w="62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2C" w:rsidRDefault="00A53A2C" w:rsidP="005A5337">
            <w:pPr>
              <w:pStyle w:val="Standard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Mięsień biodrowo-udowy pochodzący z wykrawania schabu bez warstwy tłuszczu.</w:t>
            </w:r>
          </w:p>
        </w:tc>
      </w:tr>
      <w:tr w:rsidR="00A53A2C" w:rsidTr="005A5337"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2C" w:rsidRDefault="00A53A2C" w:rsidP="005A5337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2C" w:rsidRDefault="00A53A2C" w:rsidP="005A5337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MORTADELA</w:t>
            </w:r>
          </w:p>
        </w:tc>
        <w:tc>
          <w:tcPr>
            <w:tcW w:w="62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2C" w:rsidRPr="00934F70" w:rsidRDefault="00A53A2C" w:rsidP="005A5337">
            <w:pPr>
              <w:pStyle w:val="Standard"/>
              <w:spacing w:line="100" w:lineRule="atLeast"/>
              <w:rPr>
                <w:color w:val="000000"/>
              </w:rPr>
            </w:pPr>
            <w:r w:rsidRPr="00934F70">
              <w:rPr>
                <w:rStyle w:val="hgkelc"/>
                <w:bCs/>
              </w:rPr>
              <w:t>gotowana wieprzowa kieł</w:t>
            </w:r>
            <w:r>
              <w:rPr>
                <w:rStyle w:val="hgkelc"/>
                <w:bCs/>
              </w:rPr>
              <w:t>basa, bardzo drobno przemielona,90% mięsa w składzie.</w:t>
            </w:r>
          </w:p>
        </w:tc>
      </w:tr>
    </w:tbl>
    <w:p w:rsidR="00A826EB" w:rsidRDefault="00A826EB" w:rsidP="00A826EB">
      <w:pPr>
        <w:pStyle w:val="Standard"/>
        <w:rPr>
          <w:b/>
        </w:rPr>
      </w:pPr>
      <w:bookmarkStart w:id="0" w:name="_GoBack"/>
      <w:bookmarkEnd w:id="0"/>
    </w:p>
    <w:p w:rsidR="00A826EB" w:rsidRDefault="00A826EB" w:rsidP="00A826EB">
      <w:pPr>
        <w:pStyle w:val="Textbodyindent"/>
        <w:spacing w:after="0" w:line="360" w:lineRule="auto"/>
        <w:ind w:left="0"/>
        <w:jc w:val="both"/>
        <w:rPr>
          <w:b/>
        </w:rPr>
      </w:pPr>
      <w:r>
        <w:rPr>
          <w:b/>
        </w:rPr>
        <w:t>Termin przydatności do spożycia nie mniejszy niż 3 dni od dnia dostawy.</w:t>
      </w:r>
    </w:p>
    <w:p w:rsidR="00A826EB" w:rsidRDefault="00A826EB" w:rsidP="00A826EB">
      <w:pPr>
        <w:pStyle w:val="Textbodyindent"/>
        <w:spacing w:after="0" w:line="360" w:lineRule="auto"/>
        <w:ind w:left="0"/>
        <w:jc w:val="both"/>
        <w:rPr>
          <w:b/>
        </w:rPr>
      </w:pPr>
      <w:r>
        <w:rPr>
          <w:b/>
        </w:rPr>
        <w:t>Dostawa do godz. 7.15</w:t>
      </w:r>
    </w:p>
    <w:p w:rsidR="00830154" w:rsidRDefault="00830154" w:rsidP="00830154">
      <w:pPr>
        <w:jc w:val="both"/>
        <w:rPr>
          <w:rFonts w:eastAsia="Calibri" w:cs="Times New Roman"/>
          <w:b/>
        </w:rPr>
      </w:pPr>
      <w:r>
        <w:rPr>
          <w:rFonts w:eastAsia="Calibri" w:cs="Times New Roman"/>
        </w:rPr>
        <w:t xml:space="preserve">Produkty muszą spełniać wymagania określone w ustawie z dnia 25 sierpnia 2006 r o bezpieczeństwie żywności i żywienia (Dz. U. z 2023 r. poz. 1448) i być oznakowany zgodnie z Rozporządzeniem Ministra Rolnictwa i Rozwoju Wsi z dnia 23.12.2014 „w sprawie znakowania poszczególnych rodzajów środków spożywczych” (Dz. U z 2015r., poz. 29 z </w:t>
      </w:r>
      <w:proofErr w:type="spellStart"/>
      <w:r>
        <w:rPr>
          <w:rFonts w:eastAsia="Calibri" w:cs="Times New Roman"/>
        </w:rPr>
        <w:t>poźn</w:t>
      </w:r>
      <w:proofErr w:type="spellEnd"/>
      <w:r>
        <w:rPr>
          <w:rFonts w:eastAsia="Calibri" w:cs="Times New Roman"/>
        </w:rPr>
        <w:t xml:space="preserve">. zm.), a także wymagania określone Rozporządzeniem Ministra Zdrowia z dnia 26 lipca 2016 r. w sprawie grup środków spożywczych przeznaczonych do sprzedaży dzieciom i </w:t>
      </w:r>
      <w:r>
        <w:rPr>
          <w:rFonts w:eastAsia="Calibri" w:cs="Times New Roman"/>
        </w:rPr>
        <w:lastRenderedPageBreak/>
        <w:t xml:space="preserve">młodzieży w jednostkach systemu oświaty oraz wymagań, jakie muszą spełniać środki spożywcze stosowane w ramach żywienia zbiorowego dzieci i młodzieży w tych jednostkach. Produkty muszą ponadto odpowiadać warunkom jakościowym zgodnie z obowiązującymi atestami, prawem żywnościowym oraz obowiązującymi zasadami GMP, GHP, oraz systemem HACCP, tzn. spełniać wymagania zawarte w ustawie o warunkach zdrowotnych żywności i żywienia z aktualnym terminem przydatności do spożycia. </w:t>
      </w:r>
    </w:p>
    <w:p w:rsidR="00830154" w:rsidRDefault="00830154" w:rsidP="00830154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DD241D" w:rsidRDefault="00DD241D" w:rsidP="00830154">
      <w:pPr>
        <w:pStyle w:val="Textbodyindent"/>
        <w:spacing w:after="0" w:line="360" w:lineRule="auto"/>
        <w:ind w:left="0"/>
        <w:jc w:val="both"/>
      </w:pPr>
    </w:p>
    <w:sectPr w:rsidR="00DD2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EB"/>
    <w:rsid w:val="00357F36"/>
    <w:rsid w:val="00830154"/>
    <w:rsid w:val="00A53A2C"/>
    <w:rsid w:val="00A826EB"/>
    <w:rsid w:val="00DD241D"/>
    <w:rsid w:val="00F8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6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826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A826EB"/>
    <w:pPr>
      <w:spacing w:after="120"/>
      <w:ind w:left="283"/>
    </w:pPr>
  </w:style>
  <w:style w:type="character" w:customStyle="1" w:styleId="hgkelc">
    <w:name w:val="hgkelc"/>
    <w:basedOn w:val="Domylnaczcionkaakapitu"/>
    <w:rsid w:val="00A53A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6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826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A826EB"/>
    <w:pPr>
      <w:spacing w:after="120"/>
      <w:ind w:left="283"/>
    </w:pPr>
  </w:style>
  <w:style w:type="character" w:customStyle="1" w:styleId="hgkelc">
    <w:name w:val="hgkelc"/>
    <w:basedOn w:val="Domylnaczcionkaakapitu"/>
    <w:rsid w:val="00A53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7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391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Monika Mazgaj</cp:lastModifiedBy>
  <cp:revision>5</cp:revision>
  <dcterms:created xsi:type="dcterms:W3CDTF">2022-11-07T09:21:00Z</dcterms:created>
  <dcterms:modified xsi:type="dcterms:W3CDTF">2023-11-09T11:43:00Z</dcterms:modified>
</cp:coreProperties>
</file>