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2AD953E6" w14:textId="77777777" w:rsidR="00DB7433" w:rsidRDefault="00DB7433" w:rsidP="00DB7433">
      <w:pPr>
        <w:spacing w:after="0" w:line="312" w:lineRule="auto"/>
        <w:jc w:val="center"/>
        <w:rPr>
          <w:rFonts w:ascii="Times New Roman" w:hAnsi="Times New Roman" w:cs="Times New Roman"/>
          <w:b/>
          <w:bCs/>
        </w:rPr>
      </w:pPr>
      <w:bookmarkStart w:id="0" w:name="_Hlk160192015"/>
      <w:r w:rsidRPr="00DB7433">
        <w:rPr>
          <w:rFonts w:ascii="Times New Roman" w:hAnsi="Times New Roman" w:cs="Times New Roman"/>
          <w:b/>
          <w:bCs/>
        </w:rPr>
        <w:t>Budowa sieci kablowej 15kV wraz z rozbiórką sieci napowietrznej 15kV w Głogówku</w:t>
      </w:r>
    </w:p>
    <w:bookmarkEnd w:id="0"/>
    <w:p w14:paraId="57613F43" w14:textId="6176EFC5" w:rsidR="009F1A56" w:rsidRPr="00FE4C89" w:rsidRDefault="009F1A56" w:rsidP="004408C8">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307686" w:rsidRPr="00307686">
        <w:rPr>
          <w:rFonts w:ascii="Times New Roman" w:hAnsi="Times New Roman" w:cs="Times New Roman"/>
        </w:rPr>
        <w:t>(tj. Dz.U. z 2022 r. poz. 1710</w:t>
      </w:r>
      <w:r w:rsidR="00307686">
        <w:rPr>
          <w:rFonts w:ascii="Times New Roman" w:hAnsi="Times New Roman" w:cs="Times New Roman"/>
        </w:rPr>
        <w:t xml:space="preserve"> </w:t>
      </w:r>
      <w:r w:rsidR="008A3132" w:rsidRPr="00FE4C89">
        <w:rPr>
          <w:rFonts w:ascii="Times New Roman" w:hAnsi="Times New Roman" w:cs="Times New Roman"/>
        </w:rPr>
        <w:t>–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307686">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1DDB3C56" w14:textId="5D994EE2" w:rsidR="004408C8" w:rsidRPr="004408C8" w:rsidRDefault="00935885" w:rsidP="004408C8">
      <w:pPr>
        <w:pStyle w:val="Akapitzlist"/>
        <w:numPr>
          <w:ilvl w:val="0"/>
          <w:numId w:val="1"/>
        </w:numPr>
        <w:spacing w:after="0" w:line="312" w:lineRule="auto"/>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DB7433" w:rsidRPr="00DB7433">
        <w:rPr>
          <w:rFonts w:ascii="Times New Roman" w:hAnsi="Times New Roman" w:cs="Times New Roman"/>
          <w:b/>
          <w:bCs/>
          <w:iCs/>
        </w:rPr>
        <w:t>Budow</w:t>
      </w:r>
      <w:r w:rsidR="00DB7433">
        <w:rPr>
          <w:rFonts w:ascii="Times New Roman" w:hAnsi="Times New Roman" w:cs="Times New Roman"/>
          <w:b/>
          <w:bCs/>
          <w:iCs/>
        </w:rPr>
        <w:t>ie</w:t>
      </w:r>
      <w:r w:rsidR="00DB7433" w:rsidRPr="00DB7433">
        <w:rPr>
          <w:rFonts w:ascii="Times New Roman" w:hAnsi="Times New Roman" w:cs="Times New Roman"/>
          <w:b/>
          <w:bCs/>
          <w:iCs/>
        </w:rPr>
        <w:t xml:space="preserve"> sieci kablowej 15kV wraz z rozbiórką sieci napowietrznej 15kV w Głogówku</w:t>
      </w:r>
      <w:r w:rsidR="004408C8">
        <w:rPr>
          <w:rFonts w:ascii="Times New Roman" w:hAnsi="Times New Roman" w:cs="Times New Roman"/>
          <w:b/>
          <w:bCs/>
          <w:iCs/>
        </w:rPr>
        <w:t>.</w:t>
      </w:r>
    </w:p>
    <w:p w14:paraId="598502FA" w14:textId="2A648237" w:rsidR="00307686" w:rsidRPr="00307686" w:rsidRDefault="00307686" w:rsidP="00476ACA">
      <w:pPr>
        <w:pStyle w:val="Akapitzlist"/>
        <w:numPr>
          <w:ilvl w:val="0"/>
          <w:numId w:val="1"/>
        </w:numPr>
        <w:spacing w:after="0" w:line="312" w:lineRule="auto"/>
        <w:ind w:left="426" w:hanging="426"/>
        <w:jc w:val="both"/>
        <w:rPr>
          <w:rFonts w:ascii="Times New Roman" w:hAnsi="Times New Roman" w:cs="Times New Roman"/>
          <w:iCs/>
        </w:rPr>
      </w:pPr>
      <w:r w:rsidRPr="00307686">
        <w:rPr>
          <w:rFonts w:ascii="Times New Roman" w:hAnsi="Times New Roman" w:cs="Times New Roman"/>
          <w:iCs/>
        </w:rPr>
        <w:t>Szczegółowy zakres zawarty jest w dokumentacji projektowej oraz przedmiarach (załącznik nr 2).</w:t>
      </w:r>
    </w:p>
    <w:p w14:paraId="77400439" w14:textId="77777777" w:rsidR="00F0094E" w:rsidRDefault="00F0094E" w:rsidP="00EE2EB7">
      <w:pPr>
        <w:spacing w:after="0" w:line="312" w:lineRule="auto"/>
        <w:jc w:val="center"/>
        <w:rPr>
          <w:rFonts w:ascii="Times New Roman" w:hAnsi="Times New Roman" w:cs="Times New Roman"/>
          <w:b/>
        </w:rPr>
      </w:pPr>
    </w:p>
    <w:p w14:paraId="33814E7E" w14:textId="20F1CC86"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78F1F829" w14:textId="77777777" w:rsidR="00307686" w:rsidRPr="00FE4C89" w:rsidRDefault="00307686" w:rsidP="00307686">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75CA37D9" w14:textId="2F92D6B1"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DB7433">
        <w:rPr>
          <w:rFonts w:ascii="Times New Roman" w:hAnsi="Times New Roman" w:cs="Times New Roman"/>
          <w:b/>
          <w:bCs/>
        </w:rPr>
        <w:t>6</w:t>
      </w:r>
      <w:r w:rsidR="00B800BA">
        <w:rPr>
          <w:rFonts w:ascii="Times New Roman" w:hAnsi="Times New Roman" w:cs="Times New Roman"/>
          <w:b/>
          <w:bCs/>
        </w:rPr>
        <w:t xml:space="preserve">0 </w:t>
      </w:r>
      <w:r w:rsidR="008C419F">
        <w:rPr>
          <w:rFonts w:ascii="Times New Roman" w:hAnsi="Times New Roman" w:cs="Times New Roman"/>
          <w:b/>
          <w:bCs/>
        </w:rPr>
        <w:t>dni</w:t>
      </w:r>
      <w:r w:rsidRPr="00FE4C89">
        <w:rPr>
          <w:rFonts w:ascii="Times New Roman" w:hAnsi="Times New Roman" w:cs="Times New Roman"/>
        </w:rPr>
        <w:t xml:space="preserve"> od </w:t>
      </w:r>
      <w:r>
        <w:rPr>
          <w:rFonts w:ascii="Times New Roman" w:hAnsi="Times New Roman" w:cs="Times New Roman"/>
        </w:rPr>
        <w:t>dnia podpisania umowy.</w:t>
      </w:r>
    </w:p>
    <w:p w14:paraId="69CD82E1" w14:textId="77777777"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0C22E61B"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31E250A8"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523D155F"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F8EDF26" w14:textId="0B8E4FB1" w:rsidR="00307686" w:rsidRPr="00AD16BC" w:rsidRDefault="00307686" w:rsidP="00AD16BC">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713A1E7"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0736E061"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5F4AAB53" w14:textId="77777777" w:rsidR="00307686" w:rsidRPr="002A1C01"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Przekazanie placu budowy nastąpi w terminie do 14 dni kalendarzowych od dnia podpisania umowy.</w:t>
      </w:r>
    </w:p>
    <w:p w14:paraId="020141A3" w14:textId="77777777" w:rsidR="00F0094E" w:rsidRDefault="00F0094E" w:rsidP="00EE2EB7">
      <w:pPr>
        <w:pStyle w:val="Akapitzlist"/>
        <w:spacing w:after="0" w:line="312" w:lineRule="auto"/>
        <w:ind w:left="0"/>
        <w:jc w:val="center"/>
        <w:rPr>
          <w:rFonts w:ascii="Times New Roman" w:hAnsi="Times New Roman" w:cs="Times New Roman"/>
          <w:b/>
        </w:rPr>
      </w:pPr>
    </w:p>
    <w:p w14:paraId="7014B422" w14:textId="6DEEECD9"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7AC170EF" w14:textId="77777777" w:rsidR="00F0094E" w:rsidRDefault="00F0094E" w:rsidP="00FE4C89">
      <w:pPr>
        <w:spacing w:after="0" w:line="312" w:lineRule="auto"/>
        <w:jc w:val="center"/>
        <w:rPr>
          <w:rFonts w:ascii="Times New Roman" w:hAnsi="Times New Roman" w:cs="Times New Roman"/>
          <w:b/>
        </w:rPr>
      </w:pPr>
    </w:p>
    <w:p w14:paraId="2015F729" w14:textId="053FC6FC"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327465C" w14:textId="1FEB0418" w:rsidR="007C02CA" w:rsidRPr="00307686" w:rsidRDefault="007C02CA" w:rsidP="00307686">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r w:rsidR="00622905">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zobowiązany będzie do konsultowania z Zamawiającym wszelkich rozwiązań technicznych i ekonomicznych, również w zakresie proponowanych materiałów i uzyskania jego akceptacji.</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29C9E376"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sidR="00307686">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3BF83664" w:rsidR="007C02CA" w:rsidRPr="000D53DD" w:rsidRDefault="007C02CA" w:rsidP="00DB7433">
      <w:pPr>
        <w:spacing w:after="0" w:line="312" w:lineRule="auto"/>
        <w:ind w:left="1134" w:hanging="425"/>
        <w:jc w:val="both"/>
        <w:rPr>
          <w:rFonts w:ascii="Times New Roman" w:hAnsi="Times New Roman" w:cs="Times New Roman"/>
          <w:shd w:val="clear" w:color="auto" w:fill="FFFFFF"/>
        </w:rPr>
      </w:pPr>
      <w:bookmarkStart w:id="1"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307686" w:rsidRPr="00307686">
          <w:rPr>
            <w:rStyle w:val="Hipercze"/>
            <w:rFonts w:ascii="Times New Roman" w:hAnsi="Times New Roman" w:cs="Times New Roman"/>
            <w:color w:val="auto"/>
            <w:u w:val="none"/>
            <w:shd w:val="clear" w:color="auto" w:fill="FFFFFF"/>
          </w:rPr>
          <w:t>(</w:t>
        </w:r>
        <w:r w:rsidR="00DB7433" w:rsidRPr="00DB7433">
          <w:t xml:space="preserve"> </w:t>
        </w:r>
        <w:r w:rsidR="00DB7433" w:rsidRPr="00DB7433">
          <w:rPr>
            <w:rStyle w:val="Hipercze"/>
            <w:rFonts w:ascii="Times New Roman" w:hAnsi="Times New Roman" w:cs="Times New Roman"/>
            <w:color w:val="auto"/>
            <w:u w:val="none"/>
            <w:shd w:val="clear" w:color="auto" w:fill="FFFFFF"/>
          </w:rPr>
          <w:t>Dz. U. z 2024 r.</w:t>
        </w:r>
        <w:r w:rsidR="00DB7433">
          <w:rPr>
            <w:rStyle w:val="Hipercze"/>
            <w:rFonts w:ascii="Times New Roman" w:hAnsi="Times New Roman" w:cs="Times New Roman"/>
            <w:color w:val="auto"/>
            <w:u w:val="none"/>
            <w:shd w:val="clear" w:color="auto" w:fill="FFFFFF"/>
          </w:rPr>
          <w:t xml:space="preserve"> </w:t>
        </w:r>
        <w:r w:rsidR="00DB7433" w:rsidRPr="00DB7433">
          <w:rPr>
            <w:rStyle w:val="Hipercze"/>
            <w:rFonts w:ascii="Times New Roman" w:hAnsi="Times New Roman" w:cs="Times New Roman"/>
            <w:color w:val="auto"/>
            <w:u w:val="none"/>
            <w:shd w:val="clear" w:color="auto" w:fill="FFFFFF"/>
          </w:rPr>
          <w:t>poz. 54</w:t>
        </w:r>
        <w:r w:rsidR="00DB7433">
          <w:rPr>
            <w:rStyle w:val="Hipercze"/>
            <w:rFonts w:ascii="Times New Roman" w:hAnsi="Times New Roman" w:cs="Times New Roman"/>
            <w:color w:val="auto"/>
            <w:u w:val="none"/>
            <w:shd w:val="clear" w:color="auto" w:fill="FFFFFF"/>
          </w:rPr>
          <w:t>)</w:t>
        </w:r>
        <w:r w:rsidR="00DB7433" w:rsidRPr="00DB7433">
          <w:rPr>
            <w:rStyle w:val="Hipercze"/>
            <w:rFonts w:ascii="Times New Roman" w:hAnsi="Times New Roman" w:cs="Times New Roman"/>
            <w:color w:val="auto"/>
            <w:u w:val="none"/>
            <w:shd w:val="clear" w:color="auto" w:fill="FFFFFF"/>
          </w:rPr>
          <w:t xml:space="preserve"> </w:t>
        </w:r>
      </w:hyperlink>
      <w:r>
        <w:rPr>
          <w:rFonts w:ascii="Times New Roman" w:hAnsi="Times New Roman" w:cs="Times New Roman"/>
          <w:shd w:val="clear" w:color="auto" w:fill="FFFFFF"/>
        </w:rPr>
        <w:t>;</w:t>
      </w:r>
    </w:p>
    <w:p w14:paraId="2EAAB97A" w14:textId="340F7BAB" w:rsidR="007C02CA" w:rsidRPr="00DB7433" w:rsidRDefault="007C02CA" w:rsidP="00DB7433">
      <w:pPr>
        <w:spacing w:after="0" w:line="312" w:lineRule="auto"/>
        <w:ind w:left="1134" w:hanging="425"/>
        <w:jc w:val="both"/>
        <w:rPr>
          <w:rFonts w:ascii="Times New Roman" w:hAnsi="Times New Roman" w:cs="Times New Roman"/>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00307686" w:rsidRPr="00307686">
        <w:rPr>
          <w:rFonts w:ascii="Times New Roman" w:hAnsi="Times New Roman" w:cs="Times New Roman"/>
        </w:rPr>
        <w:t>(</w:t>
      </w:r>
      <w:r w:rsidR="00DB7433" w:rsidRPr="00DB7433">
        <w:rPr>
          <w:rFonts w:ascii="Times New Roman" w:hAnsi="Times New Roman" w:cs="Times New Roman"/>
        </w:rPr>
        <w:t>Dz. U. z 2023 r.</w:t>
      </w:r>
      <w:r w:rsidR="00DB7433">
        <w:rPr>
          <w:rFonts w:ascii="Times New Roman" w:hAnsi="Times New Roman" w:cs="Times New Roman"/>
        </w:rPr>
        <w:t xml:space="preserve"> </w:t>
      </w:r>
      <w:r w:rsidR="00DB7433" w:rsidRPr="00DB7433">
        <w:rPr>
          <w:rFonts w:ascii="Times New Roman" w:hAnsi="Times New Roman" w:cs="Times New Roman"/>
        </w:rPr>
        <w:t>poz. 1587, 1597,</w:t>
      </w:r>
      <w:r w:rsidR="00DB7433">
        <w:rPr>
          <w:rFonts w:ascii="Times New Roman" w:hAnsi="Times New Roman" w:cs="Times New Roman"/>
        </w:rPr>
        <w:t xml:space="preserve"> </w:t>
      </w:r>
      <w:r w:rsidR="00DB7433" w:rsidRPr="00DB7433">
        <w:rPr>
          <w:rFonts w:ascii="Times New Roman" w:hAnsi="Times New Roman" w:cs="Times New Roman"/>
        </w:rPr>
        <w:t>1688, 1852, 2029</w:t>
      </w:r>
      <w:r w:rsidR="00307686" w:rsidRPr="00307686">
        <w:rPr>
          <w:rFonts w:ascii="Times New Roman" w:hAnsi="Times New Roman" w:cs="Times New Roman"/>
        </w:rPr>
        <w:t>)</w:t>
      </w:r>
      <w:r w:rsidRPr="00307686">
        <w:rPr>
          <w:rFonts w:ascii="Times New Roman" w:hAnsi="Times New Roman" w:cs="Times New Roman"/>
          <w:shd w:val="clear" w:color="auto" w:fill="FFFFFF"/>
        </w:rPr>
        <w:t>;</w:t>
      </w:r>
    </w:p>
    <w:bookmarkEnd w:id="1"/>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7DEA2DA2" w14:textId="77777777" w:rsidR="00F0094E" w:rsidRDefault="00F0094E" w:rsidP="001D176B">
      <w:pPr>
        <w:spacing w:after="0" w:line="312" w:lineRule="auto"/>
        <w:jc w:val="center"/>
        <w:rPr>
          <w:rFonts w:ascii="Times New Roman" w:hAnsi="Times New Roman" w:cs="Times New Roman"/>
          <w:b/>
        </w:rPr>
      </w:pPr>
    </w:p>
    <w:p w14:paraId="68493BE4" w14:textId="6A168B48"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50D00690" w14:textId="77777777" w:rsidR="00F0094E" w:rsidRDefault="00F0094E" w:rsidP="001D176B">
      <w:pPr>
        <w:spacing w:after="0" w:line="312" w:lineRule="auto"/>
        <w:jc w:val="center"/>
        <w:rPr>
          <w:rFonts w:ascii="Times New Roman" w:hAnsi="Times New Roman" w:cs="Times New Roman"/>
          <w:b/>
        </w:rPr>
      </w:pPr>
    </w:p>
    <w:p w14:paraId="39C06E3F" w14:textId="1BE58FF2"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3E1F7773" w:rsidR="00363BD4" w:rsidRPr="00D10503"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5F1E6C6E" w:rsidR="00363BD4"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05F09336" w14:textId="6C410019" w:rsidR="00F0094E" w:rsidRDefault="00F0094E" w:rsidP="00734488">
      <w:pPr>
        <w:spacing w:after="0" w:line="312" w:lineRule="auto"/>
        <w:rPr>
          <w:rFonts w:ascii="Times New Roman" w:hAnsi="Times New Roman" w:cs="Times New Roman"/>
          <w:b/>
        </w:rPr>
      </w:pPr>
    </w:p>
    <w:p w14:paraId="79035AE0" w14:textId="69145F51"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734488">
        <w:rPr>
          <w:rFonts w:ascii="Times New Roman" w:hAnsi="Times New Roman" w:cs="Times New Roman"/>
          <w:b/>
        </w:rPr>
        <w:t>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31AE33E" w14:textId="0A3D58A9" w:rsidR="00307686" w:rsidRDefault="00307686" w:rsidP="00307686">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2" w:name="_Hlk126740328"/>
      <w:r w:rsidRPr="00307686">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36C16BFB"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1F453CF1" w14:textId="230618F6" w:rsidR="00A96F04" w:rsidRPr="00F0094E" w:rsidRDefault="00363BD4" w:rsidP="00F0094E">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bookmarkEnd w:id="2"/>
    </w:p>
    <w:p w14:paraId="2E0412D7" w14:textId="77777777" w:rsidR="00A96F04" w:rsidRDefault="00A96F04" w:rsidP="001D176B">
      <w:pPr>
        <w:spacing w:after="0" w:line="312" w:lineRule="auto"/>
        <w:jc w:val="center"/>
        <w:rPr>
          <w:rFonts w:ascii="Times New Roman" w:hAnsi="Times New Roman" w:cs="Times New Roman"/>
          <w:b/>
        </w:rPr>
      </w:pPr>
    </w:p>
    <w:p w14:paraId="503BAE5A" w14:textId="03F6DB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734488">
        <w:rPr>
          <w:rFonts w:ascii="Times New Roman" w:hAnsi="Times New Roman" w:cs="Times New Roman"/>
          <w:b/>
        </w:rPr>
        <w:t>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lastRenderedPageBreak/>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Potwierdzeniem wykonania przez Wykonawcę zobowiązań z tytułu udzielonej gwarancji jest protokół końcowy z przeglądu w okresie gwarancji, do którego przeprowadzenia Zamawiający zobowiązany jest </w:t>
      </w:r>
      <w:r w:rsidRPr="001D176B">
        <w:rPr>
          <w:rFonts w:ascii="Times New Roman" w:hAnsi="Times New Roman" w:cs="Times New Roman"/>
        </w:rPr>
        <w:lastRenderedPageBreak/>
        <w:t>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4184DBD2" w14:textId="77777777" w:rsidR="00F0094E" w:rsidRDefault="00F0094E" w:rsidP="00023346">
      <w:pPr>
        <w:spacing w:after="0" w:line="312" w:lineRule="auto"/>
        <w:jc w:val="center"/>
        <w:rPr>
          <w:rFonts w:ascii="Times New Roman" w:hAnsi="Times New Roman" w:cs="Times New Roman"/>
          <w:b/>
        </w:rPr>
      </w:pPr>
    </w:p>
    <w:p w14:paraId="71D958FC" w14:textId="4F43D063"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734488">
        <w:rPr>
          <w:rFonts w:ascii="Times New Roman" w:hAnsi="Times New Roman" w:cs="Times New Roman"/>
          <w:b/>
        </w:rPr>
        <w:t>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0BD7A0F6"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734488">
        <w:rPr>
          <w:rFonts w:ascii="Times New Roman" w:hAnsi="Times New Roman" w:cs="Times New Roman"/>
          <w:b/>
        </w:rPr>
        <w:t>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w:t>
      </w:r>
      <w:r w:rsidR="00C43C3B" w:rsidRPr="00023346">
        <w:rPr>
          <w:rFonts w:ascii="Times New Roman" w:hAnsi="Times New Roman" w:cs="Times New Roman"/>
        </w:rPr>
        <w:lastRenderedPageBreak/>
        <w:t>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5C1D3914" w14:textId="77777777" w:rsidR="00F0094E" w:rsidRDefault="00F0094E" w:rsidP="001A39FF">
      <w:pPr>
        <w:pStyle w:val="Nagwek3"/>
        <w:spacing w:after="0" w:line="312" w:lineRule="auto"/>
        <w:ind w:left="0" w:firstLine="0"/>
        <w:rPr>
          <w:color w:val="auto"/>
          <w:sz w:val="22"/>
        </w:rPr>
      </w:pPr>
      <w:bookmarkStart w:id="3" w:name="_Toc61833320"/>
    </w:p>
    <w:p w14:paraId="37C2CB9D" w14:textId="35EC9547" w:rsidR="001D307A" w:rsidRPr="001A39FF" w:rsidRDefault="001D307A" w:rsidP="001A39FF">
      <w:pPr>
        <w:pStyle w:val="Nagwek3"/>
        <w:spacing w:after="0" w:line="312" w:lineRule="auto"/>
        <w:ind w:left="0" w:firstLine="0"/>
        <w:rPr>
          <w:color w:val="auto"/>
          <w:sz w:val="22"/>
        </w:rPr>
      </w:pPr>
      <w:r w:rsidRPr="001A39FF">
        <w:rPr>
          <w:color w:val="auto"/>
          <w:sz w:val="22"/>
        </w:rPr>
        <w:t>§ 1</w:t>
      </w:r>
      <w:bookmarkEnd w:id="3"/>
      <w:r w:rsidR="00734488">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4" w:name="_Toc61833321"/>
      <w:r w:rsidRPr="001A39FF">
        <w:rPr>
          <w:color w:val="auto"/>
          <w:sz w:val="22"/>
        </w:rPr>
        <w:t>Umowne prawo odstąpienia od Umowy</w:t>
      </w:r>
      <w:bookmarkEnd w:id="4"/>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lastRenderedPageBreak/>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3B006616" w14:textId="77777777" w:rsidR="00F0094E" w:rsidRDefault="00F0094E" w:rsidP="001A39FF">
      <w:pPr>
        <w:spacing w:after="0" w:line="312" w:lineRule="auto"/>
        <w:jc w:val="center"/>
        <w:rPr>
          <w:rFonts w:ascii="Times New Roman" w:hAnsi="Times New Roman" w:cs="Times New Roman"/>
          <w:b/>
        </w:rPr>
      </w:pPr>
    </w:p>
    <w:p w14:paraId="71C8024B" w14:textId="1AC9C0DB"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734488">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lastRenderedPageBreak/>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974B8FF"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44956619"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27A93BE"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799656FD"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0FC7114D" w14:textId="77777777" w:rsidR="00F0094E" w:rsidRDefault="00F0094E" w:rsidP="00947C7C">
      <w:pPr>
        <w:spacing w:after="0" w:line="312" w:lineRule="auto"/>
        <w:jc w:val="center"/>
        <w:rPr>
          <w:rFonts w:ascii="Times New Roman" w:hAnsi="Times New Roman" w:cs="Times New Roman"/>
          <w:b/>
        </w:rPr>
      </w:pPr>
      <w:bookmarkStart w:id="5" w:name="_Hlk66794374"/>
    </w:p>
    <w:p w14:paraId="1907EE31" w14:textId="770A411D" w:rsidR="00D35636" w:rsidRPr="001A39FF" w:rsidRDefault="00D35636" w:rsidP="00947C7C">
      <w:pPr>
        <w:spacing w:after="0" w:line="312" w:lineRule="auto"/>
        <w:jc w:val="center"/>
        <w:rPr>
          <w:rFonts w:ascii="Times New Roman" w:hAnsi="Times New Roman" w:cs="Times New Roman"/>
          <w:b/>
        </w:rPr>
      </w:pPr>
      <w:r w:rsidRPr="001A39FF">
        <w:rPr>
          <w:rFonts w:ascii="Times New Roman" w:hAnsi="Times New Roman" w:cs="Times New Roman"/>
          <w:b/>
        </w:rPr>
        <w:t>§ 1</w:t>
      </w:r>
      <w:r w:rsidR="00734488">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5"/>
    <w:p w14:paraId="7EE0133D" w14:textId="1439EDD6"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6"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A903E7">
        <w:rPr>
          <w:rFonts w:ascii="Times New Roman" w:hAnsi="Times New Roman" w:cs="Times New Roman"/>
          <w:b/>
        </w:rPr>
        <w:t xml:space="preserve"> </w:t>
      </w:r>
      <w:r w:rsidR="006731DA">
        <w:rPr>
          <w:rFonts w:ascii="Times New Roman" w:hAnsi="Times New Roman" w:cs="Times New Roman"/>
          <w:b/>
        </w:rPr>
        <w:t>4</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6"/>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3898A6DC" w14:textId="77777777" w:rsidR="00A96F04" w:rsidRDefault="00A96F04" w:rsidP="00947C7C">
      <w:pPr>
        <w:spacing w:after="0" w:line="312" w:lineRule="auto"/>
        <w:jc w:val="center"/>
        <w:rPr>
          <w:rFonts w:ascii="Times New Roman" w:hAnsi="Times New Roman" w:cs="Times New Roman"/>
          <w:b/>
        </w:rPr>
      </w:pPr>
    </w:p>
    <w:p w14:paraId="1D7E8023" w14:textId="077414BE"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734488">
        <w:rPr>
          <w:rFonts w:ascii="Times New Roman" w:hAnsi="Times New Roman" w:cs="Times New Roman"/>
          <w:b/>
        </w:rPr>
        <w:t>5</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86D1CEC"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C65B48">
        <w:rPr>
          <w:rFonts w:ascii="Times New Roman" w:hAnsi="Times New Roman" w:cs="Times New Roman"/>
          <w:color w:val="000000"/>
          <w:sz w:val="18"/>
          <w:szCs w:val="18"/>
        </w:rPr>
        <w:t>dokumentacja projektowa</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775D2425"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4B408844" w14:textId="05B8770B"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10BB8869" w14:textId="056CEC74"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3EB7DC7B" w14:textId="77777777"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3BE2" w14:textId="77777777" w:rsidR="00C71ED4" w:rsidRDefault="00C71ED4" w:rsidP="009F1A56">
      <w:pPr>
        <w:spacing w:after="0" w:line="240" w:lineRule="auto"/>
      </w:pPr>
      <w:r>
        <w:separator/>
      </w:r>
    </w:p>
  </w:endnote>
  <w:endnote w:type="continuationSeparator" w:id="0">
    <w:p w14:paraId="3D3CEF0E" w14:textId="77777777" w:rsidR="00C71ED4" w:rsidRDefault="00C71ED4"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E613" w14:textId="77777777" w:rsidR="00C71ED4" w:rsidRDefault="00C71ED4" w:rsidP="009F1A56">
      <w:pPr>
        <w:spacing w:after="0" w:line="240" w:lineRule="auto"/>
      </w:pPr>
      <w:r>
        <w:separator/>
      </w:r>
    </w:p>
  </w:footnote>
  <w:footnote w:type="continuationSeparator" w:id="0">
    <w:p w14:paraId="5F547C6A" w14:textId="77777777" w:rsidR="00C71ED4" w:rsidRDefault="00C71ED4"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F63E" w14:textId="77777777" w:rsidR="00DB7433" w:rsidRPr="00DB7433" w:rsidRDefault="00DB7433" w:rsidP="00DB7433">
    <w:pPr>
      <w:pStyle w:val="Nagwek"/>
      <w:rPr>
        <w:rFonts w:ascii="Times New Roman" w:hAnsi="Times New Roman" w:cs="Times New Roman"/>
        <w:b/>
        <w:sz w:val="20"/>
        <w:szCs w:val="20"/>
      </w:rPr>
    </w:pPr>
    <w:r w:rsidRPr="00DB7433">
      <w:rPr>
        <w:rFonts w:ascii="Times New Roman" w:hAnsi="Times New Roman" w:cs="Times New Roman"/>
        <w:b/>
        <w:sz w:val="20"/>
        <w:szCs w:val="20"/>
      </w:rPr>
      <w:t>Zamawiający: Gmina Głogówek</w:t>
    </w:r>
  </w:p>
  <w:p w14:paraId="3B287F97" w14:textId="77777777" w:rsidR="00DB7433" w:rsidRPr="00DB7433" w:rsidRDefault="00DB7433" w:rsidP="00DB7433">
    <w:pPr>
      <w:pStyle w:val="Nagwek"/>
      <w:rPr>
        <w:rFonts w:ascii="Times New Roman" w:hAnsi="Times New Roman" w:cs="Times New Roman"/>
        <w:b/>
        <w:sz w:val="20"/>
        <w:szCs w:val="20"/>
      </w:rPr>
    </w:pPr>
    <w:bookmarkStart w:id="7" w:name="_Hlk160025576"/>
    <w:r w:rsidRPr="00DB7433">
      <w:rPr>
        <w:rFonts w:ascii="Times New Roman" w:hAnsi="Times New Roman" w:cs="Times New Roman"/>
        <w:b/>
        <w:sz w:val="20"/>
        <w:szCs w:val="20"/>
      </w:rPr>
      <w:t>Budowa sieci kablowej 15kV wraz z rozbiórką sieci napowietrznej 15kV w Głogówku</w:t>
    </w:r>
  </w:p>
  <w:bookmarkEnd w:id="7"/>
  <w:p w14:paraId="522532B9" w14:textId="1BB3A03F" w:rsidR="00307686" w:rsidRPr="00DB7433" w:rsidRDefault="00DB7433" w:rsidP="00DB7433">
    <w:pPr>
      <w:pStyle w:val="Nagwek"/>
    </w:pPr>
    <w:r w:rsidRPr="00DB7433">
      <w:rPr>
        <w:rFonts w:ascii="Times New Roman" w:hAnsi="Times New Roman" w:cs="Times New Roman"/>
        <w:b/>
        <w:sz w:val="20"/>
        <w:szCs w:val="20"/>
      </w:rPr>
      <w:t>Sygnatura akt: IZP.III.271.3.2024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360" w:hanging="360"/>
      </w:pPr>
      <w:rPr>
        <w:rFonts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BD43BE7"/>
    <w:multiLevelType w:val="hybridMultilevel"/>
    <w:tmpl w:val="889C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990034">
    <w:abstractNumId w:val="4"/>
  </w:num>
  <w:num w:numId="2" w16cid:durableId="1043333654">
    <w:abstractNumId w:val="9"/>
  </w:num>
  <w:num w:numId="3" w16cid:durableId="933199512">
    <w:abstractNumId w:val="44"/>
  </w:num>
  <w:num w:numId="4" w16cid:durableId="1955823523">
    <w:abstractNumId w:val="8"/>
  </w:num>
  <w:num w:numId="5" w16cid:durableId="1983384884">
    <w:abstractNumId w:val="38"/>
  </w:num>
  <w:num w:numId="6" w16cid:durableId="594289707">
    <w:abstractNumId w:val="45"/>
  </w:num>
  <w:num w:numId="7" w16cid:durableId="380982510">
    <w:abstractNumId w:val="34"/>
  </w:num>
  <w:num w:numId="8" w16cid:durableId="1421216380">
    <w:abstractNumId w:val="11"/>
  </w:num>
  <w:num w:numId="9" w16cid:durableId="494496231">
    <w:abstractNumId w:val="43"/>
  </w:num>
  <w:num w:numId="10" w16cid:durableId="1481727496">
    <w:abstractNumId w:val="42"/>
  </w:num>
  <w:num w:numId="11" w16cid:durableId="2024555289">
    <w:abstractNumId w:val="2"/>
  </w:num>
  <w:num w:numId="12" w16cid:durableId="994333824">
    <w:abstractNumId w:val="13"/>
  </w:num>
  <w:num w:numId="13" w16cid:durableId="1674648678">
    <w:abstractNumId w:val="1"/>
  </w:num>
  <w:num w:numId="14" w16cid:durableId="1852598157">
    <w:abstractNumId w:val="22"/>
  </w:num>
  <w:num w:numId="15" w16cid:durableId="910700911">
    <w:abstractNumId w:val="41"/>
  </w:num>
  <w:num w:numId="16" w16cid:durableId="1045252935">
    <w:abstractNumId w:val="35"/>
  </w:num>
  <w:num w:numId="17" w16cid:durableId="903026755">
    <w:abstractNumId w:val="19"/>
  </w:num>
  <w:num w:numId="18" w16cid:durableId="2026055595">
    <w:abstractNumId w:val="17"/>
  </w:num>
  <w:num w:numId="19" w16cid:durableId="132411236">
    <w:abstractNumId w:val="23"/>
  </w:num>
  <w:num w:numId="20" w16cid:durableId="1450003482">
    <w:abstractNumId w:val="46"/>
  </w:num>
  <w:num w:numId="21" w16cid:durableId="1762992009">
    <w:abstractNumId w:val="6"/>
  </w:num>
  <w:num w:numId="22" w16cid:durableId="287057249">
    <w:abstractNumId w:val="33"/>
  </w:num>
  <w:num w:numId="23" w16cid:durableId="1208761257">
    <w:abstractNumId w:val="5"/>
  </w:num>
  <w:num w:numId="24" w16cid:durableId="785200282">
    <w:abstractNumId w:val="25"/>
  </w:num>
  <w:num w:numId="25" w16cid:durableId="1877887155">
    <w:abstractNumId w:val="18"/>
  </w:num>
  <w:num w:numId="26" w16cid:durableId="564024217">
    <w:abstractNumId w:val="27"/>
  </w:num>
  <w:num w:numId="27" w16cid:durableId="329873896">
    <w:abstractNumId w:val="29"/>
    <w:lvlOverride w:ilvl="0">
      <w:startOverride w:val="1"/>
    </w:lvlOverride>
  </w:num>
  <w:num w:numId="28" w16cid:durableId="891693969">
    <w:abstractNumId w:val="21"/>
  </w:num>
  <w:num w:numId="29" w16cid:durableId="1152647976">
    <w:abstractNumId w:val="0"/>
  </w:num>
  <w:num w:numId="30" w16cid:durableId="1381830923">
    <w:abstractNumId w:val="12"/>
  </w:num>
  <w:num w:numId="31" w16cid:durableId="1185900003">
    <w:abstractNumId w:val="36"/>
  </w:num>
  <w:num w:numId="32" w16cid:durableId="796874197">
    <w:abstractNumId w:val="7"/>
  </w:num>
  <w:num w:numId="33" w16cid:durableId="932476482">
    <w:abstractNumId w:val="31"/>
  </w:num>
  <w:num w:numId="34" w16cid:durableId="1570649945">
    <w:abstractNumId w:val="15"/>
  </w:num>
  <w:num w:numId="35" w16cid:durableId="1040587403">
    <w:abstractNumId w:val="40"/>
  </w:num>
  <w:num w:numId="36" w16cid:durableId="2110198176">
    <w:abstractNumId w:val="32"/>
  </w:num>
  <w:num w:numId="37" w16cid:durableId="2126190521">
    <w:abstractNumId w:val="47"/>
  </w:num>
  <w:num w:numId="38" w16cid:durableId="1107771751">
    <w:abstractNumId w:val="48"/>
  </w:num>
  <w:num w:numId="39" w16cid:durableId="189923928">
    <w:abstractNumId w:val="16"/>
  </w:num>
  <w:num w:numId="40" w16cid:durableId="1684282970">
    <w:abstractNumId w:val="39"/>
  </w:num>
  <w:num w:numId="41" w16cid:durableId="2080325865">
    <w:abstractNumId w:val="20"/>
  </w:num>
  <w:num w:numId="42" w16cid:durableId="105854573">
    <w:abstractNumId w:val="24"/>
  </w:num>
  <w:num w:numId="43" w16cid:durableId="947811354">
    <w:abstractNumId w:val="10"/>
  </w:num>
  <w:num w:numId="44" w16cid:durableId="1881160928">
    <w:abstractNumId w:val="14"/>
  </w:num>
  <w:num w:numId="45" w16cid:durableId="1925645263">
    <w:abstractNumId w:val="30"/>
  </w:num>
  <w:num w:numId="46" w16cid:durableId="385222140">
    <w:abstractNumId w:val="37"/>
  </w:num>
  <w:num w:numId="47" w16cid:durableId="1904480969">
    <w:abstractNumId w:val="28"/>
  </w:num>
  <w:num w:numId="48" w16cid:durableId="1914966267">
    <w:abstractNumId w:val="26"/>
  </w:num>
  <w:num w:numId="49" w16cid:durableId="173003366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17AF9"/>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4DBA"/>
    <w:rsid w:val="00145AEF"/>
    <w:rsid w:val="00145B52"/>
    <w:rsid w:val="001479E8"/>
    <w:rsid w:val="00151F50"/>
    <w:rsid w:val="00164555"/>
    <w:rsid w:val="00165AD3"/>
    <w:rsid w:val="001775DE"/>
    <w:rsid w:val="0018073B"/>
    <w:rsid w:val="001817CC"/>
    <w:rsid w:val="0019148A"/>
    <w:rsid w:val="001A39FF"/>
    <w:rsid w:val="001C2357"/>
    <w:rsid w:val="001D0103"/>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07686"/>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08C8"/>
    <w:rsid w:val="0044145A"/>
    <w:rsid w:val="00442AE9"/>
    <w:rsid w:val="00454547"/>
    <w:rsid w:val="00466907"/>
    <w:rsid w:val="0047524B"/>
    <w:rsid w:val="00476ACA"/>
    <w:rsid w:val="00483146"/>
    <w:rsid w:val="00484579"/>
    <w:rsid w:val="00484AC4"/>
    <w:rsid w:val="00491892"/>
    <w:rsid w:val="00491C5F"/>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3B9C"/>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22905"/>
    <w:rsid w:val="00632169"/>
    <w:rsid w:val="00643437"/>
    <w:rsid w:val="0064352A"/>
    <w:rsid w:val="00653347"/>
    <w:rsid w:val="00656028"/>
    <w:rsid w:val="006731DA"/>
    <w:rsid w:val="00675A32"/>
    <w:rsid w:val="006872AD"/>
    <w:rsid w:val="006932BA"/>
    <w:rsid w:val="00694FF3"/>
    <w:rsid w:val="006964D8"/>
    <w:rsid w:val="00697620"/>
    <w:rsid w:val="006B0739"/>
    <w:rsid w:val="006D5C41"/>
    <w:rsid w:val="006E2181"/>
    <w:rsid w:val="006E31B7"/>
    <w:rsid w:val="006E4E51"/>
    <w:rsid w:val="006F4601"/>
    <w:rsid w:val="007149AB"/>
    <w:rsid w:val="00717E23"/>
    <w:rsid w:val="0072225C"/>
    <w:rsid w:val="00724DCC"/>
    <w:rsid w:val="0073401E"/>
    <w:rsid w:val="00734488"/>
    <w:rsid w:val="00751188"/>
    <w:rsid w:val="00760F7B"/>
    <w:rsid w:val="00764DEB"/>
    <w:rsid w:val="00771FBB"/>
    <w:rsid w:val="00790611"/>
    <w:rsid w:val="00795405"/>
    <w:rsid w:val="007A0CF2"/>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96549"/>
    <w:rsid w:val="008A3132"/>
    <w:rsid w:val="008A5418"/>
    <w:rsid w:val="008A56A0"/>
    <w:rsid w:val="008C0FF3"/>
    <w:rsid w:val="008C21BB"/>
    <w:rsid w:val="008C419F"/>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3435"/>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6E11"/>
    <w:rsid w:val="00A27E60"/>
    <w:rsid w:val="00A35BBE"/>
    <w:rsid w:val="00A40AE4"/>
    <w:rsid w:val="00A438BD"/>
    <w:rsid w:val="00A50AF1"/>
    <w:rsid w:val="00A5340F"/>
    <w:rsid w:val="00A5552E"/>
    <w:rsid w:val="00A6578D"/>
    <w:rsid w:val="00A6626E"/>
    <w:rsid w:val="00A679BF"/>
    <w:rsid w:val="00A76AC0"/>
    <w:rsid w:val="00A76FB3"/>
    <w:rsid w:val="00A82460"/>
    <w:rsid w:val="00A85694"/>
    <w:rsid w:val="00A9019D"/>
    <w:rsid w:val="00A903E7"/>
    <w:rsid w:val="00A91FD7"/>
    <w:rsid w:val="00A93764"/>
    <w:rsid w:val="00A94CF9"/>
    <w:rsid w:val="00A96F04"/>
    <w:rsid w:val="00AA1ED3"/>
    <w:rsid w:val="00AA670B"/>
    <w:rsid w:val="00AB22A4"/>
    <w:rsid w:val="00AB38E2"/>
    <w:rsid w:val="00AC012F"/>
    <w:rsid w:val="00AC5FAC"/>
    <w:rsid w:val="00AC7229"/>
    <w:rsid w:val="00AD16BC"/>
    <w:rsid w:val="00AD3D9D"/>
    <w:rsid w:val="00AD5C8B"/>
    <w:rsid w:val="00AE0A78"/>
    <w:rsid w:val="00AE1892"/>
    <w:rsid w:val="00AE38C5"/>
    <w:rsid w:val="00AE7D6F"/>
    <w:rsid w:val="00AF5973"/>
    <w:rsid w:val="00B338CC"/>
    <w:rsid w:val="00B54545"/>
    <w:rsid w:val="00B572C6"/>
    <w:rsid w:val="00B61CCF"/>
    <w:rsid w:val="00B70D85"/>
    <w:rsid w:val="00B800BA"/>
    <w:rsid w:val="00B937D2"/>
    <w:rsid w:val="00B952D8"/>
    <w:rsid w:val="00B965ED"/>
    <w:rsid w:val="00B96724"/>
    <w:rsid w:val="00BA1B73"/>
    <w:rsid w:val="00BA4959"/>
    <w:rsid w:val="00BA61BE"/>
    <w:rsid w:val="00BA7763"/>
    <w:rsid w:val="00BD0227"/>
    <w:rsid w:val="00BD128E"/>
    <w:rsid w:val="00BD564E"/>
    <w:rsid w:val="00BD72A3"/>
    <w:rsid w:val="00BE48EA"/>
    <w:rsid w:val="00BF2CEC"/>
    <w:rsid w:val="00BF3DA9"/>
    <w:rsid w:val="00BF6BF1"/>
    <w:rsid w:val="00C021A3"/>
    <w:rsid w:val="00C04BFD"/>
    <w:rsid w:val="00C1461C"/>
    <w:rsid w:val="00C20BEE"/>
    <w:rsid w:val="00C24874"/>
    <w:rsid w:val="00C41811"/>
    <w:rsid w:val="00C43C3B"/>
    <w:rsid w:val="00C57D90"/>
    <w:rsid w:val="00C64DA7"/>
    <w:rsid w:val="00C65B48"/>
    <w:rsid w:val="00C71ED4"/>
    <w:rsid w:val="00C73B47"/>
    <w:rsid w:val="00C81035"/>
    <w:rsid w:val="00C91A3F"/>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0503"/>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93456"/>
    <w:rsid w:val="00D94CD3"/>
    <w:rsid w:val="00DA0DE1"/>
    <w:rsid w:val="00DA0FF4"/>
    <w:rsid w:val="00DA791D"/>
    <w:rsid w:val="00DB0C57"/>
    <w:rsid w:val="00DB1BA4"/>
    <w:rsid w:val="00DB5FDE"/>
    <w:rsid w:val="00DB6597"/>
    <w:rsid w:val="00DB7433"/>
    <w:rsid w:val="00DC1228"/>
    <w:rsid w:val="00DC1D97"/>
    <w:rsid w:val="00DD6CB1"/>
    <w:rsid w:val="00DD75D1"/>
    <w:rsid w:val="00DF0947"/>
    <w:rsid w:val="00DF2070"/>
    <w:rsid w:val="00E073FC"/>
    <w:rsid w:val="00E07B06"/>
    <w:rsid w:val="00E17DCF"/>
    <w:rsid w:val="00E25F45"/>
    <w:rsid w:val="00E32D1C"/>
    <w:rsid w:val="00E34981"/>
    <w:rsid w:val="00E36FCB"/>
    <w:rsid w:val="00E4292C"/>
    <w:rsid w:val="00E434D2"/>
    <w:rsid w:val="00E4676E"/>
    <w:rsid w:val="00E61487"/>
    <w:rsid w:val="00E677F0"/>
    <w:rsid w:val="00E7034B"/>
    <w:rsid w:val="00E75CBF"/>
    <w:rsid w:val="00E770D2"/>
    <w:rsid w:val="00E80F84"/>
    <w:rsid w:val="00E84B68"/>
    <w:rsid w:val="00E84F29"/>
    <w:rsid w:val="00E87350"/>
    <w:rsid w:val="00E95353"/>
    <w:rsid w:val="00EA2734"/>
    <w:rsid w:val="00EA46F4"/>
    <w:rsid w:val="00EB0483"/>
    <w:rsid w:val="00EB1FE5"/>
    <w:rsid w:val="00EC15AE"/>
    <w:rsid w:val="00EC4081"/>
    <w:rsid w:val="00EC4CF6"/>
    <w:rsid w:val="00EC67C1"/>
    <w:rsid w:val="00ED20E4"/>
    <w:rsid w:val="00ED33FE"/>
    <w:rsid w:val="00ED375F"/>
    <w:rsid w:val="00EE2EB7"/>
    <w:rsid w:val="00EF7901"/>
    <w:rsid w:val="00EF7989"/>
    <w:rsid w:val="00F0094E"/>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700472315">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15</Pages>
  <Words>6167</Words>
  <Characters>37004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43085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98</cp:revision>
  <cp:lastPrinted>2023-02-02T09:06:00Z</cp:lastPrinted>
  <dcterms:created xsi:type="dcterms:W3CDTF">2021-03-16T11:46:00Z</dcterms:created>
  <dcterms:modified xsi:type="dcterms:W3CDTF">2024-03-04T10:26:00Z</dcterms:modified>
  <cp:category/>
</cp:coreProperties>
</file>