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5A1" w:rsidRDefault="004B75A1" w:rsidP="004B75A1">
      <w:pPr>
        <w:jc w:val="center"/>
      </w:pPr>
      <w:r>
        <w:t>Specyfikacja Warunków Zamówienia</w:t>
      </w:r>
      <w:bookmarkStart w:id="0" w:name="_GoBack"/>
      <w:bookmarkEnd w:id="0"/>
    </w:p>
    <w:p w:rsidR="00D177CA" w:rsidRDefault="00F0477F">
      <w:r>
        <w:t xml:space="preserve">Układ </w:t>
      </w:r>
      <w:r w:rsidR="009E219B">
        <w:t>podnoszenia ciśnienia wody przeznaczonej do spożycia przez ludzi</w:t>
      </w:r>
      <w:r w:rsidR="00ED1D30">
        <w:t xml:space="preserve"> (zestaw hydroforowy)</w:t>
      </w:r>
      <w:r>
        <w:t xml:space="preserve"> </w:t>
      </w:r>
      <w:r w:rsidR="00FD3DE2">
        <w:t xml:space="preserve">II stopnia </w:t>
      </w:r>
      <w:r>
        <w:t>w miejscowości</w:t>
      </w:r>
      <w:r w:rsidR="00FD3DE2">
        <w:t xml:space="preserve"> Osiek</w:t>
      </w:r>
      <w:r w:rsidR="003E5764">
        <w:t xml:space="preserve"> nad Notecią</w:t>
      </w:r>
    </w:p>
    <w:p w:rsidR="00FD3DE2" w:rsidRDefault="00F0477F">
      <w:r>
        <w:t>Parametry pracy układu:</w:t>
      </w:r>
    </w:p>
    <w:p w:rsidR="00FD3DE2" w:rsidRDefault="00FD3DE2">
      <w:r>
        <w:t>ciśnienie nominalne pracy – 0,4</w:t>
      </w:r>
      <w:r w:rsidR="00B50266">
        <w:t xml:space="preserve"> – 0,43</w:t>
      </w:r>
      <w:r>
        <w:t xml:space="preserve"> </w:t>
      </w:r>
      <w:proofErr w:type="spellStart"/>
      <w:r>
        <w:t>MPa</w:t>
      </w:r>
      <w:proofErr w:type="spellEnd"/>
    </w:p>
    <w:p w:rsidR="00FD3DE2" w:rsidRDefault="00E04D23">
      <w:r>
        <w:t>wydajność nominalna – 8</w:t>
      </w:r>
      <w:r w:rsidR="00FD3DE2">
        <w:t>0 m</w:t>
      </w:r>
      <w:r w:rsidR="00FD3DE2">
        <w:rPr>
          <w:vertAlign w:val="superscript"/>
        </w:rPr>
        <w:t>3</w:t>
      </w:r>
      <w:r w:rsidR="00FD3DE2">
        <w:t>/h</w:t>
      </w:r>
    </w:p>
    <w:p w:rsidR="00FD3DE2" w:rsidRDefault="00FD3DE2">
      <w:r>
        <w:t xml:space="preserve">minimalne ciśnienie po stronie ssawnej – 0,01 </w:t>
      </w:r>
      <w:proofErr w:type="spellStart"/>
      <w:r>
        <w:t>MPa</w:t>
      </w:r>
      <w:proofErr w:type="spellEnd"/>
    </w:p>
    <w:p w:rsidR="009E2F34" w:rsidRDefault="00FD3DE2">
      <w:r>
        <w:t>minimalna ilość pomp w zestawie  -</w:t>
      </w:r>
      <w:r w:rsidR="00F0477F">
        <w:t xml:space="preserve"> </w:t>
      </w:r>
      <w:r>
        <w:t xml:space="preserve">5 </w:t>
      </w:r>
      <w:proofErr w:type="spellStart"/>
      <w:r>
        <w:t>szt</w:t>
      </w:r>
      <w:proofErr w:type="spellEnd"/>
    </w:p>
    <w:p w:rsidR="002337D0" w:rsidRDefault="002337D0">
      <w:r>
        <w:t xml:space="preserve">maksymalna moc pojedynczej pompy </w:t>
      </w:r>
      <w:r w:rsidR="00E04D23">
        <w:t>4</w:t>
      </w:r>
      <w:r>
        <w:t>,</w:t>
      </w:r>
      <w:r w:rsidR="00E04D23">
        <w:t>0</w:t>
      </w:r>
      <w:r>
        <w:t xml:space="preserve"> kW</w:t>
      </w:r>
    </w:p>
    <w:p w:rsidR="00762C90" w:rsidRDefault="00E7030E">
      <w:r>
        <w:t>Wymagania:</w:t>
      </w:r>
    </w:p>
    <w:p w:rsidR="00FD3DE2" w:rsidRDefault="00FD3DE2">
      <w:r>
        <w:t xml:space="preserve">wydajność zestawu sterowana </w:t>
      </w:r>
      <w:r w:rsidR="00BA36D4">
        <w:t xml:space="preserve">w układzie ciągłym </w:t>
      </w:r>
      <w:r>
        <w:t>przez</w:t>
      </w:r>
      <w:r w:rsidR="00762C90">
        <w:t xml:space="preserve"> minimum jeden</w:t>
      </w:r>
      <w:r>
        <w:t xml:space="preserve"> falownik</w:t>
      </w:r>
    </w:p>
    <w:p w:rsidR="00FD3DE2" w:rsidRDefault="00FD3DE2">
      <w:r>
        <w:t>minimalny okres gwarancji producenta 36 miesięcy</w:t>
      </w:r>
    </w:p>
    <w:p w:rsidR="00FD3DE2" w:rsidRDefault="00FD3DE2">
      <w:r>
        <w:t>zbiornik wyrównawczy ciśnieniowy o objętości poniżej 50 dm</w:t>
      </w:r>
      <w:r>
        <w:rPr>
          <w:vertAlign w:val="superscript"/>
        </w:rPr>
        <w:t>3</w:t>
      </w:r>
    </w:p>
    <w:p w:rsidR="00BA36D4" w:rsidRDefault="00BA36D4">
      <w:r>
        <w:t xml:space="preserve">zestaw wyposażony w </w:t>
      </w:r>
      <w:r w:rsidR="00762C90">
        <w:t>urządzeniu</w:t>
      </w:r>
      <w:r>
        <w:t xml:space="preserve"> do pomiaru ilości </w:t>
      </w:r>
      <w:r w:rsidR="00762C90">
        <w:t xml:space="preserve">przepływającej </w:t>
      </w:r>
      <w:r>
        <w:t>wody</w:t>
      </w:r>
      <w:r w:rsidR="00E04D23">
        <w:t xml:space="preserve"> ( chwilowy , sumaryczny )</w:t>
      </w:r>
      <w:r>
        <w:t xml:space="preserve"> z funkcją zdalnego odczytu</w:t>
      </w:r>
      <w:r w:rsidR="00733354">
        <w:t>,</w:t>
      </w:r>
    </w:p>
    <w:p w:rsidR="002337D0" w:rsidRPr="00BA36D4" w:rsidRDefault="00BA36D4">
      <w:r>
        <w:t>możliwość odłączenia</w:t>
      </w:r>
      <w:r w:rsidR="002337D0">
        <w:t xml:space="preserve"> i wymontowania</w:t>
      </w:r>
      <w:r>
        <w:t xml:space="preserve"> każdej z pomp bez konieczności wyłączania pracy zestawu</w:t>
      </w:r>
      <w:r w:rsidR="00762C90">
        <w:t>.</w:t>
      </w:r>
    </w:p>
    <w:p w:rsidR="00FD3DE2" w:rsidRDefault="00FD3DE2">
      <w:r>
        <w:t>sterow</w:t>
      </w:r>
      <w:r w:rsidR="00733354">
        <w:t>a</w:t>
      </w:r>
      <w:r>
        <w:t>ni</w:t>
      </w:r>
      <w:r w:rsidR="00733354">
        <w:t>e</w:t>
      </w:r>
      <w:r>
        <w:t xml:space="preserve"> </w:t>
      </w:r>
      <w:r w:rsidR="00733354">
        <w:t>i nadzorowanie układu</w:t>
      </w:r>
      <w:r>
        <w:t xml:space="preserve"> z możliwością:</w:t>
      </w:r>
    </w:p>
    <w:p w:rsidR="00FD3DE2" w:rsidRDefault="00366B86" w:rsidP="00FD3DE2">
      <w:pPr>
        <w:pStyle w:val="Akapitzlist"/>
        <w:numPr>
          <w:ilvl w:val="0"/>
          <w:numId w:val="1"/>
        </w:numPr>
      </w:pPr>
      <w:r>
        <w:t>zmiany nastaw</w:t>
      </w:r>
      <w:r w:rsidR="00762C90">
        <w:t>y</w:t>
      </w:r>
      <w:r w:rsidR="00FD3DE2">
        <w:t xml:space="preserve"> ciśnienia pracy</w:t>
      </w:r>
    </w:p>
    <w:p w:rsidR="00FD3DE2" w:rsidRDefault="00FD3DE2" w:rsidP="00FD3DE2">
      <w:pPr>
        <w:pStyle w:val="Akapitzlist"/>
        <w:numPr>
          <w:ilvl w:val="0"/>
          <w:numId w:val="1"/>
        </w:numPr>
      </w:pPr>
      <w:r>
        <w:t xml:space="preserve">ustawienia ciśnienia pracy w funkcji </w:t>
      </w:r>
      <w:r w:rsidR="00BA36D4">
        <w:t>rozbioru (minimum 3 punkty pracy)</w:t>
      </w:r>
    </w:p>
    <w:p w:rsidR="00BA36D4" w:rsidRDefault="00BA36D4" w:rsidP="00FD3DE2">
      <w:pPr>
        <w:pStyle w:val="Akapitzlist"/>
        <w:numPr>
          <w:ilvl w:val="0"/>
          <w:numId w:val="1"/>
        </w:numPr>
      </w:pPr>
      <w:r>
        <w:t xml:space="preserve">kontroli </w:t>
      </w:r>
      <w:proofErr w:type="spellStart"/>
      <w:r>
        <w:t>suchobiegu</w:t>
      </w:r>
      <w:proofErr w:type="spellEnd"/>
    </w:p>
    <w:p w:rsidR="00BA36D4" w:rsidRDefault="00BA36D4" w:rsidP="00FD3DE2">
      <w:pPr>
        <w:pStyle w:val="Akapitzlist"/>
        <w:numPr>
          <w:ilvl w:val="0"/>
          <w:numId w:val="1"/>
        </w:numPr>
      </w:pPr>
      <w:r>
        <w:t>kontroli stanu pomp</w:t>
      </w:r>
    </w:p>
    <w:p w:rsidR="00BA36D4" w:rsidRDefault="00BA36D4" w:rsidP="00FD3DE2">
      <w:pPr>
        <w:pStyle w:val="Akapitzlist"/>
        <w:numPr>
          <w:ilvl w:val="0"/>
          <w:numId w:val="1"/>
        </w:numPr>
      </w:pPr>
      <w:r>
        <w:t>ręcznego sterowania pracą każdej z pomp (praca automatyczna – pompa wyłączona – praca ręczna)</w:t>
      </w:r>
    </w:p>
    <w:p w:rsidR="00BA36D4" w:rsidRDefault="00BA36D4" w:rsidP="00FD3DE2">
      <w:pPr>
        <w:pStyle w:val="Akapitzlist"/>
        <w:numPr>
          <w:ilvl w:val="0"/>
          <w:numId w:val="1"/>
        </w:numPr>
      </w:pPr>
      <w:r>
        <w:t>automatycznej zmiany kolejności załączania pomp</w:t>
      </w:r>
    </w:p>
    <w:p w:rsidR="00733354" w:rsidRDefault="00733354" w:rsidP="00FD3DE2">
      <w:pPr>
        <w:pStyle w:val="Akapitzlist"/>
        <w:numPr>
          <w:ilvl w:val="0"/>
          <w:numId w:val="1"/>
        </w:numPr>
      </w:pPr>
      <w:r>
        <w:t>zdalnym odczytem przepływów chwilowych, sumarycznych</w:t>
      </w:r>
    </w:p>
    <w:p w:rsidR="00733354" w:rsidRDefault="00733354" w:rsidP="00FD3DE2">
      <w:pPr>
        <w:pStyle w:val="Akapitzlist"/>
        <w:numPr>
          <w:ilvl w:val="0"/>
          <w:numId w:val="1"/>
        </w:numPr>
      </w:pPr>
      <w:r>
        <w:t>poziom wody w zbiornikach retencyjnych</w:t>
      </w:r>
    </w:p>
    <w:p w:rsidR="00FD3DE2" w:rsidRDefault="002337D0" w:rsidP="002337D0">
      <w:r>
        <w:t>Konstrukcja nośna na ramie wykonanej z elementów ze stali 1.4301, wyposażonej w wibroizolatory ograniczające przenoszenie drgań na podłoże. Konstrukcja ramy umożliwiająca montaż zestawu bez konieczności przygotowania specjalnego fundamentu</w:t>
      </w:r>
      <w:r w:rsidR="00762C90">
        <w:t xml:space="preserve"> oraz prawidłowe działanie układu przy demontażu trzech dowolnych pomp.</w:t>
      </w:r>
    </w:p>
    <w:p w:rsidR="002337D0" w:rsidRDefault="002337D0" w:rsidP="002337D0">
      <w:r>
        <w:t>Kolektor ssawny DN150 zakończony kołnierzami,</w:t>
      </w:r>
      <w:r w:rsidRPr="002337D0">
        <w:t xml:space="preserve"> </w:t>
      </w:r>
      <w:r w:rsidR="00366B86">
        <w:t xml:space="preserve">kolektor tłoczny DN125 </w:t>
      </w:r>
      <w:r>
        <w:t>wyposażenie kolektorów: kompensator, przepustnicę międzykołnierzową.</w:t>
      </w:r>
    </w:p>
    <w:p w:rsidR="002337D0" w:rsidRDefault="002337D0" w:rsidP="002337D0">
      <w:r>
        <w:lastRenderedPageBreak/>
        <w:t>Orurowanie wykonane ze stali 1.4301. Elementy kolektorów łączone są za pomocą połączeń gwintowanych i kołnierzy PN10 ze stali 1.4301.</w:t>
      </w:r>
    </w:p>
    <w:p w:rsidR="00545640" w:rsidRDefault="00545640" w:rsidP="002337D0">
      <w:r>
        <w:t>Atest PZH na kompletny zestaw. (wszystkie elementy mające kontakt z pompowanym medium).</w:t>
      </w:r>
    </w:p>
    <w:p w:rsidR="00A445DD" w:rsidRDefault="00A445DD" w:rsidP="002337D0">
      <w:r>
        <w:t>Zamawiający zastrzega sobie, że wykonawca przed podpisaniem umowy przedstawi do akceptacji dokumentację techniczno-ruchową oferowanego zestawu.</w:t>
      </w:r>
    </w:p>
    <w:p w:rsidR="00A445DD" w:rsidRPr="00FD3DE2" w:rsidRDefault="00A445DD" w:rsidP="002337D0">
      <w:r>
        <w:t xml:space="preserve">Termin realizacji zamówienia wynosi </w:t>
      </w:r>
      <w:r w:rsidR="008C260A">
        <w:t xml:space="preserve"> 8 tygodni od daty podpisania umowy.</w:t>
      </w:r>
    </w:p>
    <w:p w:rsidR="00FD3DE2" w:rsidRDefault="00733354">
      <w:r>
        <w:t>Szczegółowe wymagania w załączniku</w:t>
      </w:r>
      <w:r w:rsidRPr="00EE10FF">
        <w:t>.</w:t>
      </w:r>
    </w:p>
    <w:sectPr w:rsidR="00FD3D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611F7"/>
    <w:multiLevelType w:val="hybridMultilevel"/>
    <w:tmpl w:val="D2BE4F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DE2"/>
    <w:rsid w:val="002337D0"/>
    <w:rsid w:val="00366B86"/>
    <w:rsid w:val="003E5764"/>
    <w:rsid w:val="004B75A1"/>
    <w:rsid w:val="004E01E5"/>
    <w:rsid w:val="00540874"/>
    <w:rsid w:val="00545640"/>
    <w:rsid w:val="00733354"/>
    <w:rsid w:val="00762C90"/>
    <w:rsid w:val="008C260A"/>
    <w:rsid w:val="009E219B"/>
    <w:rsid w:val="009E2F34"/>
    <w:rsid w:val="00A445DD"/>
    <w:rsid w:val="00A64BF0"/>
    <w:rsid w:val="00B50266"/>
    <w:rsid w:val="00BA36D4"/>
    <w:rsid w:val="00D177CA"/>
    <w:rsid w:val="00E04D23"/>
    <w:rsid w:val="00E6075C"/>
    <w:rsid w:val="00E7030E"/>
    <w:rsid w:val="00ED1D30"/>
    <w:rsid w:val="00EE10FF"/>
    <w:rsid w:val="00F0477F"/>
    <w:rsid w:val="00FD3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3D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3D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308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Charczun</dc:creator>
  <cp:lastModifiedBy>Charczun</cp:lastModifiedBy>
  <cp:revision>14</cp:revision>
  <dcterms:created xsi:type="dcterms:W3CDTF">2022-11-14T13:00:00Z</dcterms:created>
  <dcterms:modified xsi:type="dcterms:W3CDTF">2022-11-18T09:53:00Z</dcterms:modified>
</cp:coreProperties>
</file>