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3A2085" w:rsidRDefault="0058365B" w:rsidP="00134C6D">
      <w:pPr>
        <w:spacing w:after="0" w:line="240" w:lineRule="auto"/>
        <w:ind w:left="284" w:hanging="284"/>
        <w:jc w:val="both"/>
        <w:rPr>
          <w:rFonts w:asciiTheme="majorHAnsi" w:hAnsiTheme="majorHAnsi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 w:rsidRPr="003A2085">
        <w:rPr>
          <w:rFonts w:asciiTheme="majorHAnsi" w:hAnsiTheme="majorHAnsi"/>
          <w:i/>
          <w:iCs/>
          <w:sz w:val="18"/>
          <w:szCs w:val="18"/>
        </w:rPr>
        <w:t xml:space="preserve">                </w:t>
      </w:r>
      <w:r w:rsidR="00176EF9" w:rsidRPr="003A2085">
        <w:rPr>
          <w:rFonts w:asciiTheme="majorHAnsi" w:hAnsiTheme="majorHAnsi"/>
          <w:iCs/>
          <w:sz w:val="18"/>
          <w:szCs w:val="18"/>
        </w:rPr>
        <w:t xml:space="preserve">Poznań,  dnia </w:t>
      </w:r>
      <w:r w:rsidR="00503BA0">
        <w:rPr>
          <w:rFonts w:asciiTheme="majorHAnsi" w:hAnsiTheme="majorHAnsi"/>
          <w:iCs/>
          <w:sz w:val="18"/>
          <w:szCs w:val="18"/>
        </w:rPr>
        <w:t>21</w:t>
      </w:r>
      <w:r w:rsidRPr="003A2085">
        <w:rPr>
          <w:rFonts w:asciiTheme="majorHAnsi" w:hAnsiTheme="majorHAnsi"/>
          <w:iCs/>
          <w:sz w:val="18"/>
          <w:szCs w:val="18"/>
        </w:rPr>
        <w:t>. 0</w:t>
      </w:r>
      <w:r w:rsidR="00FF7FF7" w:rsidRPr="003A2085">
        <w:rPr>
          <w:rFonts w:asciiTheme="majorHAnsi" w:hAnsiTheme="majorHAnsi"/>
          <w:iCs/>
          <w:sz w:val="18"/>
          <w:szCs w:val="18"/>
        </w:rPr>
        <w:t>1. 2020</w:t>
      </w:r>
      <w:r w:rsidRPr="003A2085">
        <w:rPr>
          <w:rFonts w:asciiTheme="majorHAnsi" w:hAnsiTheme="majorHAnsi"/>
          <w:iCs/>
          <w:sz w:val="18"/>
          <w:szCs w:val="18"/>
        </w:rPr>
        <w:t xml:space="preserve"> r.</w:t>
      </w:r>
    </w:p>
    <w:p w:rsidR="00311365" w:rsidRPr="00A81F61" w:rsidRDefault="001E7C3D" w:rsidP="00134C6D">
      <w:pPr>
        <w:spacing w:after="0" w:line="240" w:lineRule="auto"/>
        <w:outlineLvl w:val="6"/>
        <w:rPr>
          <w:rFonts w:asciiTheme="majorHAnsi" w:eastAsia="Times New Roman" w:hAnsi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/>
          <w:sz w:val="18"/>
          <w:szCs w:val="18"/>
          <w:lang w:eastAsia="pl-PL"/>
        </w:rPr>
        <w:t>Dz. Z. P. 38/</w:t>
      </w:r>
      <w:r w:rsidR="00D60BAE">
        <w:rPr>
          <w:rFonts w:asciiTheme="majorHAnsi" w:eastAsia="Times New Roman" w:hAnsiTheme="majorHAnsi"/>
          <w:sz w:val="18"/>
          <w:szCs w:val="18"/>
          <w:lang w:eastAsia="pl-PL"/>
        </w:rPr>
        <w:t>36</w:t>
      </w:r>
      <w:r w:rsidR="00FF7FF7" w:rsidRPr="003A2085">
        <w:rPr>
          <w:rFonts w:asciiTheme="majorHAnsi" w:eastAsia="Times New Roman" w:hAnsiTheme="majorHAnsi"/>
          <w:sz w:val="18"/>
          <w:szCs w:val="18"/>
          <w:lang w:eastAsia="pl-PL"/>
        </w:rPr>
        <w:t>/ 20</w:t>
      </w:r>
      <w:r w:rsidR="0058365B"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                                                               </w:t>
      </w:r>
    </w:p>
    <w:p w:rsidR="001A26F4" w:rsidRPr="003A2085" w:rsidRDefault="001A26F4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58365B" w:rsidRPr="003A2085" w:rsidRDefault="0058365B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>Uczestnicy  postępowania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  <w:r w:rsidRPr="003A2085">
        <w:rPr>
          <w:rFonts w:asciiTheme="majorHAnsi" w:hAnsiTheme="majorHAnsi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</w:t>
      </w:r>
      <w:r w:rsidR="00176EF9" w:rsidRPr="003A2085">
        <w:rPr>
          <w:rFonts w:asciiTheme="majorHAnsi" w:hAnsiTheme="majorHAnsi"/>
          <w:b/>
          <w:sz w:val="18"/>
          <w:szCs w:val="18"/>
        </w:rPr>
        <w:t>licznych  na  dostawę wyrobów medycznych</w:t>
      </w:r>
      <w:r w:rsidRPr="003A2085">
        <w:rPr>
          <w:rFonts w:asciiTheme="majorHAnsi" w:hAnsiTheme="majorHAnsi"/>
          <w:b/>
          <w:sz w:val="18"/>
          <w:szCs w:val="18"/>
        </w:rPr>
        <w:t xml:space="preserve"> - opublikowanego  w Dzienniku Urzędowym Un</w:t>
      </w:r>
      <w:r w:rsidR="009F650E" w:rsidRPr="003A2085">
        <w:rPr>
          <w:rFonts w:asciiTheme="majorHAnsi" w:hAnsiTheme="majorHAnsi"/>
          <w:b/>
          <w:sz w:val="18"/>
          <w:szCs w:val="18"/>
        </w:rPr>
        <w:t>ii Europejskiej w  dniu 02</w:t>
      </w:r>
      <w:r w:rsidRPr="003A2085">
        <w:rPr>
          <w:rFonts w:asciiTheme="majorHAnsi" w:hAnsiTheme="majorHAnsi"/>
          <w:b/>
          <w:sz w:val="18"/>
          <w:szCs w:val="18"/>
        </w:rPr>
        <w:t>.</w:t>
      </w:r>
      <w:r w:rsidR="009F650E" w:rsidRPr="003A2085">
        <w:rPr>
          <w:rFonts w:asciiTheme="majorHAnsi" w:hAnsiTheme="majorHAnsi"/>
          <w:b/>
          <w:sz w:val="18"/>
          <w:szCs w:val="18"/>
        </w:rPr>
        <w:t>01.2020 r.  pod numerem  2020</w:t>
      </w:r>
      <w:r w:rsidRPr="003A2085">
        <w:rPr>
          <w:rFonts w:asciiTheme="majorHAnsi" w:hAnsiTheme="majorHAnsi"/>
          <w:b/>
          <w:sz w:val="18"/>
          <w:szCs w:val="18"/>
        </w:rPr>
        <w:t xml:space="preserve"> /S</w:t>
      </w:r>
      <w:r w:rsidR="00176EF9" w:rsidRPr="003A2085">
        <w:rPr>
          <w:rFonts w:asciiTheme="majorHAnsi" w:hAnsiTheme="majorHAnsi"/>
          <w:b/>
          <w:sz w:val="18"/>
          <w:szCs w:val="18"/>
        </w:rPr>
        <w:t xml:space="preserve"> </w:t>
      </w:r>
      <w:r w:rsidR="009F650E" w:rsidRPr="003A2085">
        <w:rPr>
          <w:rFonts w:asciiTheme="majorHAnsi" w:hAnsiTheme="majorHAnsi"/>
          <w:b/>
          <w:sz w:val="18"/>
          <w:szCs w:val="18"/>
        </w:rPr>
        <w:t>001-000218</w:t>
      </w:r>
      <w:r w:rsidRPr="003A2085">
        <w:rPr>
          <w:rFonts w:asciiTheme="majorHAnsi" w:hAnsiTheme="majorHAnsi"/>
          <w:b/>
          <w:sz w:val="18"/>
          <w:szCs w:val="18"/>
        </w:rPr>
        <w:t>.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B07501" w:rsidRPr="003A2085" w:rsidRDefault="00B07501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9F650E" w:rsidRDefault="0058365B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 xml:space="preserve">                            </w:t>
      </w: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ab/>
        <w:t xml:space="preserve"> WYJAŚNIENIE TREŚCI SPECYFIKACJI ISTOTNYCH WARUNKÓW ZAMÓWIENIA </w:t>
      </w:r>
      <w:r w:rsidR="00CF140A">
        <w:rPr>
          <w:rFonts w:asciiTheme="majorHAnsi" w:hAnsiTheme="majorHAnsi" w:cs="Arial"/>
          <w:b/>
          <w:bCs/>
          <w:iCs/>
          <w:sz w:val="18"/>
          <w:szCs w:val="18"/>
        </w:rPr>
        <w:t>NR 5</w:t>
      </w:r>
    </w:p>
    <w:p w:rsidR="00CF140A" w:rsidRPr="003A2085" w:rsidRDefault="00CF140A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58365B" w:rsidRPr="003A2085" w:rsidRDefault="0058365B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na  podstawie art. 38 ust.  2  ustawy z dnia 29 stycznia 2004r </w:t>
      </w:r>
      <w:r w:rsidR="00334ECA" w:rsidRPr="003A2085">
        <w:rPr>
          <w:rFonts w:asciiTheme="majorHAnsi" w:hAnsiTheme="majorHAnsi" w:cs="Arial"/>
          <w:bCs/>
          <w:iCs/>
          <w:sz w:val="18"/>
          <w:szCs w:val="18"/>
        </w:rPr>
        <w:t xml:space="preserve"> - 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>Prawo zamówień publicznych ( tj</w:t>
      </w:r>
      <w:r w:rsidR="009F650E" w:rsidRPr="003A2085">
        <w:rPr>
          <w:rFonts w:asciiTheme="majorHAnsi" w:hAnsiTheme="majorHAnsi" w:cs="Arial"/>
          <w:bCs/>
          <w:iCs/>
          <w:sz w:val="18"/>
          <w:szCs w:val="18"/>
        </w:rPr>
        <w:t>. Dz.U z 2019 r  poz. 1843</w:t>
      </w:r>
      <w:r w:rsidR="006173C3" w:rsidRPr="003A2085">
        <w:rPr>
          <w:rFonts w:asciiTheme="majorHAnsi" w:hAnsiTheme="majorHAnsi" w:cs="Arial"/>
          <w:bCs/>
          <w:iCs/>
          <w:sz w:val="18"/>
          <w:szCs w:val="18"/>
        </w:rPr>
        <w:t>) powy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żej zamieszcza treść zapytań wraz z odpowiedziami. </w:t>
      </w:r>
    </w:p>
    <w:p w:rsidR="00EE7AEE" w:rsidRDefault="00EE7AEE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</w:p>
    <w:p w:rsidR="00134C6D" w:rsidRDefault="00EE7AEE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EE7AEE">
        <w:rPr>
          <w:rFonts w:asciiTheme="majorHAnsi" w:hAnsiTheme="majorHAnsi" w:cs="Arial"/>
          <w:b/>
          <w:bCs/>
          <w:iCs/>
          <w:sz w:val="18"/>
          <w:szCs w:val="18"/>
        </w:rPr>
        <w:t>Zestaw 1</w:t>
      </w:r>
    </w:p>
    <w:p w:rsidR="00EE7AEE" w:rsidRPr="00EE7AEE" w:rsidRDefault="00EE7AEE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EE7AEE" w:rsidRPr="00EE7AEE" w:rsidRDefault="00EE7AEE" w:rsidP="00EE7A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E7AEE">
        <w:rPr>
          <w:rFonts w:asciiTheme="majorHAnsi" w:hAnsiTheme="majorHAnsi"/>
          <w:sz w:val="18"/>
          <w:szCs w:val="18"/>
        </w:rPr>
        <w:t xml:space="preserve">1. Zwracamy się z prośbą do Zamawiającego o dopuszczenie w zadaniu 21 wysokiej klasy wymiennik  ciepła i wilgoci  firmy </w:t>
      </w:r>
      <w:proofErr w:type="spellStart"/>
      <w:r w:rsidRPr="00EE7AEE">
        <w:rPr>
          <w:rFonts w:asciiTheme="majorHAnsi" w:hAnsiTheme="majorHAnsi"/>
          <w:sz w:val="18"/>
          <w:szCs w:val="18"/>
        </w:rPr>
        <w:t>Gibeck</w:t>
      </w:r>
      <w:proofErr w:type="spellEnd"/>
      <w:r w:rsidRPr="00EE7AEE">
        <w:rPr>
          <w:rFonts w:asciiTheme="majorHAnsi" w:hAnsiTheme="majorHAnsi"/>
          <w:sz w:val="18"/>
          <w:szCs w:val="18"/>
        </w:rPr>
        <w:t xml:space="preserve"> o wadze 6.3 gr, pozostałe parametry bez zmian. </w:t>
      </w:r>
    </w:p>
    <w:p w:rsidR="00EE7AEE" w:rsidRPr="003A2085" w:rsidRDefault="00EE7AEE" w:rsidP="00EE7AEE">
      <w:pPr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  <w:u w:val="single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EE7AEE" w:rsidRPr="003A2085" w:rsidRDefault="00EE7AEE" w:rsidP="00EE7AEE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Zgodnie z SIWZ</w:t>
      </w:r>
    </w:p>
    <w:p w:rsidR="00EE7AEE" w:rsidRPr="00EE7AEE" w:rsidRDefault="00EE7AEE" w:rsidP="00EE7A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E7AEE" w:rsidRPr="00EE7AEE" w:rsidRDefault="00EE7AEE" w:rsidP="00EE7A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E7AEE">
        <w:rPr>
          <w:rFonts w:asciiTheme="majorHAnsi" w:hAnsiTheme="majorHAnsi"/>
          <w:sz w:val="18"/>
          <w:szCs w:val="18"/>
        </w:rPr>
        <w:t xml:space="preserve">1. Czy Zamawiający wydzieli z części 1 </w:t>
      </w:r>
      <w:proofErr w:type="spellStart"/>
      <w:r w:rsidRPr="00EE7AEE">
        <w:rPr>
          <w:rFonts w:asciiTheme="majorHAnsi" w:hAnsiTheme="majorHAnsi"/>
          <w:sz w:val="18"/>
          <w:szCs w:val="18"/>
        </w:rPr>
        <w:t>poz</w:t>
      </w:r>
      <w:proofErr w:type="spellEnd"/>
      <w:r w:rsidRPr="00EE7AEE">
        <w:rPr>
          <w:rFonts w:asciiTheme="majorHAnsi" w:hAnsiTheme="majorHAnsi"/>
          <w:sz w:val="18"/>
          <w:szCs w:val="18"/>
        </w:rPr>
        <w:t xml:space="preserve"> 3? </w:t>
      </w:r>
    </w:p>
    <w:p w:rsidR="00EE7AEE" w:rsidRPr="003A2085" w:rsidRDefault="00EE7AEE" w:rsidP="00EE7AEE">
      <w:pPr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  <w:u w:val="single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EE7AEE" w:rsidRPr="003A2085" w:rsidRDefault="00EE7AEE" w:rsidP="00EE7AEE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Zamawiający nie wydziela z części 1 poz.3.</w:t>
      </w:r>
    </w:p>
    <w:p w:rsidR="00EE7AEE" w:rsidRPr="00EE7AEE" w:rsidRDefault="00EE7AEE" w:rsidP="00EE7A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E7AEE">
        <w:rPr>
          <w:rFonts w:asciiTheme="majorHAnsi" w:hAnsiTheme="majorHAnsi"/>
          <w:sz w:val="18"/>
          <w:szCs w:val="18"/>
        </w:rPr>
        <w:t xml:space="preserve"> </w:t>
      </w:r>
    </w:p>
    <w:p w:rsidR="00EE7AEE" w:rsidRPr="00EE7AEE" w:rsidRDefault="00EE7AEE" w:rsidP="00EE7A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E7AEE">
        <w:rPr>
          <w:rFonts w:asciiTheme="majorHAnsi" w:hAnsiTheme="majorHAnsi"/>
          <w:sz w:val="18"/>
          <w:szCs w:val="18"/>
        </w:rPr>
        <w:t xml:space="preserve">2. Czy Zamawiający w części 7 wyrazi zgodę na złożenie oferty na oryginalny produkt znanego producenta firmę RUSCH: Zestaw </w:t>
      </w:r>
      <w:proofErr w:type="spellStart"/>
      <w:r w:rsidRPr="00EE7AEE">
        <w:rPr>
          <w:rFonts w:asciiTheme="majorHAnsi" w:hAnsiTheme="majorHAnsi"/>
          <w:sz w:val="18"/>
          <w:szCs w:val="18"/>
        </w:rPr>
        <w:t>stentu</w:t>
      </w:r>
      <w:proofErr w:type="spellEnd"/>
      <w:r w:rsidRPr="00EE7AEE">
        <w:rPr>
          <w:rFonts w:asciiTheme="majorHAnsi" w:hAnsiTheme="majorHAnsi"/>
          <w:sz w:val="18"/>
          <w:szCs w:val="18"/>
        </w:rPr>
        <w:t xml:space="preserve"> moczowodowego sterylny stosowany do czasowego drenażu wewnętrznego moczu z poziomu połączenia miedniczkowo - moczowodowego do pęcherza. Do stosowania do 12 miesięcy. Skalowany co 5cm. Zestaw zawiera: miękki </w:t>
      </w:r>
      <w:proofErr w:type="spellStart"/>
      <w:r w:rsidRPr="00EE7AEE">
        <w:rPr>
          <w:rFonts w:asciiTheme="majorHAnsi" w:hAnsiTheme="majorHAnsi"/>
          <w:sz w:val="18"/>
          <w:szCs w:val="18"/>
        </w:rPr>
        <w:t>stent</w:t>
      </w:r>
      <w:proofErr w:type="spellEnd"/>
      <w:r w:rsidRPr="00EE7AEE">
        <w:rPr>
          <w:rFonts w:asciiTheme="majorHAnsi" w:hAnsiTheme="majorHAnsi"/>
          <w:sz w:val="18"/>
          <w:szCs w:val="18"/>
        </w:rPr>
        <w:t xml:space="preserve"> jednostronnie otwarty w rozmiarze 4,8Fr o długości 28cm, prowadnik o długości 150cm, pozycjoner i popychacz w jednym do URS o długości 90cm, umożliwiający sterowanie cewnikiem, pakowany pojedynczo.  </w:t>
      </w:r>
    </w:p>
    <w:p w:rsidR="0044239B" w:rsidRPr="00EE7AEE" w:rsidRDefault="0044239B" w:rsidP="00EE7AE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44239B" w:rsidRPr="003A2085" w:rsidRDefault="00D830D6" w:rsidP="0044239B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</w:t>
      </w:r>
      <w:r w:rsidR="0044239B">
        <w:rPr>
          <w:rFonts w:asciiTheme="majorHAnsi" w:hAnsiTheme="majorHAnsi"/>
          <w:color w:val="FF0000"/>
          <w:sz w:val="18"/>
          <w:szCs w:val="18"/>
        </w:rPr>
        <w:t>godnie z SIWZ</w:t>
      </w:r>
    </w:p>
    <w:p w:rsidR="00CA087B" w:rsidRDefault="00CA087B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EE7AEE" w:rsidRPr="00EE7AEE" w:rsidRDefault="00EE7AEE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>
        <w:rPr>
          <w:rFonts w:asciiTheme="majorHAnsi" w:hAnsiTheme="majorHAnsi" w:cs="Arial"/>
          <w:b/>
          <w:bCs/>
          <w:iCs/>
          <w:sz w:val="18"/>
          <w:szCs w:val="18"/>
        </w:rPr>
        <w:t>Zestaw 2</w:t>
      </w:r>
    </w:p>
    <w:p w:rsidR="0044239B" w:rsidRPr="003A2085" w:rsidRDefault="0044239B" w:rsidP="0044239B">
      <w:pPr>
        <w:pStyle w:val="Default"/>
        <w:rPr>
          <w:rFonts w:asciiTheme="majorHAnsi" w:hAnsiTheme="majorHAnsi" w:cs="Arial"/>
          <w:bCs/>
          <w:iCs/>
          <w:sz w:val="18"/>
          <w:szCs w:val="18"/>
        </w:rPr>
      </w:pPr>
    </w:p>
    <w:p w:rsidR="00E3195C" w:rsidRDefault="0019321B" w:rsidP="0019321B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9321B">
        <w:rPr>
          <w:rFonts w:asciiTheme="majorHAnsi" w:hAnsiTheme="majorHAnsi"/>
          <w:sz w:val="18"/>
          <w:szCs w:val="18"/>
          <w:lang w:eastAsia="zh-CN"/>
        </w:rPr>
        <w:t xml:space="preserve">1. Czy Zamawiający w Części nr 15, poz. 1 dopuści długość 15mm? Pozostałe parametry zgodnie z SIWZ. </w:t>
      </w:r>
      <w:r w:rsidR="002450A2">
        <w:rPr>
          <w:rFonts w:asciiTheme="majorHAnsi" w:hAnsiTheme="majorHAnsi"/>
          <w:sz w:val="18"/>
          <w:szCs w:val="18"/>
          <w:lang w:eastAsia="zh-CN"/>
        </w:rPr>
        <w:t xml:space="preserve">   </w:t>
      </w:r>
    </w:p>
    <w:p w:rsidR="0019321B" w:rsidRPr="00EE7AEE" w:rsidRDefault="0019321B" w:rsidP="0019321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19321B" w:rsidRPr="003A2085" w:rsidRDefault="0019321B" w:rsidP="0019321B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Nie, zgodnie z SIWZ</w:t>
      </w:r>
    </w:p>
    <w:p w:rsidR="00E3195C" w:rsidRDefault="00E3195C" w:rsidP="00D60BAE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CA087B" w:rsidRDefault="00CA087B" w:rsidP="00503BA0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503BA0" w:rsidRPr="00EE7AEE" w:rsidRDefault="00503BA0" w:rsidP="00503BA0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>
        <w:rPr>
          <w:rFonts w:asciiTheme="majorHAnsi" w:hAnsiTheme="majorHAnsi" w:cs="Arial"/>
          <w:b/>
          <w:bCs/>
          <w:iCs/>
          <w:sz w:val="18"/>
          <w:szCs w:val="18"/>
        </w:rPr>
        <w:t>Zestaw 3</w:t>
      </w:r>
    </w:p>
    <w:p w:rsidR="00E3195C" w:rsidRDefault="00E3195C" w:rsidP="00BB7230">
      <w:pPr>
        <w:spacing w:after="0" w:line="240" w:lineRule="auto"/>
        <w:ind w:left="5672" w:firstLine="709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503BA0" w:rsidRDefault="00503BA0" w:rsidP="00503BA0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 xml:space="preserve">Proszę o udzielenie odpowiedzi na pytanie: </w:t>
      </w:r>
    </w:p>
    <w:p w:rsidR="00503BA0" w:rsidRDefault="00503BA0" w:rsidP="00503BA0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 xml:space="preserve">Pytanie 1. Dotyczy części nr 12: System do operacyjnego leczenia wysiłkowego nietrzymania moczu u kobiet techniką pojedynczego nacięcia </w:t>
      </w:r>
    </w:p>
    <w:p w:rsidR="00503BA0" w:rsidRDefault="00503BA0" w:rsidP="00503BA0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 xml:space="preserve">Czy Zamawiający dopuści system do operacyjnego leczenia wysiłkowego nietrzymania moczu techniką pojedynczego nacięcia, renomowanej amerykańskiej firmy, taśma </w:t>
      </w:r>
      <w:proofErr w:type="spellStart"/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>beznapięciowa</w:t>
      </w:r>
      <w:proofErr w:type="spellEnd"/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 xml:space="preserve">, </w:t>
      </w:r>
      <w:proofErr w:type="spellStart"/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>monofilamentowa</w:t>
      </w:r>
      <w:proofErr w:type="spellEnd"/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 xml:space="preserve"> (100% polipropylen), kotwiczona do mięśni zasłonowych wewnętrznych, nie przechodząca przez otwór zasłonowy. Składa się z części </w:t>
      </w:r>
      <w:proofErr w:type="spellStart"/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>podcewkowej</w:t>
      </w:r>
      <w:proofErr w:type="spellEnd"/>
      <w:r w:rsidRPr="00503BA0"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  <w:t xml:space="preserve">, z wygładzonymi brzegami oraz dwóch ramion mocujących zakończonych systemem kotwiczącym. System jednorazowy, sterylny? </w:t>
      </w:r>
    </w:p>
    <w:p w:rsidR="00503BA0" w:rsidRPr="00EE7AEE" w:rsidRDefault="00503BA0" w:rsidP="00503BA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503BA0" w:rsidRPr="003A2085" w:rsidRDefault="00503BA0" w:rsidP="00503BA0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Zgodnie z SIWZ</w:t>
      </w:r>
    </w:p>
    <w:p w:rsidR="00503BA0" w:rsidRPr="00503BA0" w:rsidRDefault="00503BA0" w:rsidP="00503BA0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</w:p>
    <w:p w:rsid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B62FC4" w:rsidRPr="00EE7AEE" w:rsidRDefault="00B62FC4" w:rsidP="00B62FC4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>
        <w:rPr>
          <w:rFonts w:asciiTheme="majorHAnsi" w:hAnsiTheme="majorHAnsi" w:cs="Arial"/>
          <w:b/>
          <w:bCs/>
          <w:iCs/>
          <w:sz w:val="18"/>
          <w:szCs w:val="18"/>
        </w:rPr>
        <w:t>Zestaw 4</w:t>
      </w:r>
    </w:p>
    <w:p w:rsidR="00CA087B" w:rsidRPr="00CA087B" w:rsidRDefault="00B62FC4" w:rsidP="00B62F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CA087B">
        <w:rPr>
          <w:rFonts w:asciiTheme="majorHAnsi" w:hAnsiTheme="majorHAnsi"/>
          <w:b/>
          <w:sz w:val="18"/>
          <w:szCs w:val="18"/>
          <w:lang w:eastAsia="zh-CN"/>
        </w:rPr>
        <w:t xml:space="preserve">Część Nr 2 poz. 1: </w:t>
      </w:r>
    </w:p>
    <w:p w:rsidR="00CA087B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1. Prosimy Zamawiającego o wyjaśnienie czy cewniki </w:t>
      </w:r>
      <w:proofErr w:type="spellStart"/>
      <w:r w:rsidRPr="00B62FC4">
        <w:rPr>
          <w:rFonts w:asciiTheme="majorHAnsi" w:hAnsiTheme="majorHAnsi"/>
          <w:sz w:val="18"/>
          <w:szCs w:val="18"/>
          <w:lang w:eastAsia="zh-CN"/>
        </w:rPr>
        <w:t>Foley</w:t>
      </w:r>
      <w:proofErr w:type="spellEnd"/>
      <w:r w:rsidRPr="00B62FC4">
        <w:rPr>
          <w:rFonts w:asciiTheme="majorHAnsi" w:hAnsiTheme="majorHAnsi"/>
          <w:sz w:val="18"/>
          <w:szCs w:val="18"/>
          <w:lang w:eastAsia="zh-CN"/>
        </w:rPr>
        <w:t xml:space="preserve"> mają być wyposażone w plastikową zastawkę, która lepiej dopasowuje się i przylega do końca strzykawki oraz lepiej zabezpiecza przed przypadkowym opróżnieniem balonu? </w:t>
      </w:r>
    </w:p>
    <w:p w:rsidR="00CA087B" w:rsidRPr="00EE7AEE" w:rsidRDefault="00CA087B" w:rsidP="00CA08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A087B" w:rsidRPr="003A2085" w:rsidRDefault="00CA087B" w:rsidP="00CA087B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Zamawiający dopuszcza - nie wymaga.</w:t>
      </w:r>
    </w:p>
    <w:p w:rsidR="00CA087B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2. Prosimy Zamawiającego o wyjaśnienie czy na zakończeniu kanału ze sztywną zastawką w Cewniku </w:t>
      </w:r>
      <w:proofErr w:type="spellStart"/>
      <w:r w:rsidRPr="00B62FC4">
        <w:rPr>
          <w:rFonts w:asciiTheme="majorHAnsi" w:hAnsiTheme="majorHAnsi"/>
          <w:sz w:val="18"/>
          <w:szCs w:val="18"/>
          <w:lang w:eastAsia="zh-CN"/>
        </w:rPr>
        <w:t>Foley</w:t>
      </w:r>
      <w:proofErr w:type="spellEnd"/>
      <w:r w:rsidRPr="00B62FC4">
        <w:rPr>
          <w:rFonts w:asciiTheme="majorHAnsi" w:hAnsiTheme="majorHAnsi"/>
          <w:sz w:val="18"/>
          <w:szCs w:val="18"/>
          <w:lang w:eastAsia="zh-CN"/>
        </w:rPr>
        <w:t xml:space="preserve"> ma się znajdować logo marki, informacja o materiale z jakiego wykonany jest cewnik, rozmiar, średnica zewnętrzna cewnika oraz pojemność balonu? </w:t>
      </w:r>
    </w:p>
    <w:p w:rsidR="00CA087B" w:rsidRPr="00EE7AEE" w:rsidRDefault="00CA087B" w:rsidP="00CA08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lastRenderedPageBreak/>
        <w:t>Odpowiedź:</w:t>
      </w:r>
    </w:p>
    <w:p w:rsidR="00CA087B" w:rsidRPr="003A2085" w:rsidRDefault="00CA087B" w:rsidP="00CA087B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Zgodnie z SIWZ</w:t>
      </w:r>
    </w:p>
    <w:p w:rsidR="00B62FC4" w:rsidRP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3. Prosimy Zamawiającego o wyjaśnienie czy cewniki </w:t>
      </w:r>
      <w:proofErr w:type="spellStart"/>
      <w:r w:rsidRPr="00B62FC4">
        <w:rPr>
          <w:rFonts w:asciiTheme="majorHAnsi" w:hAnsiTheme="majorHAnsi"/>
          <w:sz w:val="18"/>
          <w:szCs w:val="18"/>
          <w:lang w:eastAsia="zh-CN"/>
        </w:rPr>
        <w:t>foley</w:t>
      </w:r>
      <w:proofErr w:type="spellEnd"/>
      <w:r w:rsidRPr="00B62FC4">
        <w:rPr>
          <w:rFonts w:asciiTheme="majorHAnsi" w:hAnsiTheme="majorHAnsi"/>
          <w:sz w:val="18"/>
          <w:szCs w:val="18"/>
          <w:lang w:eastAsia="zh-CN"/>
        </w:rPr>
        <w:t xml:space="preserve"> mają być pakowane w opakowanie jednostkowe papier folia, w środku opakowanie wewnętrzne foliowe PE z trzema nacięciami do otwarcia – jedno poziomo wzdłuż całego opakowania, i dwa pionowo przy obu końcach opakowania? </w:t>
      </w:r>
    </w:p>
    <w:p w:rsidR="00CA087B" w:rsidRPr="00EE7AEE" w:rsidRDefault="00CA087B" w:rsidP="00CA08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A087B" w:rsidRPr="003A2085" w:rsidRDefault="00CA087B" w:rsidP="00CA087B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Zgodnie z SIWZ</w:t>
      </w:r>
    </w:p>
    <w:p w:rsidR="00CA087B" w:rsidRDefault="00CA087B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CA087B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CA087B">
        <w:rPr>
          <w:rFonts w:asciiTheme="majorHAnsi" w:hAnsiTheme="majorHAnsi"/>
          <w:b/>
          <w:sz w:val="18"/>
          <w:szCs w:val="18"/>
          <w:lang w:eastAsia="zh-CN"/>
        </w:rPr>
        <w:t>Część Nr 3 poz. 1, 2:</w:t>
      </w:r>
      <w:r w:rsidRPr="00B62FC4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B62FC4" w:rsidRP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1. Prosimy Zamawiającego o wyjaśnienie, czy Zamawiający wymaga masek nie zawierających lateksu, </w:t>
      </w:r>
      <w:proofErr w:type="spellStart"/>
      <w:r w:rsidRPr="00B62FC4">
        <w:rPr>
          <w:rFonts w:asciiTheme="majorHAnsi" w:hAnsiTheme="majorHAnsi"/>
          <w:sz w:val="18"/>
          <w:szCs w:val="18"/>
          <w:lang w:eastAsia="zh-CN"/>
        </w:rPr>
        <w:t>ftalanów</w:t>
      </w:r>
      <w:proofErr w:type="spellEnd"/>
      <w:r w:rsidRPr="00B62FC4">
        <w:rPr>
          <w:rFonts w:asciiTheme="majorHAnsi" w:hAnsiTheme="majorHAnsi"/>
          <w:sz w:val="18"/>
          <w:szCs w:val="18"/>
          <w:lang w:eastAsia="zh-CN"/>
        </w:rPr>
        <w:t xml:space="preserve">, DEHP oraz szkodliwego </w:t>
      </w:r>
      <w:proofErr w:type="spellStart"/>
      <w:r w:rsidRPr="00B62FC4">
        <w:rPr>
          <w:rFonts w:asciiTheme="majorHAnsi" w:hAnsiTheme="majorHAnsi"/>
          <w:sz w:val="18"/>
          <w:szCs w:val="18"/>
          <w:lang w:eastAsia="zh-CN"/>
        </w:rPr>
        <w:t>bisfenolu</w:t>
      </w:r>
      <w:proofErr w:type="spellEnd"/>
      <w:r w:rsidRPr="00B62FC4">
        <w:rPr>
          <w:rFonts w:asciiTheme="majorHAnsi" w:hAnsiTheme="majorHAnsi"/>
          <w:sz w:val="18"/>
          <w:szCs w:val="18"/>
          <w:lang w:eastAsia="zh-CN"/>
        </w:rPr>
        <w:t xml:space="preserve">? </w:t>
      </w:r>
    </w:p>
    <w:p w:rsidR="00B62FC4" w:rsidRPr="00EE7AEE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3A2085" w:rsidRDefault="00B62FC4" w:rsidP="00B62FC4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Zgodnie z SIWZ</w:t>
      </w:r>
    </w:p>
    <w:p w:rsidR="00B62FC4" w:rsidRPr="00503BA0" w:rsidRDefault="00B62FC4" w:rsidP="00B62FC4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</w:p>
    <w:p w:rsidR="00B62FC4" w:rsidRPr="00CA087B" w:rsidRDefault="00B62FC4" w:rsidP="00B62F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CA087B">
        <w:rPr>
          <w:rFonts w:asciiTheme="majorHAnsi" w:hAnsiTheme="majorHAnsi"/>
          <w:b/>
          <w:sz w:val="18"/>
          <w:szCs w:val="18"/>
          <w:lang w:eastAsia="zh-CN"/>
        </w:rPr>
        <w:t xml:space="preserve">Część Nr 7 poz. 1: </w:t>
      </w:r>
    </w:p>
    <w:p w:rsid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1. Prosimy Zamawiającego o dopuszczenie zestawu do </w:t>
      </w:r>
      <w:proofErr w:type="spellStart"/>
      <w:r w:rsidRPr="00B62FC4">
        <w:rPr>
          <w:rFonts w:asciiTheme="majorHAnsi" w:hAnsiTheme="majorHAnsi"/>
          <w:sz w:val="18"/>
          <w:szCs w:val="18"/>
          <w:lang w:eastAsia="zh-CN"/>
        </w:rPr>
        <w:t>szynowania</w:t>
      </w:r>
      <w:proofErr w:type="spellEnd"/>
      <w:r w:rsidRPr="00B62FC4">
        <w:rPr>
          <w:rFonts w:asciiTheme="majorHAnsi" w:hAnsiTheme="majorHAnsi"/>
          <w:sz w:val="18"/>
          <w:szCs w:val="18"/>
          <w:lang w:eastAsia="zh-CN"/>
        </w:rPr>
        <w:t xml:space="preserve"> moczowodów do URS rozmiar 4,8F, w skład którego wchodzą: cewnik wykonany z wysokiej klasy poliuretanu skalowany co 1 cm z linią pozycjonującą, popychacz sterowalny długość 83cm. prowadnica </w:t>
      </w:r>
      <w:proofErr w:type="spellStart"/>
      <w:r w:rsidRPr="00B62FC4">
        <w:rPr>
          <w:rFonts w:asciiTheme="majorHAnsi" w:hAnsiTheme="majorHAnsi"/>
          <w:sz w:val="18"/>
          <w:szCs w:val="18"/>
          <w:lang w:eastAsia="zh-CN"/>
        </w:rPr>
        <w:t>Seldingera</w:t>
      </w:r>
      <w:proofErr w:type="spellEnd"/>
      <w:r w:rsidRPr="00B62FC4">
        <w:rPr>
          <w:rFonts w:asciiTheme="majorHAnsi" w:hAnsiTheme="majorHAnsi"/>
          <w:sz w:val="18"/>
          <w:szCs w:val="18"/>
          <w:lang w:eastAsia="zh-CN"/>
        </w:rPr>
        <w:t xml:space="preserve"> dł. 150cm z ruchomym rdzeniem – stalowa pokryta PTFE, zacisk. Cewnik bardzo dobrze widoczny w RTG, zestaw sterylny, jednorazowy, czas utrzymania zestawu do 12 miesięcy. Cewnik otwarty/zamknięty, o dł. 28 cm.  </w:t>
      </w:r>
    </w:p>
    <w:p w:rsidR="00B62FC4" w:rsidRPr="00EE7AEE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3A2085" w:rsidRDefault="00B62FC4" w:rsidP="00B62FC4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Nie, zgodnie z SIWZ</w:t>
      </w:r>
    </w:p>
    <w:p w:rsidR="00B62FC4" w:rsidRP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2. Prosimy Zamawiającego o wyjaśnienie, czy Zamawiający oczekuje, aby cewnik był połączony z popychaczem nawet po usunięciu prowadnicy?  </w:t>
      </w:r>
    </w:p>
    <w:p w:rsidR="00B62FC4" w:rsidRPr="00EE7AEE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3A2085" w:rsidRDefault="00B62FC4" w:rsidP="00B62FC4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Zgodnie z SIWZ</w:t>
      </w:r>
    </w:p>
    <w:p w:rsidR="00B62FC4" w:rsidRPr="00503BA0" w:rsidRDefault="00B62FC4" w:rsidP="00B62FC4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</w:p>
    <w:p w:rsidR="00CA087B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CA087B">
        <w:rPr>
          <w:rFonts w:asciiTheme="majorHAnsi" w:hAnsiTheme="majorHAnsi"/>
          <w:b/>
          <w:sz w:val="18"/>
          <w:szCs w:val="18"/>
          <w:lang w:eastAsia="zh-CN"/>
        </w:rPr>
        <w:t>Część Nr 10 poz. 1:</w:t>
      </w:r>
      <w:r w:rsidRPr="00B62FC4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B62FC4" w:rsidRP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>1. Prosimy Zamawiającego o wyjaśnienie, czy Zamawiający wymaga igły tępej bez filtra w dł. 25, 40 oraz 50  mm do każdorazowego wyboru przez Zamawiająceg</w:t>
      </w:r>
      <w:r w:rsidR="00DB1A5F">
        <w:rPr>
          <w:rFonts w:asciiTheme="majorHAnsi" w:hAnsiTheme="majorHAnsi"/>
          <w:sz w:val="18"/>
          <w:szCs w:val="18"/>
          <w:lang w:eastAsia="zh-CN"/>
        </w:rPr>
        <w:t>o podczas procesu składania zamó</w:t>
      </w:r>
      <w:r w:rsidRPr="00B62FC4">
        <w:rPr>
          <w:rFonts w:asciiTheme="majorHAnsi" w:hAnsiTheme="majorHAnsi"/>
          <w:sz w:val="18"/>
          <w:szCs w:val="18"/>
          <w:lang w:eastAsia="zh-CN"/>
        </w:rPr>
        <w:t xml:space="preserve">wienia.  </w:t>
      </w:r>
    </w:p>
    <w:p w:rsidR="00B62FC4" w:rsidRPr="00EE7AEE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3A2085" w:rsidRDefault="00B62FC4" w:rsidP="00B62FC4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Nie, zgodnie z SIWZ</w:t>
      </w:r>
    </w:p>
    <w:p w:rsidR="00B62FC4" w:rsidRPr="00503BA0" w:rsidRDefault="00B62FC4" w:rsidP="00B62FC4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</w:p>
    <w:p w:rsidR="00CA087B" w:rsidRPr="00CA087B" w:rsidRDefault="00B62FC4" w:rsidP="00B62F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CA087B">
        <w:rPr>
          <w:rFonts w:asciiTheme="majorHAnsi" w:hAnsiTheme="majorHAnsi"/>
          <w:b/>
          <w:sz w:val="18"/>
          <w:szCs w:val="18"/>
          <w:lang w:eastAsia="zh-CN"/>
        </w:rPr>
        <w:t xml:space="preserve">Część Nr 13 poz. 1: </w:t>
      </w:r>
    </w:p>
    <w:p w:rsidR="00B62FC4" w:rsidRP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1. Prosimy Zamawiającego o doprecyzowanie czy w ofercie należy uwzględnić również ostrze 11 w wersji 11P? </w:t>
      </w:r>
    </w:p>
    <w:p w:rsidR="00B62FC4" w:rsidRPr="00EE7AEE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 xml:space="preserve"> </w:t>
      </w: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3A2085" w:rsidRDefault="00B62FC4" w:rsidP="00B62FC4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Nie, zgodnie z SIWZ</w:t>
      </w:r>
    </w:p>
    <w:p w:rsidR="00B62FC4" w:rsidRPr="00503BA0" w:rsidRDefault="00B62FC4" w:rsidP="00B62FC4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</w:p>
    <w:p w:rsidR="00CA087B" w:rsidRPr="00CA087B" w:rsidRDefault="00B62FC4" w:rsidP="00B62FC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CA087B">
        <w:rPr>
          <w:rFonts w:asciiTheme="majorHAnsi" w:hAnsiTheme="majorHAnsi"/>
          <w:b/>
          <w:sz w:val="18"/>
          <w:szCs w:val="18"/>
          <w:lang w:eastAsia="zh-CN"/>
        </w:rPr>
        <w:t xml:space="preserve">Część 19 poz. 1 </w:t>
      </w:r>
    </w:p>
    <w:p w:rsidR="00B62FC4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>1. Prosimy Zamawiającego o dopuszczenie plastra tkaninowego na rolce, bez ząbkowanych brzegów, opakowanie 24 szt. z odpowiednim przeliczeniem ilości opakowań, pozostałe zgodne z SIWZ</w:t>
      </w:r>
    </w:p>
    <w:p w:rsidR="00B62FC4" w:rsidRPr="00EE7AEE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3A2085" w:rsidRDefault="00B62FC4" w:rsidP="00B62FC4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Nie, zgodnie z SIWZ</w:t>
      </w:r>
    </w:p>
    <w:p w:rsidR="00B62FC4" w:rsidRPr="00503BA0" w:rsidRDefault="00B62FC4" w:rsidP="00B62FC4">
      <w:pPr>
        <w:spacing w:after="0" w:line="240" w:lineRule="auto"/>
        <w:jc w:val="both"/>
        <w:rPr>
          <w:rFonts w:asciiTheme="majorHAnsi" w:eastAsia="Times New Roman" w:hAnsiTheme="majorHAnsi" w:cs="Times New Roman"/>
          <w:color w:val="666666"/>
          <w:sz w:val="18"/>
          <w:szCs w:val="18"/>
          <w:lang w:eastAsia="pl-PL"/>
        </w:rPr>
      </w:pPr>
    </w:p>
    <w:p w:rsidR="00CA087B" w:rsidRPr="00CA087B" w:rsidRDefault="00CA087B" w:rsidP="00E3195C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CA087B">
        <w:rPr>
          <w:b/>
        </w:rPr>
        <w:t>C</w:t>
      </w:r>
      <w:r w:rsidR="00B62FC4" w:rsidRPr="00CA087B">
        <w:rPr>
          <w:rFonts w:asciiTheme="majorHAnsi" w:hAnsiTheme="majorHAnsi"/>
          <w:b/>
          <w:sz w:val="18"/>
          <w:szCs w:val="18"/>
          <w:lang w:eastAsia="zh-CN"/>
        </w:rPr>
        <w:t xml:space="preserve">zęść 25 Poz. 1: </w:t>
      </w:r>
    </w:p>
    <w:p w:rsidR="00B62FC4" w:rsidRDefault="00B62FC4" w:rsidP="00E3195C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B62FC4">
        <w:rPr>
          <w:rFonts w:asciiTheme="majorHAnsi" w:hAnsiTheme="majorHAnsi"/>
          <w:sz w:val="18"/>
          <w:szCs w:val="18"/>
          <w:lang w:eastAsia="zh-CN"/>
        </w:rPr>
        <w:t>1. Prosimy Zamawiającego o dopuszczenie drenu o dł. 200-210 cm.</w:t>
      </w:r>
    </w:p>
    <w:p w:rsidR="00B62FC4" w:rsidRPr="00EE7AEE" w:rsidRDefault="00B62FC4" w:rsidP="00B62F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CA087B" w:rsidRDefault="00B62FC4" w:rsidP="00E3195C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Tak, zamawiający dopuszcza, przy zachowaniu pozostałych parametrów.</w:t>
      </w:r>
    </w:p>
    <w:p w:rsidR="006523B9" w:rsidRDefault="006523B9" w:rsidP="00B62FC4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6523B9" w:rsidRDefault="006523B9" w:rsidP="00B62FC4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B62FC4" w:rsidRPr="00EE7AEE" w:rsidRDefault="00B62FC4" w:rsidP="00B62FC4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>
        <w:rPr>
          <w:rFonts w:asciiTheme="majorHAnsi" w:hAnsiTheme="majorHAnsi" w:cs="Arial"/>
          <w:b/>
          <w:bCs/>
          <w:iCs/>
          <w:sz w:val="18"/>
          <w:szCs w:val="18"/>
        </w:rPr>
        <w:t>Zestaw 5</w:t>
      </w:r>
    </w:p>
    <w:p w:rsidR="00CA087B" w:rsidRPr="00CA087B" w:rsidRDefault="00CA087B" w:rsidP="00CA087B">
      <w:pPr>
        <w:jc w:val="both"/>
        <w:rPr>
          <w:rFonts w:asciiTheme="majorHAnsi" w:hAnsiTheme="majorHAnsi"/>
          <w:b/>
          <w:sz w:val="18"/>
          <w:szCs w:val="18"/>
        </w:rPr>
      </w:pPr>
      <w:r w:rsidRPr="00CA087B">
        <w:rPr>
          <w:rFonts w:asciiTheme="majorHAnsi" w:hAnsiTheme="majorHAnsi"/>
          <w:b/>
          <w:sz w:val="18"/>
          <w:szCs w:val="18"/>
        </w:rPr>
        <w:t>Dot. części nr 15</w:t>
      </w:r>
    </w:p>
    <w:p w:rsidR="00CA087B" w:rsidRPr="00DB1A5F" w:rsidRDefault="00CA087B" w:rsidP="00DB1A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sz w:val="18"/>
          <w:szCs w:val="18"/>
        </w:rPr>
        <w:t>(Poz. 1-2) Jakiej klasy czystości oczekuje Zamawiający? Czy wymaga wyrobów sterylizowanych radiacyjnie (</w:t>
      </w:r>
      <w:proofErr w:type="spellStart"/>
      <w:r w:rsidRPr="00DB1A5F">
        <w:rPr>
          <w:rFonts w:asciiTheme="majorHAnsi" w:hAnsiTheme="majorHAnsi"/>
          <w:sz w:val="18"/>
          <w:szCs w:val="18"/>
        </w:rPr>
        <w:t>sterile</w:t>
      </w:r>
      <w:proofErr w:type="spellEnd"/>
      <w:r w:rsidRPr="00DB1A5F">
        <w:rPr>
          <w:rFonts w:asciiTheme="majorHAnsi" w:hAnsiTheme="majorHAnsi"/>
          <w:sz w:val="18"/>
          <w:szCs w:val="18"/>
        </w:rPr>
        <w:t xml:space="preserve"> - R) czy dopuszcza wyroby aseptyczne lub sterylizowane  gazowo?</w:t>
      </w:r>
    </w:p>
    <w:p w:rsidR="00DB1A5F" w:rsidRDefault="00CA087B" w:rsidP="00DB1A5F">
      <w:pPr>
        <w:spacing w:after="0" w:line="240" w:lineRule="auto"/>
        <w:ind w:firstLine="709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A087B" w:rsidRPr="00DB1A5F" w:rsidRDefault="00CA087B" w:rsidP="00DB1A5F">
      <w:pPr>
        <w:spacing w:after="0" w:line="240" w:lineRule="auto"/>
        <w:ind w:firstLine="709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</w:rPr>
        <w:t>Zamawiający podtrzymuje wymagania zawarte w  SIWZ</w:t>
      </w:r>
    </w:p>
    <w:p w:rsidR="00CA087B" w:rsidRPr="00CA087B" w:rsidRDefault="00CA087B" w:rsidP="00C47360">
      <w:pPr>
        <w:pStyle w:val="Akapitzlist"/>
        <w:spacing w:after="0" w:line="240" w:lineRule="auto"/>
        <w:ind w:left="1065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</w:p>
    <w:p w:rsidR="00CA087B" w:rsidRPr="00DB1A5F" w:rsidRDefault="00CA087B" w:rsidP="00DB1A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sz w:val="18"/>
          <w:szCs w:val="18"/>
        </w:rPr>
        <w:t xml:space="preserve">(Poz. 1-2) Czy Zamawiający wymaga, aby przedmiot zamówienia należał do Medycznej Klasy </w:t>
      </w:r>
      <w:proofErr w:type="spellStart"/>
      <w:r w:rsidRPr="00DB1A5F">
        <w:rPr>
          <w:rFonts w:asciiTheme="majorHAnsi" w:hAnsiTheme="majorHAnsi"/>
          <w:sz w:val="18"/>
          <w:szCs w:val="18"/>
        </w:rPr>
        <w:t>IIa</w:t>
      </w:r>
      <w:proofErr w:type="spellEnd"/>
      <w:r w:rsidRPr="00DB1A5F">
        <w:rPr>
          <w:rFonts w:asciiTheme="majorHAnsi" w:hAnsiTheme="majorHAnsi"/>
          <w:sz w:val="18"/>
          <w:szCs w:val="18"/>
        </w:rPr>
        <w:t xml:space="preserve"> czy dopuszcza niższą klasę I? SIWZ nie zawiera w/w informacji. </w:t>
      </w:r>
    </w:p>
    <w:p w:rsidR="00CA087B" w:rsidRPr="00DB1A5F" w:rsidRDefault="00CA087B" w:rsidP="00DB1A5F">
      <w:pPr>
        <w:spacing w:after="0" w:line="240" w:lineRule="auto"/>
        <w:ind w:firstLine="709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A087B" w:rsidRDefault="00CA087B" w:rsidP="00DB1A5F">
      <w:pPr>
        <w:spacing w:after="0" w:line="240" w:lineRule="auto"/>
        <w:ind w:firstLine="709"/>
        <w:jc w:val="both"/>
        <w:rPr>
          <w:rFonts w:asciiTheme="majorHAnsi" w:hAnsiTheme="majorHAnsi"/>
          <w:color w:val="FF0000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</w:rPr>
        <w:t>Zamawi</w:t>
      </w:r>
      <w:r w:rsidR="00DB1A5F" w:rsidRPr="00DB1A5F">
        <w:rPr>
          <w:rFonts w:asciiTheme="majorHAnsi" w:hAnsiTheme="majorHAnsi"/>
          <w:color w:val="FF0000"/>
          <w:sz w:val="18"/>
          <w:szCs w:val="18"/>
        </w:rPr>
        <w:t>ają</w:t>
      </w:r>
      <w:r w:rsidRPr="00DB1A5F">
        <w:rPr>
          <w:rFonts w:asciiTheme="majorHAnsi" w:hAnsiTheme="majorHAnsi"/>
          <w:color w:val="FF0000"/>
          <w:sz w:val="18"/>
          <w:szCs w:val="18"/>
        </w:rPr>
        <w:t>cy nie stawia dodatkowych wymagań i podtrzymuje zapisy  zawarte w  SIWZ</w:t>
      </w:r>
    </w:p>
    <w:p w:rsidR="006523B9" w:rsidRPr="00DB1A5F" w:rsidRDefault="006523B9" w:rsidP="00DB1A5F">
      <w:pPr>
        <w:spacing w:after="0" w:line="240" w:lineRule="auto"/>
        <w:ind w:firstLine="709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CA087B" w:rsidRPr="00CA087B" w:rsidRDefault="00CA087B" w:rsidP="00C47360">
      <w:pPr>
        <w:spacing w:after="0" w:line="240" w:lineRule="auto"/>
        <w:ind w:left="1134"/>
        <w:jc w:val="both"/>
        <w:rPr>
          <w:rFonts w:asciiTheme="majorHAnsi" w:hAnsiTheme="majorHAnsi"/>
          <w:sz w:val="18"/>
          <w:szCs w:val="18"/>
        </w:rPr>
      </w:pPr>
    </w:p>
    <w:p w:rsidR="00CA087B" w:rsidRPr="00DB1A5F" w:rsidRDefault="00CA087B" w:rsidP="00DB1A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sz w:val="18"/>
          <w:szCs w:val="18"/>
        </w:rPr>
        <w:lastRenderedPageBreak/>
        <w:t>(Poz. 1) Czy Zamawiający dopuszcza patyczki o długości  ok. 150 mm?</w:t>
      </w:r>
    </w:p>
    <w:p w:rsidR="00CA087B" w:rsidRPr="00DB1A5F" w:rsidRDefault="00CA087B" w:rsidP="00DB1A5F">
      <w:pPr>
        <w:spacing w:after="0" w:line="240" w:lineRule="auto"/>
        <w:ind w:firstLine="709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A087B" w:rsidRPr="00DB1A5F" w:rsidRDefault="00C47360" w:rsidP="00DB1A5F">
      <w:pPr>
        <w:spacing w:after="0" w:line="240" w:lineRule="auto"/>
        <w:ind w:firstLine="709"/>
        <w:jc w:val="both"/>
        <w:rPr>
          <w:rFonts w:asciiTheme="majorHAnsi" w:hAnsiTheme="majorHAnsi"/>
          <w:color w:val="FF0000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</w:rPr>
        <w:t>Nie dopuszcza.</w:t>
      </w:r>
    </w:p>
    <w:p w:rsidR="00CA087B" w:rsidRPr="00CA087B" w:rsidRDefault="00CA087B" w:rsidP="00C47360">
      <w:pPr>
        <w:pStyle w:val="Akapitzlist"/>
        <w:spacing w:after="0" w:line="240" w:lineRule="auto"/>
        <w:ind w:left="1065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</w:p>
    <w:p w:rsidR="00CA087B" w:rsidRPr="00DB1A5F" w:rsidRDefault="00CA087B" w:rsidP="00DB1A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DB1A5F">
        <w:rPr>
          <w:rFonts w:asciiTheme="majorHAnsi" w:hAnsiTheme="majorHAnsi"/>
          <w:sz w:val="18"/>
          <w:szCs w:val="18"/>
        </w:rPr>
        <w:t>(Poz. 2) Czy Zamawiający dopuszcza bakteriologiczny zestaw transportowy z podłożem AMIES  (bez węgla) z końcówką syntetyczną? Jest to nowszy typ niż Stuart i gwarantuje przeżywalność większej ilości drobnoustrojów od pobrania.</w:t>
      </w:r>
    </w:p>
    <w:p w:rsidR="00CA087B" w:rsidRPr="00DB1A5F" w:rsidRDefault="00CA087B" w:rsidP="00DB1A5F">
      <w:pPr>
        <w:spacing w:after="0" w:line="240" w:lineRule="auto"/>
        <w:ind w:firstLine="709"/>
        <w:jc w:val="both"/>
        <w:rPr>
          <w:rFonts w:asciiTheme="majorHAnsi" w:hAnsiTheme="majorHAnsi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A087B" w:rsidRPr="00DB1A5F" w:rsidRDefault="00C47360" w:rsidP="00DB1A5F">
      <w:pPr>
        <w:spacing w:after="0" w:line="240" w:lineRule="auto"/>
        <w:ind w:firstLine="709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 w:rsidRPr="00DB1A5F">
        <w:rPr>
          <w:rFonts w:asciiTheme="majorHAnsi" w:hAnsiTheme="majorHAnsi"/>
          <w:color w:val="FF0000"/>
          <w:sz w:val="18"/>
          <w:szCs w:val="18"/>
        </w:rPr>
        <w:t>Nie dopuszcza.</w:t>
      </w:r>
    </w:p>
    <w:p w:rsidR="00B62FC4" w:rsidRDefault="00B62FC4" w:rsidP="00C4736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B62FC4" w:rsidRDefault="00B62FC4" w:rsidP="00E3195C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B62FC4" w:rsidRPr="00EE7AEE" w:rsidRDefault="00B62FC4" w:rsidP="00B62FC4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>
        <w:rPr>
          <w:rFonts w:asciiTheme="majorHAnsi" w:hAnsiTheme="majorHAnsi" w:cs="Arial"/>
          <w:b/>
          <w:bCs/>
          <w:iCs/>
          <w:sz w:val="18"/>
          <w:szCs w:val="18"/>
        </w:rPr>
        <w:t>Zestaw 6</w:t>
      </w:r>
    </w:p>
    <w:p w:rsidR="00B62FC4" w:rsidRDefault="00B62FC4" w:rsidP="00E3195C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C47360" w:rsidRPr="00C47360" w:rsidRDefault="00C47360" w:rsidP="00C47360">
      <w:pPr>
        <w:pStyle w:val="Tekstpodstawowy"/>
        <w:rPr>
          <w:rFonts w:asciiTheme="majorHAnsi" w:hAnsiTheme="majorHAnsi" w:cs="Arial"/>
          <w:b/>
          <w:bCs/>
          <w:smallCaps/>
          <w:sz w:val="18"/>
          <w:szCs w:val="18"/>
          <w:u w:val="single"/>
        </w:rPr>
      </w:pPr>
      <w:r w:rsidRPr="00C47360">
        <w:rPr>
          <w:rFonts w:asciiTheme="majorHAnsi" w:hAnsiTheme="majorHAnsi" w:cs="Arial"/>
          <w:b/>
          <w:bCs/>
          <w:smallCaps/>
          <w:sz w:val="18"/>
          <w:szCs w:val="18"/>
          <w:u w:val="single"/>
        </w:rPr>
        <w:t>Pytania dotyczące Przedmiotu zamówienia</w:t>
      </w:r>
    </w:p>
    <w:p w:rsidR="00C47360" w:rsidRPr="00C47360" w:rsidRDefault="00C47360" w:rsidP="00C47360">
      <w:pPr>
        <w:pStyle w:val="Tekstpodstawowy"/>
        <w:rPr>
          <w:rFonts w:asciiTheme="majorHAnsi" w:hAnsiTheme="majorHAnsi" w:cs="Arial"/>
          <w:b/>
          <w:bCs/>
          <w:sz w:val="18"/>
          <w:szCs w:val="18"/>
        </w:rPr>
      </w:pPr>
    </w:p>
    <w:p w:rsidR="00C47360" w:rsidRPr="00C47360" w:rsidRDefault="00C47360" w:rsidP="00C47360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C47360">
        <w:rPr>
          <w:rFonts w:asciiTheme="majorHAnsi" w:hAnsiTheme="majorHAnsi" w:cs="Arial"/>
          <w:b/>
          <w:bCs/>
          <w:sz w:val="18"/>
          <w:szCs w:val="18"/>
        </w:rPr>
        <w:t>Pytanie 1 – dotyczy części 3 poz. 1</w:t>
      </w:r>
    </w:p>
    <w:p w:rsidR="00C47360" w:rsidRDefault="00C47360" w:rsidP="00C47360">
      <w:pPr>
        <w:autoSpaceDE w:val="0"/>
        <w:autoSpaceDN w:val="0"/>
        <w:jc w:val="both"/>
        <w:rPr>
          <w:rFonts w:asciiTheme="majorHAnsi" w:hAnsiTheme="majorHAnsi" w:cs="Arial"/>
          <w:sz w:val="18"/>
          <w:szCs w:val="18"/>
        </w:rPr>
      </w:pPr>
      <w:r w:rsidRPr="00C47360">
        <w:rPr>
          <w:rFonts w:asciiTheme="majorHAnsi" w:hAnsiTheme="majorHAnsi" w:cs="Arial"/>
          <w:sz w:val="18"/>
          <w:szCs w:val="18"/>
        </w:rPr>
        <w:t xml:space="preserve">Czy Zamawiający dopuści maskę tlenową dla osób dorosłych do podawania tlenu o średniej koncentracji, wykonaną z miękkiego, plastycznego, przeziernego polipropylenu, całkowicie pozbawionego PCV nie zawierającą </w:t>
      </w:r>
      <w:proofErr w:type="spellStart"/>
      <w:r w:rsidRPr="00C47360">
        <w:rPr>
          <w:rFonts w:asciiTheme="majorHAnsi" w:hAnsiTheme="majorHAnsi" w:cs="Arial"/>
          <w:sz w:val="18"/>
          <w:szCs w:val="18"/>
        </w:rPr>
        <w:t>ftalanów</w:t>
      </w:r>
      <w:proofErr w:type="spellEnd"/>
      <w:r w:rsidRPr="00C47360">
        <w:rPr>
          <w:rFonts w:asciiTheme="majorHAnsi" w:hAnsiTheme="majorHAnsi" w:cs="Arial"/>
          <w:sz w:val="18"/>
          <w:szCs w:val="18"/>
        </w:rPr>
        <w:t xml:space="preserve">, posiadającą elastomerowy, bezciśnieniowy, termoplastyczny mankiet uszczelniający z podwójnym podbródkiem, ściśle obejmujący twarz łącznie </w:t>
      </w:r>
      <w:r w:rsidRPr="00C47360">
        <w:rPr>
          <w:rFonts w:asciiTheme="majorHAnsi" w:hAnsiTheme="majorHAnsi" w:cs="Arial"/>
          <w:sz w:val="18"/>
          <w:szCs w:val="18"/>
        </w:rPr>
        <w:br/>
        <w:t xml:space="preserve">z brodą, z sześcioma podłużnymi otworami bocznymi, mocowaniem za pomocą gumki z możliwością regulacji, pozbawioną blaszki – możliwość stosowania w środowisku MRI – z wyprofilowanym zachyłkiem nosowym, z drenem spełniającym pozostałe wymagania SIWZ? </w:t>
      </w:r>
    </w:p>
    <w:p w:rsidR="00C47360" w:rsidRPr="00C47360" w:rsidRDefault="00C47360" w:rsidP="00C4736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47360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47360" w:rsidRPr="00C47360" w:rsidRDefault="00C47360" w:rsidP="00C47360">
      <w:pPr>
        <w:autoSpaceDE w:val="0"/>
        <w:autoSpaceDN w:val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Tak, dopuszcza.</w:t>
      </w:r>
    </w:p>
    <w:p w:rsidR="00C47360" w:rsidRPr="00C47360" w:rsidRDefault="00C47360" w:rsidP="00C47360">
      <w:pPr>
        <w:autoSpaceDE w:val="0"/>
        <w:autoSpaceDN w:val="0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C47360">
        <w:rPr>
          <w:rFonts w:asciiTheme="majorHAnsi" w:hAnsiTheme="majorHAnsi" w:cs="Arial"/>
          <w:b/>
          <w:bCs/>
          <w:sz w:val="18"/>
          <w:szCs w:val="18"/>
        </w:rPr>
        <w:t>Pytanie 2 – dotyczy części 3 poz. 2</w:t>
      </w:r>
    </w:p>
    <w:p w:rsidR="00C47360" w:rsidRDefault="00C47360" w:rsidP="006523B9">
      <w:pPr>
        <w:autoSpaceDE w:val="0"/>
        <w:autoSpaceDN w:val="0"/>
        <w:rPr>
          <w:rFonts w:asciiTheme="majorHAnsi" w:hAnsiTheme="majorHAnsi" w:cs="Arial"/>
          <w:sz w:val="18"/>
          <w:szCs w:val="18"/>
        </w:rPr>
      </w:pPr>
      <w:r w:rsidRPr="00C47360">
        <w:rPr>
          <w:rFonts w:asciiTheme="majorHAnsi" w:hAnsiTheme="majorHAnsi" w:cs="Arial"/>
          <w:sz w:val="18"/>
          <w:szCs w:val="18"/>
        </w:rPr>
        <w:t>Czy Zamawiający dopuści maskę przeznaczoną dla osób dorosłych do podawania tlenu</w:t>
      </w:r>
      <w:r w:rsidR="006523B9">
        <w:rPr>
          <w:rFonts w:asciiTheme="majorHAnsi" w:hAnsiTheme="majorHAnsi" w:cs="Arial"/>
          <w:sz w:val="18"/>
          <w:szCs w:val="18"/>
        </w:rPr>
        <w:t xml:space="preserve"> o wysokim stężeniu, wykonaną z </w:t>
      </w:r>
      <w:r w:rsidRPr="00C47360">
        <w:rPr>
          <w:rFonts w:asciiTheme="majorHAnsi" w:hAnsiTheme="majorHAnsi" w:cs="Arial"/>
          <w:sz w:val="18"/>
          <w:szCs w:val="18"/>
        </w:rPr>
        <w:t xml:space="preserve">miękkiego, plastycznego, przeziernego polipropylenu, całkowicie pozbawionego PCV , nie zawierającą </w:t>
      </w:r>
      <w:proofErr w:type="spellStart"/>
      <w:r w:rsidRPr="00C47360">
        <w:rPr>
          <w:rFonts w:asciiTheme="majorHAnsi" w:hAnsiTheme="majorHAnsi" w:cs="Arial"/>
          <w:sz w:val="18"/>
          <w:szCs w:val="18"/>
        </w:rPr>
        <w:t>ftalanów</w:t>
      </w:r>
      <w:proofErr w:type="spellEnd"/>
      <w:r w:rsidRPr="00C47360">
        <w:rPr>
          <w:rFonts w:asciiTheme="majorHAnsi" w:hAnsiTheme="majorHAnsi" w:cs="Arial"/>
          <w:sz w:val="18"/>
          <w:szCs w:val="18"/>
        </w:rPr>
        <w:t xml:space="preserve">, posiadającą elastomerowy, bezciśnieniowy, termoplastyczny mankiet uszczelniający z podwójnym podbródkiem, ściśle obejmujący twarz łącznie z brodą , z rezerwuarem tlenowym, otworami  bocznymi z zastawkami, z mocowaniem za pomocą gumki z możliwością regulacji, z wyprofilowanym zachyłkiem nosowym, pozbawiona blaszki – możliwość stosowania </w:t>
      </w:r>
      <w:r w:rsidRPr="00C47360">
        <w:rPr>
          <w:rFonts w:asciiTheme="majorHAnsi" w:hAnsiTheme="majorHAnsi" w:cs="Arial"/>
          <w:sz w:val="18"/>
          <w:szCs w:val="18"/>
        </w:rPr>
        <w:br/>
        <w:t xml:space="preserve">w środowisku MRI, z drenem spełniającym pozostałe wymagania SIWZ? </w:t>
      </w:r>
    </w:p>
    <w:p w:rsidR="00C47360" w:rsidRPr="00C47360" w:rsidRDefault="00C47360" w:rsidP="00C4736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47360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C47360" w:rsidRPr="00C47360" w:rsidRDefault="00C47360" w:rsidP="00C47360">
      <w:pPr>
        <w:autoSpaceDE w:val="0"/>
        <w:autoSpaceDN w:val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Tak, dopuszcza.</w:t>
      </w:r>
    </w:p>
    <w:p w:rsidR="00DF2A8B" w:rsidRDefault="00DF2A8B" w:rsidP="00C47360">
      <w:pPr>
        <w:pStyle w:val="Tekstpodstawowy"/>
        <w:rPr>
          <w:rFonts w:asciiTheme="majorHAnsi" w:hAnsiTheme="majorHAnsi" w:cs="Arial"/>
          <w:b/>
          <w:bCs/>
          <w:smallCaps/>
          <w:sz w:val="18"/>
          <w:szCs w:val="18"/>
          <w:u w:val="single"/>
        </w:rPr>
      </w:pPr>
    </w:p>
    <w:p w:rsidR="00C47360" w:rsidRPr="00C47360" w:rsidRDefault="00C47360" w:rsidP="00C47360">
      <w:pPr>
        <w:pStyle w:val="Tekstpodstawowy"/>
        <w:rPr>
          <w:rFonts w:asciiTheme="majorHAnsi" w:hAnsiTheme="majorHAnsi" w:cs="Arial"/>
          <w:b/>
          <w:bCs/>
          <w:smallCaps/>
          <w:sz w:val="18"/>
          <w:szCs w:val="18"/>
          <w:u w:val="single"/>
        </w:rPr>
      </w:pPr>
      <w:r w:rsidRPr="00C47360">
        <w:rPr>
          <w:rFonts w:asciiTheme="majorHAnsi" w:hAnsiTheme="majorHAnsi" w:cs="Arial"/>
          <w:b/>
          <w:bCs/>
          <w:smallCaps/>
          <w:sz w:val="18"/>
          <w:szCs w:val="18"/>
          <w:u w:val="single"/>
        </w:rPr>
        <w:t>Pytania dotyczące wzoru umowy – załącznik nr 3  (dotyczy części nr 1-3; 6-23; 25-27)</w:t>
      </w:r>
    </w:p>
    <w:p w:rsidR="00C47360" w:rsidRPr="00C47360" w:rsidRDefault="00C47360" w:rsidP="00C47360">
      <w:pPr>
        <w:pStyle w:val="Tekstpodstawowy"/>
        <w:rPr>
          <w:rFonts w:asciiTheme="majorHAnsi" w:hAnsiTheme="majorHAnsi" w:cs="Arial"/>
          <w:b/>
          <w:sz w:val="18"/>
          <w:szCs w:val="18"/>
        </w:rPr>
      </w:pPr>
    </w:p>
    <w:p w:rsidR="00C47360" w:rsidRPr="00C47360" w:rsidRDefault="00C47360" w:rsidP="00C47360">
      <w:pPr>
        <w:pStyle w:val="Tekstpodstawowy"/>
        <w:rPr>
          <w:rFonts w:asciiTheme="majorHAnsi" w:hAnsiTheme="majorHAnsi" w:cs="Arial"/>
          <w:b/>
          <w:sz w:val="18"/>
          <w:szCs w:val="18"/>
        </w:rPr>
      </w:pPr>
      <w:r w:rsidRPr="00C47360">
        <w:rPr>
          <w:rFonts w:asciiTheme="majorHAnsi" w:hAnsiTheme="majorHAnsi" w:cs="Arial"/>
          <w:b/>
          <w:sz w:val="18"/>
          <w:szCs w:val="18"/>
        </w:rPr>
        <w:t>Pytanie 1 – dotyczy §9 ust. 1 pkt. a)</w:t>
      </w:r>
    </w:p>
    <w:p w:rsidR="00C47360" w:rsidRPr="00C47360" w:rsidRDefault="00C47360" w:rsidP="00C47360">
      <w:pPr>
        <w:pStyle w:val="Tekstpodstawowy"/>
        <w:rPr>
          <w:rFonts w:asciiTheme="majorHAnsi" w:hAnsiTheme="majorHAnsi" w:cs="Arial"/>
          <w:sz w:val="18"/>
          <w:szCs w:val="18"/>
        </w:rPr>
      </w:pPr>
      <w:r w:rsidRPr="00C47360">
        <w:rPr>
          <w:rFonts w:asciiTheme="majorHAnsi" w:hAnsiTheme="majorHAnsi" w:cs="Arial"/>
          <w:sz w:val="18"/>
          <w:szCs w:val="18"/>
        </w:rPr>
        <w:t>Zwracamy się z prośbą o zmniejszenie kar umownych do wysokości 0,5% wartości brutto niedostarczonej partii zamówienia za każdy rozpoczęty dzień zwłoki.</w:t>
      </w:r>
    </w:p>
    <w:p w:rsidR="00C47360" w:rsidRPr="00C47360" w:rsidRDefault="00C47360" w:rsidP="00C4736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47360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B62FC4" w:rsidRPr="00C47360" w:rsidRDefault="00C47360" w:rsidP="00C4736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color w:val="FF0000"/>
          <w:sz w:val="18"/>
          <w:szCs w:val="18"/>
        </w:rPr>
        <w:t>Zamawiający nie zmienia zapisu powyższego paragrafu.</w:t>
      </w:r>
    </w:p>
    <w:p w:rsidR="00B62FC4" w:rsidRPr="00C47360" w:rsidRDefault="00B62FC4" w:rsidP="00E3195C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E3195C" w:rsidRDefault="00E3195C" w:rsidP="00E3195C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>Ponadt</w:t>
      </w:r>
      <w:r w:rsidR="00833597">
        <w:rPr>
          <w:rFonts w:asciiTheme="majorHAnsi" w:hAnsiTheme="majorHAnsi"/>
          <w:sz w:val="18"/>
          <w:szCs w:val="18"/>
          <w:lang w:eastAsia="zh-CN"/>
        </w:rPr>
        <w:t xml:space="preserve">o  zamawiający  doprecyzowuje zapis  umowy </w:t>
      </w:r>
      <w:r>
        <w:rPr>
          <w:rFonts w:asciiTheme="majorHAnsi" w:hAnsiTheme="majorHAnsi"/>
          <w:sz w:val="18"/>
          <w:szCs w:val="18"/>
          <w:lang w:eastAsia="zh-CN"/>
        </w:rPr>
        <w:t xml:space="preserve">w </w:t>
      </w:r>
      <w:r w:rsidRPr="00EE7AEE">
        <w:rPr>
          <w:rFonts w:ascii="Cambria" w:hAnsi="Cambria" w:cs="Tahoma"/>
          <w:sz w:val="18"/>
          <w:szCs w:val="18"/>
        </w:rPr>
        <w:t xml:space="preserve">§  5  </w:t>
      </w:r>
      <w:r w:rsidR="00EE7AEE">
        <w:rPr>
          <w:rFonts w:ascii="Cambria" w:hAnsi="Cambria" w:cs="Tahoma"/>
          <w:sz w:val="18"/>
          <w:szCs w:val="18"/>
        </w:rPr>
        <w:t xml:space="preserve">w pkt. 3 </w:t>
      </w:r>
      <w:r w:rsidR="00833597">
        <w:rPr>
          <w:rFonts w:ascii="Cambria" w:hAnsi="Cambria" w:cs="Tahoma"/>
          <w:sz w:val="18"/>
          <w:szCs w:val="18"/>
        </w:rPr>
        <w:t xml:space="preserve">w  następujący sposób </w:t>
      </w:r>
      <w:r>
        <w:rPr>
          <w:rFonts w:ascii="Cambria" w:hAnsi="Cambria" w:cs="Tahoma"/>
          <w:b/>
          <w:sz w:val="18"/>
          <w:szCs w:val="18"/>
        </w:rPr>
        <w:t>:</w:t>
      </w:r>
    </w:p>
    <w:p w:rsidR="00E3195C" w:rsidRDefault="00B62FC4" w:rsidP="00E3195C">
      <w:pPr>
        <w:pStyle w:val="Tekstpodstawowy"/>
        <w:rPr>
          <w:rFonts w:ascii="Cambria" w:eastAsia="Batang" w:hAnsi="Cambria"/>
          <w:i/>
          <w:sz w:val="18"/>
          <w:szCs w:val="18"/>
        </w:rPr>
      </w:pPr>
      <w:r>
        <w:rPr>
          <w:rFonts w:ascii="Cambria" w:eastAsia="Batang" w:hAnsi="Cambria"/>
          <w:i/>
          <w:sz w:val="18"/>
          <w:szCs w:val="18"/>
        </w:rPr>
        <w:t>,,</w:t>
      </w:r>
      <w:r w:rsidR="00E3195C">
        <w:rPr>
          <w:rFonts w:ascii="Cambria" w:eastAsia="Batang" w:hAnsi="Cambria"/>
          <w:i/>
          <w:sz w:val="18"/>
          <w:szCs w:val="18"/>
        </w:rPr>
        <w:t xml:space="preserve">Zamawiający dopuszcza możliwość przekazywania faktury drogą elektroniczną zgodnie z przepisami ustawy z dnia   9 listopada 2018 r. o elektronicznym fakturowaniu w zamówieniach publicznych, koncesjach na roboty budowlane lub usługi oraz partnerstwie publiczno-prywatnym (Dz. U. poz. 2191), które nakładają na zamawiającego obowiązek odbierania faktur elektronicznych za pośrednictwem platformy elektronicznego fakturowania, jeżeli wykonawca wysłał ustrukturyzowaną fakturę za pośrednictwem tej platformy. </w:t>
      </w:r>
      <w:r w:rsidR="00E3195C">
        <w:rPr>
          <w:rFonts w:ascii="Cambria" w:eastAsia="Batang" w:hAnsi="Cambria" w:cs="Arial"/>
          <w:i/>
          <w:color w:val="000000"/>
          <w:sz w:val="18"/>
          <w:szCs w:val="18"/>
          <w:lang w:val="x-none"/>
        </w:rPr>
        <w:t>Zamawiający wymaga złożenia po zawarciu umowy oświadczenia przez Wykonawcę, że zamierza przesyłać do Zamawiającego drogą elektroniczną ustrukturyzowane faktury elektroniczne</w:t>
      </w:r>
      <w:r>
        <w:rPr>
          <w:rFonts w:ascii="Cambria" w:eastAsia="Batang" w:hAnsi="Cambria" w:cs="Arial"/>
          <w:i/>
          <w:color w:val="000000"/>
          <w:sz w:val="18"/>
          <w:szCs w:val="18"/>
        </w:rPr>
        <w:t>”</w:t>
      </w:r>
      <w:r w:rsidR="00E3195C">
        <w:rPr>
          <w:rFonts w:ascii="Cambria" w:eastAsia="Batang" w:hAnsi="Cambria" w:cs="Arial"/>
          <w:i/>
          <w:color w:val="000000"/>
          <w:sz w:val="18"/>
          <w:szCs w:val="18"/>
          <w:lang w:val="x-none"/>
        </w:rPr>
        <w:t>.</w:t>
      </w:r>
    </w:p>
    <w:p w:rsidR="00E3195C" w:rsidRDefault="00E3195C" w:rsidP="00D60BAE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E3195C" w:rsidRDefault="00E3195C" w:rsidP="00BB7230">
      <w:pPr>
        <w:spacing w:after="0" w:line="240" w:lineRule="auto"/>
        <w:ind w:left="5672" w:firstLine="709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F5A05" w:rsidRDefault="006523B9" w:rsidP="00BB7230">
      <w:pPr>
        <w:spacing w:after="0" w:line="240" w:lineRule="auto"/>
        <w:ind w:left="5672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                    </w:t>
      </w:r>
      <w:r w:rsidR="00AC288A" w:rsidRPr="003A2085">
        <w:rPr>
          <w:rFonts w:asciiTheme="majorHAnsi" w:hAnsiTheme="majorHAnsi"/>
          <w:sz w:val="18"/>
          <w:szCs w:val="18"/>
          <w:lang w:eastAsia="zh-CN"/>
        </w:rPr>
        <w:t>Z  poważaniem</w:t>
      </w:r>
      <w:r w:rsidR="001F5A05" w:rsidRPr="003A2085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5846EB" w:rsidRDefault="008849ED" w:rsidP="005846EB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 </w:t>
      </w:r>
      <w:bookmarkStart w:id="0" w:name="_GoBack"/>
      <w:bookmarkEnd w:id="0"/>
      <w:r w:rsidR="005846EB">
        <w:rPr>
          <w:rFonts w:asciiTheme="majorHAnsi" w:hAnsiTheme="majorHAnsi"/>
          <w:sz w:val="18"/>
          <w:szCs w:val="18"/>
          <w:lang w:eastAsia="zh-CN"/>
        </w:rPr>
        <w:t>Dyrektor Szpitala</w:t>
      </w:r>
    </w:p>
    <w:p w:rsidR="005846EB" w:rsidRDefault="005846EB" w:rsidP="00BB7230">
      <w:pPr>
        <w:spacing w:after="0" w:line="240" w:lineRule="auto"/>
        <w:ind w:left="5672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            </w:t>
      </w:r>
      <w:r w:rsidR="008849ED">
        <w:rPr>
          <w:rFonts w:asciiTheme="majorHAnsi" w:hAnsiTheme="majorHAnsi"/>
          <w:sz w:val="18"/>
          <w:szCs w:val="18"/>
          <w:lang w:eastAsia="zh-CN"/>
        </w:rPr>
        <w:t xml:space="preserve">   </w:t>
      </w:r>
      <w:r>
        <w:rPr>
          <w:rFonts w:asciiTheme="majorHAnsi" w:hAnsiTheme="majorHAnsi"/>
          <w:sz w:val="18"/>
          <w:szCs w:val="18"/>
          <w:lang w:eastAsia="zh-CN"/>
        </w:rPr>
        <w:t xml:space="preserve"> dr Maciej Sobkowski</w:t>
      </w:r>
    </w:p>
    <w:sectPr w:rsidR="005846EB" w:rsidSect="00DF2A8B">
      <w:headerReference w:type="default" r:id="rId8"/>
      <w:footerReference w:type="default" r:id="rId9"/>
      <w:pgSz w:w="11906" w:h="16838"/>
      <w:pgMar w:top="567" w:right="1134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AE" w:rsidRDefault="007409AE" w:rsidP="00013FDD">
      <w:pPr>
        <w:spacing w:after="0" w:line="240" w:lineRule="auto"/>
      </w:pPr>
      <w:r>
        <w:separator/>
      </w:r>
    </w:p>
  </w:endnote>
  <w:endnote w:type="continuationSeparator" w:id="0">
    <w:p w:rsidR="007409AE" w:rsidRDefault="007409AE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733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F2A8B" w:rsidRDefault="00DF2A8B" w:rsidP="006523B9">
            <w:pPr>
              <w:pStyle w:val="Stopka"/>
              <w:ind w:firstLine="4536"/>
            </w:pPr>
            <w:r w:rsidRPr="006523B9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8849E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3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6523B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8849E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3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AE" w:rsidRDefault="007409AE" w:rsidP="00013FDD">
      <w:pPr>
        <w:spacing w:after="0" w:line="240" w:lineRule="auto"/>
      </w:pPr>
      <w:r>
        <w:separator/>
      </w:r>
    </w:p>
  </w:footnote>
  <w:footnote w:type="continuationSeparator" w:id="0">
    <w:p w:rsidR="007409AE" w:rsidRDefault="007409AE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E9A"/>
    <w:multiLevelType w:val="hybridMultilevel"/>
    <w:tmpl w:val="50A660E8"/>
    <w:lvl w:ilvl="0" w:tplc="1D76A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F7F"/>
    <w:multiLevelType w:val="hybridMultilevel"/>
    <w:tmpl w:val="078A9E7A"/>
    <w:lvl w:ilvl="0" w:tplc="2A4ABAE6">
      <w:start w:val="1"/>
      <w:numFmt w:val="decimal"/>
      <w:lvlText w:val="%1."/>
      <w:lvlJc w:val="left"/>
      <w:pPr>
        <w:ind w:left="49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305B1"/>
    <w:rsid w:val="00081517"/>
    <w:rsid w:val="00083F3A"/>
    <w:rsid w:val="000C260E"/>
    <w:rsid w:val="000F318F"/>
    <w:rsid w:val="00134C6D"/>
    <w:rsid w:val="001546C4"/>
    <w:rsid w:val="00176EF9"/>
    <w:rsid w:val="00191CE2"/>
    <w:rsid w:val="0019321B"/>
    <w:rsid w:val="001971C4"/>
    <w:rsid w:val="001A26F4"/>
    <w:rsid w:val="001E7C3D"/>
    <w:rsid w:val="001F5A05"/>
    <w:rsid w:val="00202093"/>
    <w:rsid w:val="00211E8D"/>
    <w:rsid w:val="00234ED4"/>
    <w:rsid w:val="002450A2"/>
    <w:rsid w:val="00272D05"/>
    <w:rsid w:val="00283D67"/>
    <w:rsid w:val="002A43A9"/>
    <w:rsid w:val="00301745"/>
    <w:rsid w:val="00311365"/>
    <w:rsid w:val="003302E5"/>
    <w:rsid w:val="00334ECA"/>
    <w:rsid w:val="00361EC1"/>
    <w:rsid w:val="0036612D"/>
    <w:rsid w:val="003962DC"/>
    <w:rsid w:val="003A2085"/>
    <w:rsid w:val="003B47C7"/>
    <w:rsid w:val="00406A86"/>
    <w:rsid w:val="004265B0"/>
    <w:rsid w:val="0044239B"/>
    <w:rsid w:val="00473BD6"/>
    <w:rsid w:val="00475FBD"/>
    <w:rsid w:val="0049134F"/>
    <w:rsid w:val="004A7EF5"/>
    <w:rsid w:val="004F0C29"/>
    <w:rsid w:val="00503BA0"/>
    <w:rsid w:val="00527FD7"/>
    <w:rsid w:val="00546BEA"/>
    <w:rsid w:val="00580194"/>
    <w:rsid w:val="0058365B"/>
    <w:rsid w:val="005846EB"/>
    <w:rsid w:val="00590D3C"/>
    <w:rsid w:val="005923BE"/>
    <w:rsid w:val="0059265D"/>
    <w:rsid w:val="005A00E8"/>
    <w:rsid w:val="005A2D29"/>
    <w:rsid w:val="005D2F14"/>
    <w:rsid w:val="006173C3"/>
    <w:rsid w:val="006243DA"/>
    <w:rsid w:val="006523B9"/>
    <w:rsid w:val="00664244"/>
    <w:rsid w:val="006A60C2"/>
    <w:rsid w:val="006D15E5"/>
    <w:rsid w:val="006E3EA4"/>
    <w:rsid w:val="007246B4"/>
    <w:rsid w:val="00726967"/>
    <w:rsid w:val="00726A38"/>
    <w:rsid w:val="00737E7D"/>
    <w:rsid w:val="007409AE"/>
    <w:rsid w:val="00786530"/>
    <w:rsid w:val="007B2837"/>
    <w:rsid w:val="007C1A32"/>
    <w:rsid w:val="007C6C7D"/>
    <w:rsid w:val="007E7EBA"/>
    <w:rsid w:val="00811748"/>
    <w:rsid w:val="00825CED"/>
    <w:rsid w:val="00827A5F"/>
    <w:rsid w:val="00833597"/>
    <w:rsid w:val="00847B5E"/>
    <w:rsid w:val="00855298"/>
    <w:rsid w:val="00861EB3"/>
    <w:rsid w:val="008674B2"/>
    <w:rsid w:val="008849ED"/>
    <w:rsid w:val="008A67DC"/>
    <w:rsid w:val="008F0A79"/>
    <w:rsid w:val="008F3017"/>
    <w:rsid w:val="00901C3E"/>
    <w:rsid w:val="009066B5"/>
    <w:rsid w:val="00926FE7"/>
    <w:rsid w:val="009339F7"/>
    <w:rsid w:val="00952F4F"/>
    <w:rsid w:val="00960339"/>
    <w:rsid w:val="0096636D"/>
    <w:rsid w:val="009717A0"/>
    <w:rsid w:val="009869B8"/>
    <w:rsid w:val="009B2948"/>
    <w:rsid w:val="009C7EED"/>
    <w:rsid w:val="009F650E"/>
    <w:rsid w:val="00A11E0C"/>
    <w:rsid w:val="00A13156"/>
    <w:rsid w:val="00A30D4A"/>
    <w:rsid w:val="00A43DD5"/>
    <w:rsid w:val="00A440FC"/>
    <w:rsid w:val="00A44A92"/>
    <w:rsid w:val="00A81F61"/>
    <w:rsid w:val="00A85379"/>
    <w:rsid w:val="00AC0761"/>
    <w:rsid w:val="00AC1D76"/>
    <w:rsid w:val="00AC288A"/>
    <w:rsid w:val="00AF05CF"/>
    <w:rsid w:val="00B07501"/>
    <w:rsid w:val="00B1047D"/>
    <w:rsid w:val="00B16C82"/>
    <w:rsid w:val="00B31F08"/>
    <w:rsid w:val="00B47D18"/>
    <w:rsid w:val="00B62FC4"/>
    <w:rsid w:val="00B74223"/>
    <w:rsid w:val="00B803F2"/>
    <w:rsid w:val="00BB7230"/>
    <w:rsid w:val="00BB74CE"/>
    <w:rsid w:val="00BE6409"/>
    <w:rsid w:val="00C47360"/>
    <w:rsid w:val="00C5597F"/>
    <w:rsid w:val="00C67DE4"/>
    <w:rsid w:val="00CA087B"/>
    <w:rsid w:val="00CA5612"/>
    <w:rsid w:val="00CB417E"/>
    <w:rsid w:val="00CC70F9"/>
    <w:rsid w:val="00CD67D3"/>
    <w:rsid w:val="00CF140A"/>
    <w:rsid w:val="00D02425"/>
    <w:rsid w:val="00D27106"/>
    <w:rsid w:val="00D52B37"/>
    <w:rsid w:val="00D60BAE"/>
    <w:rsid w:val="00D66D58"/>
    <w:rsid w:val="00D81ED0"/>
    <w:rsid w:val="00D830D6"/>
    <w:rsid w:val="00DA47AE"/>
    <w:rsid w:val="00DB1A5F"/>
    <w:rsid w:val="00DB6B15"/>
    <w:rsid w:val="00DB7FB5"/>
    <w:rsid w:val="00DC41D5"/>
    <w:rsid w:val="00DC6F43"/>
    <w:rsid w:val="00DD49BE"/>
    <w:rsid w:val="00DD5CF1"/>
    <w:rsid w:val="00DF22F8"/>
    <w:rsid w:val="00DF2A8B"/>
    <w:rsid w:val="00E018D8"/>
    <w:rsid w:val="00E25C44"/>
    <w:rsid w:val="00E3195C"/>
    <w:rsid w:val="00E35838"/>
    <w:rsid w:val="00E444EA"/>
    <w:rsid w:val="00E46E12"/>
    <w:rsid w:val="00E50A27"/>
    <w:rsid w:val="00E72FDB"/>
    <w:rsid w:val="00EA2E6F"/>
    <w:rsid w:val="00ED23C2"/>
    <w:rsid w:val="00EE7AEE"/>
    <w:rsid w:val="00F13319"/>
    <w:rsid w:val="00F23122"/>
    <w:rsid w:val="00F64D55"/>
    <w:rsid w:val="00F7115B"/>
    <w:rsid w:val="00F8485D"/>
    <w:rsid w:val="00FE4E7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aliases w:val="Tahoma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DA4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C3E"/>
    <w:pPr>
      <w:spacing w:after="160" w:line="259" w:lineRule="auto"/>
      <w:ind w:left="720"/>
      <w:contextualSpacing/>
    </w:pPr>
  </w:style>
  <w:style w:type="character" w:customStyle="1" w:styleId="Stylwiadomocie-mail28">
    <w:name w:val="Styl wiadomości e-mail 28"/>
    <w:semiHidden/>
    <w:rsid w:val="001E7C3D"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3195C"/>
    <w:pPr>
      <w:spacing w:after="0" w:line="240" w:lineRule="auto"/>
      <w:jc w:val="both"/>
    </w:pPr>
    <w:rPr>
      <w:rFonts w:ascii="Albertus" w:eastAsia="Times New Roman" w:hAnsi="Albertus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95C"/>
    <w:rPr>
      <w:rFonts w:ascii="Albertus" w:eastAsia="Times New Roman" w:hAnsi="Albertu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AD196-CC1D-4599-9568-34A70E9D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Admin</cp:lastModifiedBy>
  <cp:revision>16</cp:revision>
  <cp:lastPrinted>2020-01-21T10:46:00Z</cp:lastPrinted>
  <dcterms:created xsi:type="dcterms:W3CDTF">2020-01-20T11:01:00Z</dcterms:created>
  <dcterms:modified xsi:type="dcterms:W3CDTF">2020-01-21T13:22:00Z</dcterms:modified>
</cp:coreProperties>
</file>