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B0FF" w14:textId="0AF95E05" w:rsidR="00EC6C65" w:rsidRPr="00E63F23" w:rsidRDefault="00EC6C65" w:rsidP="00EC6C65">
      <w:pPr>
        <w:suppressAutoHyphens/>
        <w:autoSpaceDN w:val="0"/>
        <w:spacing w:after="0" w:line="240" w:lineRule="auto"/>
        <w:textAlignment w:val="baseline"/>
        <w:rPr>
          <w:rFonts w:ascii="Times New Roman" w:eastAsia="Calibri" w:hAnsi="Times New Roman" w:cs="Times New Roman"/>
          <w:kern w:val="3"/>
          <w:lang w:eastAsia="pl-PL"/>
        </w:rPr>
      </w:pPr>
      <w:r w:rsidRPr="00486944">
        <w:rPr>
          <w:rFonts w:eastAsia="Calibri" w:cstheme="minorHAnsi"/>
          <w:kern w:val="3"/>
          <w:lang w:eastAsia="pl-PL"/>
        </w:rPr>
        <w:t>ZSR.KG.RK-271-010/23                                                                                    Żarnowiec 16.11.2023r</w:t>
      </w:r>
      <w:r w:rsidRPr="00E63F23">
        <w:rPr>
          <w:rFonts w:ascii="Times New Roman" w:eastAsia="Calibri" w:hAnsi="Times New Roman" w:cs="Times New Roman"/>
          <w:kern w:val="3"/>
          <w:lang w:eastAsia="pl-PL"/>
        </w:rPr>
        <w:t>.</w:t>
      </w:r>
    </w:p>
    <w:p w14:paraId="206A4F34" w14:textId="77777777" w:rsidR="00EC6C65" w:rsidRDefault="00EC6C65" w:rsidP="00EC6C65">
      <w:pPr>
        <w:shd w:val="clear" w:color="auto" w:fill="FFFFFF"/>
        <w:suppressAutoHyphens/>
        <w:autoSpaceDN w:val="0"/>
        <w:spacing w:after="0" w:line="276" w:lineRule="auto"/>
        <w:ind w:left="24"/>
        <w:textAlignment w:val="baseline"/>
        <w:rPr>
          <w:rFonts w:ascii="Times New Roman" w:eastAsia="Calibri" w:hAnsi="Times New Roman" w:cs="Times New Roman"/>
          <w:b/>
          <w:kern w:val="3"/>
        </w:rPr>
      </w:pPr>
    </w:p>
    <w:p w14:paraId="1F49F0D5" w14:textId="0CF8053F" w:rsidR="00EC6C65" w:rsidRPr="00E63F23" w:rsidRDefault="00EC6C65" w:rsidP="00EC6C65">
      <w:pPr>
        <w:shd w:val="clear" w:color="auto" w:fill="FFFFFF"/>
        <w:suppressAutoHyphens/>
        <w:autoSpaceDN w:val="0"/>
        <w:spacing w:after="0" w:line="276" w:lineRule="auto"/>
        <w:ind w:left="24"/>
        <w:textAlignment w:val="baseline"/>
        <w:rPr>
          <w:rFonts w:ascii="Times New Roman" w:eastAsia="Calibri" w:hAnsi="Times New Roman" w:cs="Times New Roman"/>
          <w:b/>
          <w:kern w:val="3"/>
        </w:rPr>
      </w:pPr>
      <w:r w:rsidRPr="00E63F23">
        <w:rPr>
          <w:rFonts w:ascii="Times New Roman" w:eastAsia="Calibri" w:hAnsi="Times New Roman" w:cs="Times New Roman"/>
          <w:b/>
          <w:kern w:val="3"/>
        </w:rPr>
        <w:t>Zamawiający:</w:t>
      </w:r>
      <w:bookmarkStart w:id="0" w:name="Bookmark"/>
      <w:bookmarkEnd w:id="0"/>
    </w:p>
    <w:p w14:paraId="72A8ECF9" w14:textId="77777777" w:rsidR="00EC6C65" w:rsidRPr="00E63F23" w:rsidRDefault="00EC6C65" w:rsidP="00EC6C65">
      <w:pPr>
        <w:autoSpaceDN w:val="0"/>
        <w:spacing w:after="0" w:line="240" w:lineRule="auto"/>
        <w:textAlignment w:val="baseline"/>
        <w:rPr>
          <w:rFonts w:ascii="Calibri" w:eastAsia="SimSun" w:hAnsi="Calibri" w:cs="Calibri"/>
          <w:kern w:val="3"/>
        </w:rPr>
      </w:pPr>
      <w:r w:rsidRPr="00E63F23">
        <w:rPr>
          <w:rFonts w:ascii="Times New Roman" w:eastAsia="SimSun" w:hAnsi="Times New Roman" w:cs="Calibri"/>
          <w:b/>
          <w:kern w:val="3"/>
        </w:rPr>
        <w:t>Zespół Szkół Centrum Kształcenia Rolniczego w Żarnowcu</w:t>
      </w:r>
      <w:r w:rsidRPr="00E63F23">
        <w:rPr>
          <w:rFonts w:ascii="Times New Roman" w:eastAsia="SimSun" w:hAnsi="Times New Roman" w:cs="Calibri"/>
          <w:b/>
          <w:vertAlign w:val="superscript"/>
        </w:rPr>
        <w:footnoteReference w:id="1"/>
      </w:r>
      <w:r w:rsidRPr="00E63F23">
        <w:rPr>
          <w:rFonts w:ascii="Times New Roman" w:eastAsia="SimSun" w:hAnsi="Times New Roman" w:cs="Times New Roman"/>
          <w:sz w:val="24"/>
          <w:szCs w:val="24"/>
          <w:lang w:eastAsia="pl-PL"/>
        </w:rPr>
        <w:t xml:space="preserve"> </w:t>
      </w:r>
    </w:p>
    <w:p w14:paraId="5598053E" w14:textId="77777777" w:rsidR="00EC6C65" w:rsidRPr="00E63F23" w:rsidRDefault="00EC6C65" w:rsidP="00EC6C65">
      <w:pPr>
        <w:suppressAutoHyphens/>
        <w:autoSpaceDN w:val="0"/>
        <w:spacing w:after="0" w:line="240" w:lineRule="auto"/>
        <w:jc w:val="both"/>
        <w:textAlignment w:val="baseline"/>
        <w:rPr>
          <w:rFonts w:ascii="Times New Roman" w:eastAsia="Calibri" w:hAnsi="Times New Roman" w:cs="Times New Roman"/>
          <w:b/>
          <w:kern w:val="3"/>
        </w:rPr>
      </w:pPr>
      <w:r w:rsidRPr="00E63F23">
        <w:rPr>
          <w:rFonts w:ascii="Times New Roman" w:eastAsia="Calibri" w:hAnsi="Times New Roman" w:cs="Times New Roman"/>
          <w:b/>
          <w:kern w:val="3"/>
        </w:rPr>
        <w:t>ul. Krakowska 25, 42-439 Żarnowiec, NIP: 637-10-50-018</w:t>
      </w:r>
    </w:p>
    <w:p w14:paraId="64F152F6" w14:textId="39B3F5AF" w:rsidR="00857E00" w:rsidRDefault="00857E00" w:rsidP="00857E00"/>
    <w:p w14:paraId="47E50D38" w14:textId="77777777" w:rsidR="00A815F7" w:rsidRDefault="00A815F7" w:rsidP="00857E00"/>
    <w:p w14:paraId="62F059DA" w14:textId="5B722098" w:rsidR="00A815F7" w:rsidRPr="00A815F7" w:rsidRDefault="00857E00" w:rsidP="00A815F7">
      <w:pPr>
        <w:jc w:val="center"/>
        <w:rPr>
          <w:b/>
          <w:bCs/>
          <w:color w:val="0070C0"/>
          <w:sz w:val="28"/>
          <w:szCs w:val="28"/>
        </w:rPr>
      </w:pPr>
      <w:r w:rsidRPr="00A815F7">
        <w:rPr>
          <w:b/>
          <w:bCs/>
          <w:color w:val="0070C0"/>
          <w:sz w:val="28"/>
          <w:szCs w:val="28"/>
        </w:rPr>
        <w:t>ZAPYTANIE OFERTOWE</w:t>
      </w:r>
    </w:p>
    <w:p w14:paraId="6550922F" w14:textId="562EF816" w:rsidR="00DD6534" w:rsidRDefault="00DD6534" w:rsidP="00857E00">
      <w:pPr>
        <w:rPr>
          <w:b/>
          <w:bCs/>
        </w:rPr>
      </w:pPr>
      <w:r>
        <w:rPr>
          <w:b/>
          <w:bCs/>
        </w:rPr>
        <w:t xml:space="preserve">Nazwa postępowania: </w:t>
      </w:r>
      <w:r w:rsidR="00EC6C65" w:rsidRPr="00EC6C65">
        <w:rPr>
          <w:b/>
          <w:bCs/>
        </w:rPr>
        <w:t>„Zakup fabrycznie nowego samochodu osobowego, przeznaczonego do szkolenia kierowców na prawo jazdy kat. B w ramach realizacji nauki jazdy w Zespole Szkół Centrum Kształcenia Rolniczego w Żarnowcu”</w:t>
      </w:r>
    </w:p>
    <w:p w14:paraId="24FB22BD" w14:textId="77777777" w:rsidR="00EC6C65" w:rsidRPr="00FC6BF2" w:rsidRDefault="00EC6C65" w:rsidP="00EC6C65">
      <w:pPr>
        <w:pStyle w:val="Standard"/>
        <w:widowControl w:val="0"/>
        <w:numPr>
          <w:ilvl w:val="0"/>
          <w:numId w:val="12"/>
        </w:numPr>
        <w:shd w:val="clear" w:color="auto" w:fill="FFFFFF"/>
        <w:tabs>
          <w:tab w:val="left" w:pos="288"/>
          <w:tab w:val="left" w:leader="dot" w:pos="9058"/>
        </w:tabs>
        <w:spacing w:after="0" w:line="274" w:lineRule="exact"/>
        <w:ind w:left="29" w:firstLine="0"/>
        <w:rPr>
          <w:rFonts w:asciiTheme="minorHAnsi" w:eastAsia="Times New Roman" w:hAnsiTheme="minorHAnsi" w:cstheme="minorHAnsi"/>
          <w:b/>
        </w:rPr>
      </w:pPr>
      <w:r w:rsidRPr="00FC6BF2">
        <w:rPr>
          <w:rFonts w:asciiTheme="minorHAnsi" w:eastAsia="Times New Roman" w:hAnsiTheme="minorHAnsi" w:cstheme="minorHAnsi"/>
          <w:b/>
        </w:rPr>
        <w:t>Tryb zamówienia</w:t>
      </w:r>
    </w:p>
    <w:p w14:paraId="6981BA55" w14:textId="77777777" w:rsidR="00E31E52" w:rsidRDefault="00EC6C65" w:rsidP="00EC6C65">
      <w:pPr>
        <w:pStyle w:val="Standard"/>
        <w:widowControl w:val="0"/>
        <w:shd w:val="clear" w:color="auto" w:fill="FFFFFF"/>
        <w:tabs>
          <w:tab w:val="left" w:pos="288"/>
          <w:tab w:val="left" w:leader="dot" w:pos="9058"/>
        </w:tabs>
        <w:spacing w:after="0" w:line="274" w:lineRule="exact"/>
        <w:ind w:left="29"/>
        <w:rPr>
          <w:rFonts w:asciiTheme="minorHAnsi" w:eastAsia="Times New Roman" w:hAnsiTheme="minorHAnsi" w:cstheme="minorHAnsi"/>
        </w:rPr>
      </w:pPr>
      <w:r w:rsidRPr="00FC6BF2">
        <w:rPr>
          <w:rFonts w:asciiTheme="minorHAnsi" w:eastAsia="Times New Roman" w:hAnsiTheme="minorHAnsi" w:cstheme="minorHAnsi"/>
        </w:rPr>
        <w:t xml:space="preserve">Do niniejszego postępowania nie ma zastosowania ustawa z dnia 11 września 2019 r. Prawo zamówień publicznych (Dz. U. z 2022 r. poz. 1710 ze zm.) – wyłączenie zgodnie z brzmieniem art. 2 ust. 1 pkt 1 ustawy. Na podstawie Zarządzenia nr 3/2021 Dyrektora Zespołu Szkół Centrum Kształcenia Rolniczego w Żarnowcu </w:t>
      </w:r>
    </w:p>
    <w:p w14:paraId="631E829A" w14:textId="2F54F683" w:rsidR="00EC6C65" w:rsidRDefault="00EC6C65" w:rsidP="00EC6C65">
      <w:pPr>
        <w:pStyle w:val="Standard"/>
        <w:widowControl w:val="0"/>
        <w:shd w:val="clear" w:color="auto" w:fill="FFFFFF"/>
        <w:tabs>
          <w:tab w:val="left" w:pos="288"/>
          <w:tab w:val="left" w:leader="dot" w:pos="9058"/>
        </w:tabs>
        <w:spacing w:after="0" w:line="274" w:lineRule="exact"/>
        <w:ind w:left="29"/>
        <w:rPr>
          <w:rFonts w:asciiTheme="minorHAnsi" w:eastAsia="Times New Roman" w:hAnsiTheme="minorHAnsi" w:cstheme="minorHAnsi"/>
        </w:rPr>
      </w:pPr>
      <w:r w:rsidRPr="00FC6BF2">
        <w:rPr>
          <w:rFonts w:asciiTheme="minorHAnsi" w:eastAsia="Times New Roman" w:hAnsiTheme="minorHAnsi" w:cstheme="minorHAnsi"/>
        </w:rPr>
        <w:t>z dnia 15 stycznia 2021 r.</w:t>
      </w:r>
    </w:p>
    <w:p w14:paraId="01083C94" w14:textId="77777777" w:rsidR="00A815F7" w:rsidRPr="00FC6BF2" w:rsidRDefault="00A815F7" w:rsidP="00EC6C65">
      <w:pPr>
        <w:pStyle w:val="Standard"/>
        <w:widowControl w:val="0"/>
        <w:shd w:val="clear" w:color="auto" w:fill="FFFFFF"/>
        <w:tabs>
          <w:tab w:val="left" w:pos="288"/>
          <w:tab w:val="left" w:leader="dot" w:pos="9058"/>
        </w:tabs>
        <w:spacing w:after="0" w:line="274" w:lineRule="exact"/>
        <w:ind w:left="29"/>
        <w:rPr>
          <w:rFonts w:asciiTheme="minorHAnsi" w:eastAsia="Times New Roman" w:hAnsiTheme="minorHAnsi" w:cstheme="minorHAnsi"/>
        </w:rPr>
      </w:pPr>
    </w:p>
    <w:p w14:paraId="1ACA551E" w14:textId="26F02D4B" w:rsidR="00857E00" w:rsidRPr="00F566EA" w:rsidRDefault="00857E00" w:rsidP="00EC6C65">
      <w:pPr>
        <w:pStyle w:val="Standard"/>
        <w:widowControl w:val="0"/>
        <w:numPr>
          <w:ilvl w:val="0"/>
          <w:numId w:val="12"/>
        </w:numPr>
        <w:shd w:val="clear" w:color="auto" w:fill="FFFFFF"/>
        <w:tabs>
          <w:tab w:val="left" w:pos="288"/>
          <w:tab w:val="left" w:leader="dot" w:pos="9058"/>
        </w:tabs>
        <w:spacing w:after="0" w:line="274" w:lineRule="exact"/>
        <w:ind w:left="29" w:firstLine="0"/>
        <w:rPr>
          <w:b/>
          <w:bCs/>
        </w:rPr>
      </w:pPr>
      <w:r w:rsidRPr="00F566EA">
        <w:rPr>
          <w:b/>
          <w:bCs/>
        </w:rPr>
        <w:t xml:space="preserve">Opis przedmiotu zamówienia </w:t>
      </w:r>
    </w:p>
    <w:p w14:paraId="32B68D39" w14:textId="36167B9E" w:rsidR="00FE5B85" w:rsidRDefault="00DD6534" w:rsidP="00FE5B85">
      <w:pPr>
        <w:jc w:val="both"/>
      </w:pPr>
      <w:r w:rsidRPr="00DD6534">
        <w:t>Przedmiotem zamówienia jest</w:t>
      </w:r>
      <w:r>
        <w:t xml:space="preserve"> </w:t>
      </w:r>
      <w:r w:rsidRPr="00DD6534">
        <w:t xml:space="preserve">Zakup fabrycznie nowego samochodu osobowego, przeznaczonego do szkolenia kierowców na prawo jazdy kat. B w ramach realizacji nauki jazdy w Zespole </w:t>
      </w:r>
      <w:r w:rsidR="00EC6C65">
        <w:t>Szkół Centrum Kształcenia Rolniczego w Żarnowcu.</w:t>
      </w:r>
    </w:p>
    <w:p w14:paraId="3D0D68ED" w14:textId="7259C2F9" w:rsidR="005E0F8C" w:rsidRPr="008F2E5F" w:rsidRDefault="00FE5B85" w:rsidP="008F2E5F">
      <w:pPr>
        <w:pStyle w:val="Akapitzlist"/>
        <w:numPr>
          <w:ilvl w:val="0"/>
          <w:numId w:val="9"/>
        </w:numPr>
        <w:ind w:left="142"/>
        <w:jc w:val="both"/>
        <w:rPr>
          <w:u w:val="single"/>
        </w:rPr>
      </w:pPr>
      <w:r w:rsidRPr="008F2E5F">
        <w:rPr>
          <w:u w:val="single"/>
        </w:rPr>
        <w:t xml:space="preserve">Pojazd przeznaczony do nauki jazdy musi </w:t>
      </w:r>
      <w:r w:rsidR="008F2E5F" w:rsidRPr="008F2E5F">
        <w:rPr>
          <w:u w:val="single"/>
        </w:rPr>
        <w:t>o</w:t>
      </w:r>
      <w:r>
        <w:t xml:space="preserve">dpowiadać </w:t>
      </w:r>
      <w:r w:rsidRPr="00FE5B85">
        <w:t>mar</w:t>
      </w:r>
      <w:r w:rsidR="005E0F8C">
        <w:t>ce</w:t>
      </w:r>
      <w:r w:rsidR="00951586">
        <w:t xml:space="preserve"> modelu samochodu</w:t>
      </w:r>
      <w:r w:rsidR="005E0F8C">
        <w:t xml:space="preserve"> zgodnie z poniższym:</w:t>
      </w:r>
    </w:p>
    <w:p w14:paraId="294267A7" w14:textId="7721E756" w:rsidR="00EC6C65" w:rsidRPr="00EC6C65" w:rsidRDefault="00EC6C65" w:rsidP="00EC6C65">
      <w:pPr>
        <w:pStyle w:val="Akapitzlist"/>
        <w:spacing w:after="0"/>
        <w:ind w:left="273"/>
        <w:jc w:val="both"/>
        <w:rPr>
          <w:b/>
          <w:bCs/>
        </w:rPr>
      </w:pPr>
      <w:r w:rsidRPr="00EC6C65">
        <w:rPr>
          <w:b/>
          <w:bCs/>
        </w:rPr>
        <w:t>Toyota YARIS</w:t>
      </w:r>
    </w:p>
    <w:p w14:paraId="738F2E0F" w14:textId="77777777" w:rsidR="00EC6C65" w:rsidRPr="00EC6C65" w:rsidRDefault="00EC6C65" w:rsidP="00EC6C65">
      <w:pPr>
        <w:pStyle w:val="Akapitzlist"/>
        <w:spacing w:after="0"/>
        <w:ind w:left="273"/>
        <w:jc w:val="both"/>
        <w:rPr>
          <w:bCs/>
        </w:rPr>
      </w:pPr>
      <w:r w:rsidRPr="00EC6C65">
        <w:rPr>
          <w:b/>
          <w:bCs/>
        </w:rPr>
        <w:t>•</w:t>
      </w:r>
      <w:r w:rsidRPr="00EC6C65">
        <w:rPr>
          <w:b/>
          <w:bCs/>
        </w:rPr>
        <w:tab/>
      </w:r>
      <w:r w:rsidRPr="00EC6C65">
        <w:rPr>
          <w:bCs/>
        </w:rPr>
        <w:t xml:space="preserve">SILNIK 1.5 </w:t>
      </w:r>
      <w:proofErr w:type="spellStart"/>
      <w:r w:rsidRPr="00EC6C65">
        <w:rPr>
          <w:bCs/>
        </w:rPr>
        <w:t>Dynamic</w:t>
      </w:r>
      <w:proofErr w:type="spellEnd"/>
      <w:r w:rsidRPr="00EC6C65">
        <w:rPr>
          <w:bCs/>
        </w:rPr>
        <w:t xml:space="preserve"> Force 125 KM 6 M/T</w:t>
      </w:r>
    </w:p>
    <w:p w14:paraId="56E6DEB9" w14:textId="77777777" w:rsidR="00EC6C65" w:rsidRPr="00EC6C65" w:rsidRDefault="00EC6C65" w:rsidP="00EC6C65">
      <w:pPr>
        <w:pStyle w:val="Akapitzlist"/>
        <w:spacing w:after="0"/>
        <w:ind w:left="273"/>
        <w:jc w:val="both"/>
        <w:rPr>
          <w:bCs/>
        </w:rPr>
      </w:pPr>
      <w:r w:rsidRPr="00EC6C65">
        <w:rPr>
          <w:bCs/>
        </w:rPr>
        <w:t>•</w:t>
      </w:r>
      <w:r w:rsidRPr="00EC6C65">
        <w:rPr>
          <w:bCs/>
        </w:rPr>
        <w:tab/>
        <w:t xml:space="preserve">Zapasowe koło </w:t>
      </w:r>
    </w:p>
    <w:p w14:paraId="71FB40FC" w14:textId="77777777" w:rsidR="00EC6C65" w:rsidRPr="00EC6C65" w:rsidRDefault="00EC6C65" w:rsidP="00EC6C65">
      <w:pPr>
        <w:pStyle w:val="Akapitzlist"/>
        <w:spacing w:after="0"/>
        <w:ind w:left="273"/>
        <w:jc w:val="both"/>
        <w:rPr>
          <w:bCs/>
        </w:rPr>
      </w:pPr>
      <w:r w:rsidRPr="00EC6C65">
        <w:rPr>
          <w:bCs/>
        </w:rPr>
        <w:t>•</w:t>
      </w:r>
      <w:r w:rsidRPr="00EC6C65">
        <w:rPr>
          <w:bCs/>
        </w:rPr>
        <w:tab/>
        <w:t>Światła główne w technologii LED</w:t>
      </w:r>
    </w:p>
    <w:p w14:paraId="4EF90552" w14:textId="77777777" w:rsidR="00EC6C65" w:rsidRPr="00EC6C65" w:rsidRDefault="00EC6C65" w:rsidP="00EC6C65">
      <w:pPr>
        <w:pStyle w:val="Akapitzlist"/>
        <w:spacing w:after="0"/>
        <w:ind w:left="273"/>
        <w:jc w:val="both"/>
        <w:rPr>
          <w:bCs/>
        </w:rPr>
      </w:pPr>
      <w:r w:rsidRPr="00EC6C65">
        <w:rPr>
          <w:bCs/>
        </w:rPr>
        <w:t>•</w:t>
      </w:r>
      <w:r w:rsidRPr="00EC6C65">
        <w:rPr>
          <w:bCs/>
        </w:rPr>
        <w:tab/>
        <w:t>Regulacja wysokości fotela kierowcy</w:t>
      </w:r>
    </w:p>
    <w:p w14:paraId="424E0BB5" w14:textId="77777777" w:rsidR="00EC6C65" w:rsidRPr="00EC6C65" w:rsidRDefault="00EC6C65" w:rsidP="00EC6C65">
      <w:pPr>
        <w:pStyle w:val="Akapitzlist"/>
        <w:spacing w:after="0"/>
        <w:ind w:left="273"/>
        <w:jc w:val="both"/>
        <w:rPr>
          <w:bCs/>
        </w:rPr>
      </w:pPr>
      <w:r w:rsidRPr="00EC6C65">
        <w:rPr>
          <w:bCs/>
        </w:rPr>
        <w:t>•</w:t>
      </w:r>
      <w:r w:rsidRPr="00EC6C65">
        <w:rPr>
          <w:bCs/>
        </w:rPr>
        <w:tab/>
        <w:t xml:space="preserve">Norma emisji spalin EURO 6AP </w:t>
      </w:r>
    </w:p>
    <w:p w14:paraId="4723EE54" w14:textId="77777777" w:rsidR="00EC6C65" w:rsidRPr="00EC6C65" w:rsidRDefault="00EC6C65" w:rsidP="00EC6C65">
      <w:pPr>
        <w:pStyle w:val="Akapitzlist"/>
        <w:spacing w:after="0"/>
        <w:ind w:left="273"/>
        <w:jc w:val="both"/>
        <w:rPr>
          <w:bCs/>
        </w:rPr>
      </w:pPr>
      <w:r w:rsidRPr="00EC6C65">
        <w:rPr>
          <w:bCs/>
        </w:rPr>
        <w:t>•</w:t>
      </w:r>
      <w:r w:rsidRPr="00EC6C65">
        <w:rPr>
          <w:bCs/>
        </w:rPr>
        <w:tab/>
        <w:t>Dostosowanie do nauki jazdy</w:t>
      </w:r>
    </w:p>
    <w:p w14:paraId="487AE29C" w14:textId="77777777" w:rsidR="00EC6C65" w:rsidRPr="00EC6C65" w:rsidRDefault="00EC6C65" w:rsidP="00EC6C65">
      <w:pPr>
        <w:pStyle w:val="Akapitzlist"/>
        <w:spacing w:after="0"/>
        <w:ind w:left="273"/>
        <w:jc w:val="both"/>
        <w:rPr>
          <w:bCs/>
        </w:rPr>
      </w:pPr>
      <w:r w:rsidRPr="00EC6C65">
        <w:rPr>
          <w:bCs/>
        </w:rPr>
        <w:t>•</w:t>
      </w:r>
      <w:r w:rsidRPr="00EC6C65">
        <w:rPr>
          <w:bCs/>
        </w:rPr>
        <w:tab/>
        <w:t>Skrzynia biegów manualna</w:t>
      </w:r>
    </w:p>
    <w:p w14:paraId="2D544933" w14:textId="77777777" w:rsidR="00EC6C65" w:rsidRPr="00EC6C65" w:rsidRDefault="00EC6C65" w:rsidP="00EC6C65">
      <w:pPr>
        <w:pStyle w:val="Akapitzlist"/>
        <w:spacing w:after="0"/>
        <w:ind w:left="273"/>
        <w:jc w:val="both"/>
        <w:rPr>
          <w:bCs/>
        </w:rPr>
      </w:pPr>
      <w:r w:rsidRPr="00EC6C65">
        <w:rPr>
          <w:bCs/>
        </w:rPr>
        <w:t>•</w:t>
      </w:r>
      <w:r w:rsidRPr="00EC6C65">
        <w:rPr>
          <w:bCs/>
        </w:rPr>
        <w:tab/>
        <w:t xml:space="preserve">Samochód fabrycznie nowy, rok produkcji 2023 </w:t>
      </w:r>
    </w:p>
    <w:p w14:paraId="1588EACB" w14:textId="77777777" w:rsidR="00EC6C65" w:rsidRPr="00EC6C65" w:rsidRDefault="00EC6C65" w:rsidP="00EC6C65">
      <w:pPr>
        <w:pStyle w:val="Akapitzlist"/>
        <w:spacing w:after="0"/>
        <w:ind w:left="273"/>
        <w:jc w:val="both"/>
        <w:rPr>
          <w:bCs/>
        </w:rPr>
      </w:pPr>
      <w:r w:rsidRPr="00EC6C65">
        <w:rPr>
          <w:bCs/>
        </w:rPr>
        <w:t>•</w:t>
      </w:r>
      <w:r w:rsidRPr="00EC6C65">
        <w:rPr>
          <w:bCs/>
        </w:rPr>
        <w:tab/>
        <w:t>Dodatkowo komplet opon zimowych</w:t>
      </w:r>
    </w:p>
    <w:p w14:paraId="40A4293D" w14:textId="5D1D6A1F" w:rsidR="00EC6C65" w:rsidRPr="00EC6C65" w:rsidRDefault="00EC6C65" w:rsidP="00EC6C65">
      <w:pPr>
        <w:pStyle w:val="Akapitzlist"/>
        <w:spacing w:after="0"/>
        <w:ind w:left="273"/>
        <w:jc w:val="both"/>
        <w:rPr>
          <w:bCs/>
        </w:rPr>
      </w:pPr>
      <w:r w:rsidRPr="00EC6C65">
        <w:rPr>
          <w:bCs/>
        </w:rPr>
        <w:t>•</w:t>
      </w:r>
      <w:r w:rsidRPr="00EC6C65">
        <w:rPr>
          <w:bCs/>
        </w:rPr>
        <w:tab/>
        <w:t xml:space="preserve">Zamawiający wymaga udzielania gwarancja 3 lata do min. 60 tys. km na podzespoły mechaniczne i </w:t>
      </w:r>
      <w:r w:rsidR="00DB441A">
        <w:rPr>
          <w:bCs/>
        </w:rPr>
        <w:t>12</w:t>
      </w:r>
      <w:r w:rsidRPr="00EC6C65">
        <w:rPr>
          <w:bCs/>
        </w:rPr>
        <w:t xml:space="preserve"> lat na perforacje blach nadwozia.</w:t>
      </w:r>
    </w:p>
    <w:p w14:paraId="74CEEB8A" w14:textId="77777777" w:rsidR="00EC6C65" w:rsidRPr="00EC6C65" w:rsidRDefault="00EC6C65" w:rsidP="00EC6C65">
      <w:pPr>
        <w:pStyle w:val="Akapitzlist"/>
        <w:spacing w:after="0"/>
        <w:ind w:left="273"/>
        <w:jc w:val="both"/>
        <w:rPr>
          <w:bCs/>
        </w:rPr>
      </w:pPr>
      <w:r w:rsidRPr="00EC6C65">
        <w:rPr>
          <w:bCs/>
        </w:rPr>
        <w:t>•</w:t>
      </w:r>
      <w:r w:rsidRPr="00EC6C65">
        <w:rPr>
          <w:bCs/>
        </w:rPr>
        <w:tab/>
        <w:t>Wykonawca w ramach realizacji przedmiotu umowy, zapewnia Zamawiającemu  autoryzowany serwis samochodów, zlokalizowany w odległości maksymalnie 150 km od siedziby Zamawiającego.</w:t>
      </w:r>
    </w:p>
    <w:p w14:paraId="09CF6A32" w14:textId="412EF9EE" w:rsidR="008F2E5F" w:rsidRPr="00EC6C65" w:rsidRDefault="00EC6C65" w:rsidP="00EC6C65">
      <w:pPr>
        <w:pStyle w:val="Akapitzlist"/>
        <w:spacing w:after="0"/>
        <w:ind w:left="273"/>
        <w:jc w:val="both"/>
        <w:rPr>
          <w:bCs/>
        </w:rPr>
      </w:pPr>
      <w:r w:rsidRPr="00EC6C65">
        <w:rPr>
          <w:b/>
          <w:bCs/>
        </w:rPr>
        <w:t>•</w:t>
      </w:r>
      <w:r w:rsidRPr="00EC6C65">
        <w:rPr>
          <w:b/>
          <w:bCs/>
        </w:rPr>
        <w:tab/>
      </w:r>
      <w:r w:rsidRPr="00EC6C65">
        <w:rPr>
          <w:bCs/>
        </w:rPr>
        <w:t>Ubezpieczenie AC i OC na okres 12 miesięcy</w:t>
      </w:r>
    </w:p>
    <w:p w14:paraId="270D0F07" w14:textId="4AEB1453" w:rsidR="00F566EA" w:rsidRPr="00951586" w:rsidRDefault="00F566EA" w:rsidP="008F2E5F">
      <w:pPr>
        <w:pStyle w:val="Akapitzlist"/>
        <w:numPr>
          <w:ilvl w:val="0"/>
          <w:numId w:val="9"/>
        </w:numPr>
        <w:spacing w:after="0"/>
        <w:ind w:left="142"/>
        <w:jc w:val="both"/>
        <w:rPr>
          <w:b/>
          <w:bCs/>
        </w:rPr>
      </w:pPr>
      <w:r w:rsidRPr="00F566EA">
        <w:t>Pojazd musi spełniać wymogi określone dla pojazdów przeznaczonych d</w:t>
      </w:r>
      <w:r w:rsidR="00A50348">
        <w:t>o</w:t>
      </w:r>
      <w:r w:rsidRPr="00F566EA">
        <w:t xml:space="preserve"> szkolenia, w tym w </w:t>
      </w:r>
      <w:r w:rsidRPr="008F2E5F">
        <w:t>szczególności</w:t>
      </w:r>
      <w:r w:rsidR="008F2E5F" w:rsidRPr="008F2E5F">
        <w:t xml:space="preserve"> p</w:t>
      </w:r>
      <w:r w:rsidRPr="008F2E5F">
        <w:t>owinien być wyposażony zgodnie z Rozporządzeni</w:t>
      </w:r>
      <w:r w:rsidR="008F2E5F" w:rsidRPr="008F2E5F">
        <w:t>em</w:t>
      </w:r>
      <w:r w:rsidRPr="008F2E5F">
        <w:t xml:space="preserve"> Ministra Infrastruktury z dnia 31 grudnia 2002 roku </w:t>
      </w:r>
      <w:r w:rsidRPr="008F2E5F">
        <w:lastRenderedPageBreak/>
        <w:t xml:space="preserve">w sprawie warunków technicznych pojazdów oraz zakresu ich niezbędnego wyposażenia </w:t>
      </w:r>
      <w:r w:rsidR="008F2E5F" w:rsidRPr="008F2E5F">
        <w:t>(</w:t>
      </w:r>
      <w:proofErr w:type="spellStart"/>
      <w:r w:rsidR="008F2E5F" w:rsidRPr="008F2E5F">
        <w:t>t.j</w:t>
      </w:r>
      <w:proofErr w:type="spellEnd"/>
      <w:r w:rsidR="008F2E5F" w:rsidRPr="008F2E5F">
        <w:t>. Dz.U.2016.2022)</w:t>
      </w:r>
      <w:r w:rsidR="00951586">
        <w:t>.</w:t>
      </w:r>
    </w:p>
    <w:p w14:paraId="29A8C71B" w14:textId="2BFDAAD8" w:rsidR="00951586" w:rsidRPr="00951586" w:rsidRDefault="00951586" w:rsidP="008F2E5F">
      <w:pPr>
        <w:pStyle w:val="Akapitzlist"/>
        <w:numPr>
          <w:ilvl w:val="0"/>
          <w:numId w:val="9"/>
        </w:numPr>
        <w:spacing w:after="0"/>
        <w:ind w:left="142"/>
        <w:jc w:val="both"/>
        <w:rPr>
          <w:b/>
          <w:bCs/>
        </w:rPr>
      </w:pPr>
      <w:r>
        <w:t>Samochód z oponami stosowanymi do sezonu wraz z kompletem kół z ogumieniem przeznaczonym do jazdy w warunkach odpowiednio letnich lub zimowych.</w:t>
      </w:r>
    </w:p>
    <w:p w14:paraId="6B43BEF6" w14:textId="297B89B8" w:rsidR="006B7C89" w:rsidRPr="006B7C89" w:rsidRDefault="006B7C89" w:rsidP="006B7C89">
      <w:pPr>
        <w:pStyle w:val="Akapitzlist"/>
        <w:numPr>
          <w:ilvl w:val="0"/>
          <w:numId w:val="9"/>
        </w:numPr>
        <w:spacing w:after="0"/>
        <w:ind w:left="142"/>
        <w:jc w:val="both"/>
        <w:rPr>
          <w:b/>
          <w:bCs/>
        </w:rPr>
      </w:pPr>
      <w:r>
        <w:t>Ponadto Zamawiający wymaga aby p</w:t>
      </w:r>
      <w:r w:rsidRPr="006B7C89">
        <w:t>ojazd przeznaczony do nauki jazdy</w:t>
      </w:r>
      <w:r>
        <w:t xml:space="preserve"> został wyposażony w:</w:t>
      </w:r>
    </w:p>
    <w:p w14:paraId="2101D7BC" w14:textId="3BEE295F" w:rsidR="006B7C89" w:rsidRPr="006B7C89" w:rsidRDefault="006B7C89" w:rsidP="006B7C89">
      <w:pPr>
        <w:pStyle w:val="Akapitzlist"/>
        <w:numPr>
          <w:ilvl w:val="0"/>
          <w:numId w:val="11"/>
        </w:numPr>
        <w:spacing w:after="0"/>
        <w:jc w:val="both"/>
      </w:pPr>
      <w:r w:rsidRPr="006B7C89">
        <w:t>zamontowaną podświetlaną tablicę „L”, łatwą do demontażu,</w:t>
      </w:r>
    </w:p>
    <w:p w14:paraId="5EBDFE38" w14:textId="4C7D0C90" w:rsidR="006B7C89" w:rsidRPr="006B7C89" w:rsidRDefault="006B7C89" w:rsidP="006B7C89">
      <w:pPr>
        <w:pStyle w:val="Akapitzlist"/>
        <w:numPr>
          <w:ilvl w:val="0"/>
          <w:numId w:val="11"/>
        </w:numPr>
        <w:spacing w:after="0"/>
        <w:jc w:val="both"/>
      </w:pPr>
      <w:r w:rsidRPr="006B7C89">
        <w:t>koło zapasowe</w:t>
      </w:r>
    </w:p>
    <w:p w14:paraId="39CE89A7" w14:textId="5C7AD99C" w:rsidR="006B7C89" w:rsidRPr="006B7C89" w:rsidRDefault="006B7C89" w:rsidP="006B7C89">
      <w:pPr>
        <w:pStyle w:val="Akapitzlist"/>
        <w:numPr>
          <w:ilvl w:val="0"/>
          <w:numId w:val="11"/>
        </w:numPr>
        <w:spacing w:after="0"/>
        <w:jc w:val="both"/>
      </w:pPr>
      <w:r w:rsidRPr="006B7C89">
        <w:t>trójkąt do ustawienia na drodze, przeznaczony do ostrzegania o obecności unieruchomionego pojazdu</w:t>
      </w:r>
    </w:p>
    <w:p w14:paraId="4383A74E" w14:textId="16848049" w:rsidR="006B7C89" w:rsidRDefault="006B7C89" w:rsidP="006B7C89">
      <w:pPr>
        <w:pStyle w:val="Akapitzlist"/>
        <w:numPr>
          <w:ilvl w:val="0"/>
          <w:numId w:val="11"/>
        </w:numPr>
        <w:spacing w:after="0"/>
        <w:jc w:val="both"/>
      </w:pPr>
      <w:r w:rsidRPr="006B7C89">
        <w:t>gaśnicę umieszczoną w miejscu łatwo dostępnym w razie jej użycia</w:t>
      </w:r>
    </w:p>
    <w:p w14:paraId="743A221F" w14:textId="68447C37" w:rsidR="00DB441A" w:rsidRPr="006B7C89" w:rsidRDefault="00DB441A" w:rsidP="00DB441A">
      <w:pPr>
        <w:pStyle w:val="Akapitzlist"/>
        <w:numPr>
          <w:ilvl w:val="0"/>
          <w:numId w:val="11"/>
        </w:numPr>
      </w:pPr>
      <w:r w:rsidRPr="00DB441A">
        <w:t xml:space="preserve">apteczka </w:t>
      </w:r>
    </w:p>
    <w:p w14:paraId="2CB63ACC" w14:textId="312EB46A" w:rsidR="006B7C89" w:rsidRPr="006B7C89" w:rsidRDefault="006B7C89" w:rsidP="006B7C89">
      <w:pPr>
        <w:pStyle w:val="Akapitzlist"/>
        <w:numPr>
          <w:ilvl w:val="0"/>
          <w:numId w:val="11"/>
        </w:numPr>
        <w:spacing w:after="0"/>
        <w:jc w:val="both"/>
      </w:pPr>
      <w:r w:rsidRPr="006B7C89">
        <w:t>komplet kluczyków zapasowych</w:t>
      </w:r>
    </w:p>
    <w:p w14:paraId="5D3C1C79" w14:textId="33C01502" w:rsidR="008F2E5F" w:rsidRPr="00486944" w:rsidRDefault="00951586" w:rsidP="00486944">
      <w:pPr>
        <w:pStyle w:val="Akapitzlist"/>
        <w:numPr>
          <w:ilvl w:val="0"/>
          <w:numId w:val="11"/>
        </w:numPr>
        <w:spacing w:after="0"/>
        <w:jc w:val="both"/>
        <w:rPr>
          <w:b/>
          <w:bCs/>
        </w:rPr>
      </w:pPr>
      <w:r>
        <w:t>Komplet dywaników wewnętrznych gumowych</w:t>
      </w:r>
    </w:p>
    <w:p w14:paraId="0DCEBB2C" w14:textId="0D9C1CE9" w:rsidR="00857E00" w:rsidRDefault="00857E00" w:rsidP="00FC6BF2">
      <w:pPr>
        <w:pStyle w:val="Standard"/>
        <w:widowControl w:val="0"/>
        <w:numPr>
          <w:ilvl w:val="0"/>
          <w:numId w:val="12"/>
        </w:numPr>
        <w:shd w:val="clear" w:color="auto" w:fill="FFFFFF"/>
        <w:tabs>
          <w:tab w:val="left" w:pos="288"/>
          <w:tab w:val="left" w:leader="dot" w:pos="9058"/>
        </w:tabs>
        <w:spacing w:after="0" w:line="274" w:lineRule="exact"/>
        <w:ind w:left="29" w:firstLine="0"/>
      </w:pPr>
      <w:r w:rsidRPr="006A1024">
        <w:rPr>
          <w:b/>
          <w:bCs/>
        </w:rPr>
        <w:t>Termin wykonania zamówienia</w:t>
      </w:r>
      <w:r>
        <w:t xml:space="preserve"> </w:t>
      </w:r>
    </w:p>
    <w:p w14:paraId="5B4DEF23" w14:textId="4E902D62" w:rsidR="00857E00" w:rsidRPr="00DB441A" w:rsidRDefault="00857E00" w:rsidP="006A1024">
      <w:pPr>
        <w:rPr>
          <w:b/>
        </w:rPr>
      </w:pPr>
      <w:r>
        <w:t xml:space="preserve">Termin realizacji zamówienia: do </w:t>
      </w:r>
      <w:r w:rsidR="00DB441A" w:rsidRPr="00DB441A">
        <w:rPr>
          <w:b/>
        </w:rPr>
        <w:t>20 grudnia 2023r.</w:t>
      </w:r>
    </w:p>
    <w:p w14:paraId="080FD49C" w14:textId="798E57BF" w:rsidR="00F85250" w:rsidRPr="006A1024" w:rsidRDefault="00FC6BF2" w:rsidP="00FC6BF2">
      <w:pPr>
        <w:pStyle w:val="Standard"/>
        <w:widowControl w:val="0"/>
        <w:numPr>
          <w:ilvl w:val="0"/>
          <w:numId w:val="12"/>
        </w:numPr>
        <w:shd w:val="clear" w:color="auto" w:fill="FFFFFF"/>
        <w:tabs>
          <w:tab w:val="left" w:pos="288"/>
          <w:tab w:val="left" w:leader="dot" w:pos="9058"/>
        </w:tabs>
        <w:spacing w:after="0" w:line="274" w:lineRule="exact"/>
        <w:ind w:left="29" w:firstLine="0"/>
        <w:rPr>
          <w:b/>
          <w:bCs/>
        </w:rPr>
      </w:pPr>
      <w:r>
        <w:rPr>
          <w:b/>
          <w:bCs/>
        </w:rPr>
        <w:t xml:space="preserve"> </w:t>
      </w:r>
      <w:r w:rsidR="00857E00" w:rsidRPr="006A1024">
        <w:rPr>
          <w:b/>
          <w:bCs/>
        </w:rPr>
        <w:t>Miejsce i termin składania ofert</w:t>
      </w:r>
    </w:p>
    <w:p w14:paraId="7327813F" w14:textId="3CA57A1B" w:rsidR="00DB441A" w:rsidRPr="00DB441A" w:rsidRDefault="00486944" w:rsidP="00DB441A">
      <w:pPr>
        <w:pStyle w:val="Akapitzlist"/>
        <w:numPr>
          <w:ilvl w:val="0"/>
          <w:numId w:val="16"/>
        </w:numPr>
        <w:tabs>
          <w:tab w:val="left" w:pos="709"/>
        </w:tabs>
        <w:rPr>
          <w:b/>
        </w:rPr>
      </w:pPr>
      <w:r>
        <w:t xml:space="preserve">Formularz ofert  (załącznik nr 1) wraz z oświadczeniem (załącznik nr 3) </w:t>
      </w:r>
      <w:r w:rsidR="00857E00">
        <w:t xml:space="preserve">, należy złożyć na Platformie </w:t>
      </w:r>
      <w:r w:rsidR="00857E00" w:rsidRPr="006B7C89">
        <w:t xml:space="preserve">Zakupowej pod adresem: </w:t>
      </w:r>
      <w:hyperlink r:id="rId8" w:history="1">
        <w:r w:rsidR="00DB441A" w:rsidRPr="009418FA">
          <w:rPr>
            <w:rStyle w:val="Hipercze"/>
          </w:rPr>
          <w:t>https://platformazakupowa.pl/pn/zsrzarnowiec</w:t>
        </w:r>
      </w:hyperlink>
      <w:r w:rsidR="00DB441A">
        <w:t xml:space="preserve"> </w:t>
      </w:r>
    </w:p>
    <w:p w14:paraId="4359B2AD" w14:textId="52C538F9" w:rsidR="00DB441A" w:rsidRDefault="00857E00" w:rsidP="00DB441A">
      <w:pPr>
        <w:pStyle w:val="Akapitzlist"/>
        <w:tabs>
          <w:tab w:val="left" w:pos="709"/>
        </w:tabs>
        <w:ind w:left="360"/>
        <w:rPr>
          <w:b/>
        </w:rPr>
      </w:pPr>
      <w:r w:rsidRPr="006B7C89">
        <w:t xml:space="preserve">w nieprzekraczalnym terminie do </w:t>
      </w:r>
      <w:bookmarkStart w:id="1" w:name="_GoBack"/>
      <w:r w:rsidR="006B7C89" w:rsidRPr="00DB441A">
        <w:rPr>
          <w:b/>
        </w:rPr>
        <w:t>2</w:t>
      </w:r>
      <w:r w:rsidR="00DB441A" w:rsidRPr="00DB441A">
        <w:rPr>
          <w:b/>
        </w:rPr>
        <w:t>2</w:t>
      </w:r>
      <w:r w:rsidR="006B7C89" w:rsidRPr="00DB441A">
        <w:rPr>
          <w:b/>
        </w:rPr>
        <w:t>.</w:t>
      </w:r>
      <w:r w:rsidR="00DB441A" w:rsidRPr="00DB441A">
        <w:rPr>
          <w:b/>
        </w:rPr>
        <w:t>11</w:t>
      </w:r>
      <w:r w:rsidR="006B7C89" w:rsidRPr="00DB441A">
        <w:rPr>
          <w:b/>
        </w:rPr>
        <w:t>.202</w:t>
      </w:r>
      <w:r w:rsidR="00DB441A" w:rsidRPr="00DB441A">
        <w:rPr>
          <w:b/>
        </w:rPr>
        <w:t>3</w:t>
      </w:r>
      <w:r w:rsidR="006B7C89" w:rsidRPr="00DB441A">
        <w:rPr>
          <w:b/>
        </w:rPr>
        <w:t>r.</w:t>
      </w:r>
      <w:r w:rsidR="00DB441A" w:rsidRPr="00DB441A">
        <w:rPr>
          <w:b/>
        </w:rPr>
        <w:t xml:space="preserve"> do godziny 10:00,</w:t>
      </w:r>
    </w:p>
    <w:p w14:paraId="2A86BCA8" w14:textId="78392552" w:rsidR="00857E00" w:rsidRPr="00DB441A" w:rsidRDefault="00DB441A" w:rsidP="00DB441A">
      <w:pPr>
        <w:pStyle w:val="Akapitzlist"/>
        <w:tabs>
          <w:tab w:val="left" w:pos="709"/>
        </w:tabs>
        <w:ind w:left="360"/>
        <w:rPr>
          <w:b/>
        </w:rPr>
      </w:pPr>
      <w:r w:rsidRPr="00DB441A">
        <w:rPr>
          <w:b/>
        </w:rPr>
        <w:t>otwarcie ofert nastąpi 22.11.2023r. o godziny 10:15</w:t>
      </w:r>
    </w:p>
    <w:bookmarkEnd w:id="1"/>
    <w:p w14:paraId="0E004516" w14:textId="33460A9C" w:rsidR="00857E00" w:rsidRDefault="00857E00" w:rsidP="00DB441A">
      <w:pPr>
        <w:pStyle w:val="Akapitzlist"/>
        <w:numPr>
          <w:ilvl w:val="0"/>
          <w:numId w:val="16"/>
        </w:numPr>
        <w:tabs>
          <w:tab w:val="left" w:pos="709"/>
        </w:tabs>
      </w:pPr>
      <w:r>
        <w:t>Do oferty należy dołączyć wszystkie wymagane dokumenty.</w:t>
      </w:r>
    </w:p>
    <w:p w14:paraId="3B671E7B" w14:textId="19CE7D7D" w:rsidR="00857E00" w:rsidRDefault="00857E00" w:rsidP="00DB441A">
      <w:pPr>
        <w:pStyle w:val="Akapitzlist"/>
        <w:numPr>
          <w:ilvl w:val="0"/>
          <w:numId w:val="16"/>
        </w:numPr>
        <w:tabs>
          <w:tab w:val="left" w:pos="709"/>
        </w:tabs>
      </w:pPr>
      <w:r>
        <w:t>Po wypełnieniu Formularza składania oferty lub wniosku i dołączenia  wszystkich wymaganych załączników należy kliknąć przycisk „Przejdź do podsumowania”.</w:t>
      </w:r>
    </w:p>
    <w:p w14:paraId="1FB4E3DD" w14:textId="460F0F87" w:rsidR="00857E00" w:rsidRDefault="00857E00" w:rsidP="00E31E52">
      <w:pPr>
        <w:pStyle w:val="Akapitzlist"/>
        <w:numPr>
          <w:ilvl w:val="0"/>
          <w:numId w:val="16"/>
        </w:numPr>
        <w:tabs>
          <w:tab w:val="left" w:pos="709"/>
        </w:tabs>
      </w:pPr>
      <w:r>
        <w:t xml:space="preserve">Szczegółowa instrukcja dla Wykonawców dotycząca złożenia, zmiany i wycofania oferty znajduje się na stronie internetowej pod adresem:   </w:t>
      </w:r>
      <w:hyperlink r:id="rId9" w:history="1">
        <w:r w:rsidR="00E31E52" w:rsidRPr="009418FA">
          <w:rPr>
            <w:rStyle w:val="Hipercze"/>
          </w:rPr>
          <w:t>https://platformazakupowa.pl/strona/45-instrukcje</w:t>
        </w:r>
      </w:hyperlink>
      <w:r w:rsidR="00E31E52">
        <w:t xml:space="preserve"> </w:t>
      </w:r>
      <w:r w:rsidR="00DB441A">
        <w:t xml:space="preserve"> </w:t>
      </w:r>
    </w:p>
    <w:p w14:paraId="0719EBC9" w14:textId="47435488" w:rsidR="00FC6BF2" w:rsidRPr="00A815F7" w:rsidRDefault="00FC6BF2" w:rsidP="00A815F7">
      <w:pPr>
        <w:pStyle w:val="Standard"/>
        <w:widowControl w:val="0"/>
        <w:numPr>
          <w:ilvl w:val="0"/>
          <w:numId w:val="12"/>
        </w:numPr>
        <w:shd w:val="clear" w:color="auto" w:fill="FFFFFF"/>
        <w:tabs>
          <w:tab w:val="left" w:pos="288"/>
          <w:tab w:val="left" w:leader="dot" w:pos="9063"/>
        </w:tabs>
        <w:spacing w:after="0" w:line="274" w:lineRule="exact"/>
        <w:ind w:left="29" w:firstLine="0"/>
        <w:rPr>
          <w:rFonts w:asciiTheme="minorHAnsi" w:hAnsiTheme="minorHAnsi" w:cstheme="minorHAnsi"/>
          <w:b/>
        </w:rPr>
      </w:pPr>
      <w:r w:rsidRPr="00FC6BF2">
        <w:rPr>
          <w:rFonts w:asciiTheme="minorHAnsi" w:hAnsiTheme="minorHAnsi" w:cstheme="minorHAnsi"/>
          <w:b/>
        </w:rPr>
        <w:t>Warunki udziału w postępowaniu oraz opis sposobu dokonywania oceny spełniania tych warunków</w:t>
      </w:r>
    </w:p>
    <w:p w14:paraId="08773B2A" w14:textId="77777777" w:rsidR="00FC6BF2" w:rsidRPr="00FC6BF2" w:rsidRDefault="00FC6BF2" w:rsidP="00FC6BF2">
      <w:pPr>
        <w:numPr>
          <w:ilvl w:val="0"/>
          <w:numId w:val="18"/>
        </w:numPr>
        <w:tabs>
          <w:tab w:val="left" w:pos="377"/>
        </w:tabs>
        <w:spacing w:after="0" w:line="264" w:lineRule="auto"/>
        <w:ind w:left="422" w:right="160" w:hanging="422"/>
        <w:rPr>
          <w:rFonts w:eastAsia="Times New Roman" w:cstheme="minorHAnsi"/>
          <w:lang w:eastAsia="pl-PL"/>
        </w:rPr>
      </w:pPr>
      <w:r w:rsidRPr="00FC6BF2">
        <w:rPr>
          <w:rFonts w:eastAsia="Times New Roman" w:cstheme="minorHAnsi"/>
          <w:lang w:eastAsia="pl-PL"/>
        </w:rPr>
        <w:t>O udzielenie zamówienia mogą ubiegać się wykonawcy nie podlegający wykluczeniu z postępowania oraz spełniający warunki udziału w postępowaniu dotyczące: niezbędnej wiedzy, doświadczenia i potencjału technicznego niezbędnego do realizacji zamówienia.</w:t>
      </w:r>
    </w:p>
    <w:p w14:paraId="61257620" w14:textId="77777777" w:rsidR="00FC6BF2" w:rsidRPr="00FC6BF2" w:rsidRDefault="00FC6BF2" w:rsidP="00FC6BF2">
      <w:pPr>
        <w:numPr>
          <w:ilvl w:val="0"/>
          <w:numId w:val="18"/>
        </w:numPr>
        <w:tabs>
          <w:tab w:val="left" w:pos="382"/>
        </w:tabs>
        <w:spacing w:after="0" w:line="0" w:lineRule="atLeast"/>
        <w:ind w:left="382" w:hanging="382"/>
        <w:rPr>
          <w:rFonts w:eastAsia="Times New Roman" w:cstheme="minorHAnsi"/>
        </w:rPr>
      </w:pPr>
      <w:r w:rsidRPr="00FC6BF2">
        <w:rPr>
          <w:rFonts w:eastAsia="Times New Roman" w:cstheme="minorHAnsi"/>
        </w:rPr>
        <w:t>Opis sposobu dokonywania oceny spełniania warunków udziału w postępowaniu:</w:t>
      </w:r>
    </w:p>
    <w:p w14:paraId="7531887B" w14:textId="77777777" w:rsidR="00FC6BF2" w:rsidRPr="00FC6BF2" w:rsidRDefault="00FC6BF2" w:rsidP="00FC6BF2">
      <w:pPr>
        <w:spacing w:line="270" w:lineRule="auto"/>
        <w:ind w:left="422" w:right="140"/>
        <w:jc w:val="both"/>
        <w:rPr>
          <w:rFonts w:cstheme="minorHAnsi"/>
          <w:b/>
          <w:color w:val="FF0000"/>
        </w:rPr>
      </w:pPr>
      <w:r w:rsidRPr="00FC6BF2">
        <w:rPr>
          <w:rFonts w:eastAsia="Times New Roman" w:cstheme="minorHAnsi"/>
        </w:rPr>
        <w:t xml:space="preserve">Zamawiający oceni spełnianie warunków udziału w postępowaniu na podstawie złożonego oświadczenia wykonawcy o spełnianiu warunków udziału w postępowaniu, zgodnie z </w:t>
      </w:r>
      <w:r w:rsidRPr="00FC6BF2">
        <w:rPr>
          <w:rFonts w:eastAsia="Times New Roman" w:cstheme="minorHAnsi"/>
          <w:b/>
        </w:rPr>
        <w:t>załącznikiem nr 3</w:t>
      </w:r>
      <w:r w:rsidRPr="00FC6BF2">
        <w:rPr>
          <w:rFonts w:eastAsia="Times New Roman" w:cstheme="minorHAnsi"/>
        </w:rPr>
        <w:t xml:space="preserve"> do zapytania ofertowego, wg kryteriów: spełnia – nie spełnia.</w:t>
      </w:r>
    </w:p>
    <w:p w14:paraId="2CFA570F" w14:textId="052DE61A" w:rsidR="00FC6BF2" w:rsidRPr="00A815F7" w:rsidRDefault="00FC6BF2" w:rsidP="00A815F7">
      <w:pPr>
        <w:pStyle w:val="Standard"/>
        <w:widowControl w:val="0"/>
        <w:numPr>
          <w:ilvl w:val="0"/>
          <w:numId w:val="12"/>
        </w:numPr>
        <w:shd w:val="clear" w:color="auto" w:fill="FFFFFF"/>
        <w:tabs>
          <w:tab w:val="left" w:pos="288"/>
          <w:tab w:val="left" w:leader="dot" w:pos="9063"/>
        </w:tabs>
        <w:spacing w:after="0" w:line="274" w:lineRule="exact"/>
        <w:ind w:left="29" w:firstLine="0"/>
        <w:rPr>
          <w:rFonts w:asciiTheme="minorHAnsi" w:hAnsiTheme="minorHAnsi" w:cstheme="minorHAnsi"/>
          <w:b/>
        </w:rPr>
      </w:pPr>
      <w:r w:rsidRPr="00FC6BF2">
        <w:rPr>
          <w:rFonts w:asciiTheme="minorHAnsi" w:hAnsiTheme="minorHAnsi" w:cstheme="minorHAnsi"/>
        </w:rPr>
        <w:t xml:space="preserve"> </w:t>
      </w:r>
      <w:r w:rsidRPr="00FC6BF2">
        <w:rPr>
          <w:rFonts w:asciiTheme="minorHAnsi" w:hAnsiTheme="minorHAnsi" w:cstheme="minorHAnsi"/>
          <w:b/>
        </w:rPr>
        <w:t>Wykluczenie wykonawcy oraz sposób oceny przez zamawiającego spełniania braku podstaw do wykluczenia</w:t>
      </w:r>
    </w:p>
    <w:p w14:paraId="1AEAA262" w14:textId="77777777" w:rsidR="00FC6BF2" w:rsidRPr="00FC6BF2" w:rsidRDefault="00FC6BF2" w:rsidP="00FC6BF2">
      <w:pPr>
        <w:numPr>
          <w:ilvl w:val="0"/>
          <w:numId w:val="20"/>
        </w:numPr>
        <w:tabs>
          <w:tab w:val="left" w:pos="362"/>
        </w:tabs>
        <w:spacing w:after="0" w:line="0" w:lineRule="atLeast"/>
        <w:rPr>
          <w:rFonts w:eastAsia="Times New Roman" w:cstheme="minorHAnsi"/>
          <w:lang w:eastAsia="pl-PL"/>
        </w:rPr>
      </w:pPr>
      <w:r w:rsidRPr="00FC6BF2">
        <w:rPr>
          <w:rFonts w:eastAsia="Times New Roman" w:cstheme="minorHAnsi"/>
          <w:lang w:eastAsia="pl-PL"/>
        </w:rPr>
        <w:t xml:space="preserve">Z postępowania o udzielenie zamówienia Zamawiający wykluczy wykonawcę: </w:t>
      </w:r>
    </w:p>
    <w:p w14:paraId="36644B77" w14:textId="77777777" w:rsidR="00FC6BF2" w:rsidRPr="00FC6BF2" w:rsidRDefault="00FC6BF2" w:rsidP="00FC6BF2">
      <w:pPr>
        <w:tabs>
          <w:tab w:val="left" w:pos="362"/>
        </w:tabs>
        <w:spacing w:after="0" w:line="0" w:lineRule="atLeast"/>
        <w:rPr>
          <w:rFonts w:eastAsia="Times New Roman" w:cstheme="minorHAnsi"/>
          <w:lang w:eastAsia="pl-PL"/>
        </w:rPr>
      </w:pPr>
      <w:r w:rsidRPr="00FC6BF2">
        <w:rPr>
          <w:rFonts w:eastAsia="Times New Roman" w:cstheme="minorHAnsi"/>
          <w:lang w:eastAsia="pl-PL"/>
        </w:rPr>
        <w:t xml:space="preserve">       - którego oferta Wykonawca jest niezgodna z opisem przedmiotu zamówienia.</w:t>
      </w:r>
    </w:p>
    <w:p w14:paraId="40AFE11B" w14:textId="77777777" w:rsidR="00FC6BF2" w:rsidRPr="00FC6BF2" w:rsidRDefault="00FC6BF2" w:rsidP="00FC6BF2">
      <w:pPr>
        <w:tabs>
          <w:tab w:val="left" w:pos="362"/>
        </w:tabs>
        <w:spacing w:after="0" w:line="0" w:lineRule="atLeast"/>
        <w:rPr>
          <w:rFonts w:eastAsia="Times New Roman" w:cstheme="minorHAnsi"/>
          <w:lang w:eastAsia="pl-PL"/>
        </w:rPr>
      </w:pPr>
      <w:r w:rsidRPr="00FC6BF2">
        <w:rPr>
          <w:rFonts w:eastAsia="Times New Roman" w:cstheme="minorHAnsi"/>
          <w:lang w:eastAsia="pl-PL"/>
        </w:rPr>
        <w:t xml:space="preserve">       - zamawiający wykluczy z postepowania o udzielenie zamówienia Wykonawcę podlegającemu wykluczeniu z postępowania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p>
    <w:p w14:paraId="365BB096" w14:textId="77777777" w:rsidR="00FC6BF2" w:rsidRPr="00FC6BF2" w:rsidRDefault="00FC6BF2" w:rsidP="00FC6BF2">
      <w:pPr>
        <w:numPr>
          <w:ilvl w:val="0"/>
          <w:numId w:val="20"/>
        </w:numPr>
        <w:tabs>
          <w:tab w:val="left" w:pos="362"/>
        </w:tabs>
        <w:spacing w:after="0" w:line="0" w:lineRule="atLeast"/>
        <w:ind w:right="200"/>
        <w:rPr>
          <w:rFonts w:eastAsia="Times New Roman" w:cstheme="minorHAnsi"/>
          <w:lang w:eastAsia="pl-PL"/>
        </w:rPr>
      </w:pPr>
      <w:r w:rsidRPr="00FC6BF2">
        <w:rPr>
          <w:rFonts w:eastAsia="Times New Roman" w:cstheme="minorHAnsi"/>
          <w:lang w:eastAsia="pl-PL"/>
        </w:rPr>
        <w:t xml:space="preserve">Zamawiający oceni brak podstaw do wykluczenia z postępowania na podstawie przedstawionego przez Wykonawcę oświadczenia – </w:t>
      </w:r>
      <w:r w:rsidRPr="00FC6BF2">
        <w:rPr>
          <w:rFonts w:eastAsia="Times New Roman" w:cstheme="minorHAnsi"/>
          <w:b/>
          <w:lang w:eastAsia="pl-PL"/>
        </w:rPr>
        <w:t>załącznik nr 3</w:t>
      </w:r>
      <w:r w:rsidRPr="00FC6BF2">
        <w:rPr>
          <w:rFonts w:eastAsia="Times New Roman" w:cstheme="minorHAnsi"/>
          <w:lang w:eastAsia="pl-PL"/>
        </w:rPr>
        <w:t>.</w:t>
      </w:r>
    </w:p>
    <w:p w14:paraId="68343CB9" w14:textId="3046FDB6" w:rsidR="00FC6BF2" w:rsidRPr="00FC6BF2" w:rsidRDefault="00FC6BF2" w:rsidP="00FC6BF2">
      <w:pPr>
        <w:tabs>
          <w:tab w:val="left" w:pos="362"/>
        </w:tabs>
        <w:spacing w:after="0" w:line="0" w:lineRule="atLeast"/>
        <w:ind w:right="200"/>
        <w:rPr>
          <w:rFonts w:eastAsia="Times New Roman" w:cstheme="minorHAnsi"/>
          <w:lang w:eastAsia="pl-PL"/>
        </w:rPr>
      </w:pPr>
    </w:p>
    <w:p w14:paraId="278AB764" w14:textId="60CD83BA" w:rsidR="00FC6BF2" w:rsidRPr="00A815F7" w:rsidRDefault="00FC6BF2" w:rsidP="00A815F7">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eastAsia="Times New Roman" w:hAnsiTheme="minorHAnsi" w:cstheme="minorHAnsi"/>
          <w:b/>
          <w:lang w:eastAsia="zh-CN"/>
        </w:rPr>
      </w:pPr>
      <w:r w:rsidRPr="00FC6BF2">
        <w:rPr>
          <w:rFonts w:asciiTheme="minorHAnsi" w:hAnsiTheme="minorHAnsi" w:cstheme="minorHAnsi"/>
        </w:rPr>
        <w:t xml:space="preserve"> </w:t>
      </w:r>
      <w:r w:rsidRPr="00FC6BF2">
        <w:rPr>
          <w:rFonts w:asciiTheme="minorHAnsi" w:hAnsiTheme="minorHAnsi" w:cstheme="minorHAnsi"/>
          <w:b/>
        </w:rPr>
        <w:t>Wykaz oświadczeń i dokumentów, jakie mają dostarczyć wykonawcy w celu potwierdzenia spełniania warunków udziału postępowaniu</w:t>
      </w:r>
    </w:p>
    <w:p w14:paraId="0FAA3A18" w14:textId="77777777" w:rsidR="00FC6BF2" w:rsidRPr="00FC6BF2" w:rsidRDefault="00FC6BF2" w:rsidP="00FC6BF2">
      <w:pPr>
        <w:numPr>
          <w:ilvl w:val="0"/>
          <w:numId w:val="21"/>
        </w:numPr>
        <w:tabs>
          <w:tab w:val="left" w:pos="362"/>
        </w:tabs>
        <w:spacing w:after="0" w:line="0" w:lineRule="atLeast"/>
        <w:ind w:right="200"/>
        <w:rPr>
          <w:rFonts w:eastAsia="Times New Roman" w:cstheme="minorHAnsi"/>
          <w:lang w:eastAsia="pl-PL"/>
        </w:rPr>
      </w:pPr>
      <w:r w:rsidRPr="00FC6BF2">
        <w:rPr>
          <w:rFonts w:eastAsia="Times New Roman" w:cstheme="minorHAnsi"/>
          <w:lang w:eastAsia="pl-PL"/>
        </w:rPr>
        <w:lastRenderedPageBreak/>
        <w:t>Informacja o oświadczeniach i dokumentach, jakie mają dostarczyć wykonawcy wraz z ofertą w celu potwierdzenia spełniania warunków udziału w postępowaniu:</w:t>
      </w:r>
    </w:p>
    <w:p w14:paraId="10835821" w14:textId="77777777" w:rsidR="00FC6BF2" w:rsidRPr="00FC6BF2" w:rsidRDefault="00FC6BF2" w:rsidP="00FC6BF2">
      <w:pPr>
        <w:spacing w:after="0" w:line="4" w:lineRule="exact"/>
        <w:rPr>
          <w:rFonts w:eastAsia="Times New Roman" w:cstheme="minorHAnsi"/>
          <w:lang w:eastAsia="pl-PL"/>
        </w:rPr>
      </w:pPr>
    </w:p>
    <w:p w14:paraId="19D8A050" w14:textId="77777777" w:rsidR="00FC6BF2" w:rsidRPr="00FC6BF2" w:rsidRDefault="00FC6BF2" w:rsidP="00FC6BF2">
      <w:pPr>
        <w:numPr>
          <w:ilvl w:val="1"/>
          <w:numId w:val="19"/>
        </w:numPr>
        <w:tabs>
          <w:tab w:val="left" w:pos="762"/>
        </w:tabs>
        <w:spacing w:after="0" w:line="232" w:lineRule="auto"/>
        <w:ind w:left="842" w:right="680" w:hanging="374"/>
        <w:rPr>
          <w:rFonts w:eastAsia="Times New Roman" w:cstheme="minorHAnsi"/>
          <w:lang w:eastAsia="pl-PL"/>
        </w:rPr>
      </w:pPr>
      <w:r w:rsidRPr="00FC6BF2">
        <w:rPr>
          <w:rFonts w:eastAsia="Times New Roman" w:cstheme="minorHAnsi"/>
          <w:lang w:eastAsia="pl-PL"/>
        </w:rPr>
        <w:t xml:space="preserve">Oświadczenie o braku podstaw do wykluczenia oraz oświadczenie o spełnieniu warunków udziału w postępowaniu – </w:t>
      </w:r>
      <w:r w:rsidRPr="00FC6BF2">
        <w:rPr>
          <w:rFonts w:eastAsia="Times New Roman" w:cstheme="minorHAnsi"/>
          <w:b/>
          <w:lang w:eastAsia="pl-PL"/>
        </w:rPr>
        <w:t>załącznik nr 3</w:t>
      </w:r>
      <w:r w:rsidRPr="00FC6BF2">
        <w:rPr>
          <w:rFonts w:eastAsia="Times New Roman" w:cstheme="minorHAnsi"/>
          <w:lang w:eastAsia="pl-PL"/>
        </w:rPr>
        <w:t>.</w:t>
      </w:r>
    </w:p>
    <w:p w14:paraId="268AEAFD" w14:textId="77777777" w:rsidR="00FC6BF2" w:rsidRPr="00FC6BF2" w:rsidRDefault="00FC6BF2" w:rsidP="00FC6BF2">
      <w:pPr>
        <w:spacing w:after="0" w:line="8" w:lineRule="exact"/>
        <w:rPr>
          <w:rFonts w:eastAsia="Times New Roman" w:cstheme="minorHAnsi"/>
          <w:lang w:eastAsia="pl-PL"/>
        </w:rPr>
      </w:pPr>
    </w:p>
    <w:p w14:paraId="3A65C227" w14:textId="77777777" w:rsidR="00FC6BF2" w:rsidRPr="00FC6BF2" w:rsidRDefault="00FC6BF2" w:rsidP="00FC6BF2">
      <w:pPr>
        <w:numPr>
          <w:ilvl w:val="1"/>
          <w:numId w:val="19"/>
        </w:numPr>
        <w:tabs>
          <w:tab w:val="left" w:pos="758"/>
        </w:tabs>
        <w:spacing w:after="0" w:line="232" w:lineRule="auto"/>
        <w:ind w:left="842" w:right="680" w:hanging="374"/>
        <w:rPr>
          <w:rFonts w:eastAsia="Times New Roman" w:cstheme="minorHAnsi"/>
          <w:lang w:eastAsia="pl-PL"/>
        </w:rPr>
      </w:pPr>
      <w:r w:rsidRPr="00FC6BF2">
        <w:rPr>
          <w:rFonts w:eastAsia="Times New Roman" w:cstheme="minorHAnsi"/>
          <w:lang w:eastAsia="pl-PL"/>
        </w:rPr>
        <w:t>Pełnomocnictwo osoby upoważnionej do składania oświadczeń woli w imieniu Wykonawcy (jeśli dotyczy).</w:t>
      </w:r>
    </w:p>
    <w:p w14:paraId="6CD62EA1" w14:textId="77777777" w:rsidR="00FC6BF2" w:rsidRPr="00FC6BF2" w:rsidRDefault="00FC6BF2" w:rsidP="00FC6BF2">
      <w:pPr>
        <w:pStyle w:val="Standard"/>
        <w:widowControl w:val="0"/>
        <w:shd w:val="clear" w:color="auto" w:fill="FFFFFF"/>
        <w:tabs>
          <w:tab w:val="left" w:pos="259"/>
          <w:tab w:val="left" w:leader="dot" w:pos="8990"/>
        </w:tabs>
        <w:spacing w:after="0" w:line="274" w:lineRule="exact"/>
        <w:rPr>
          <w:rFonts w:asciiTheme="minorHAnsi" w:hAnsiTheme="minorHAnsi" w:cstheme="minorHAnsi"/>
          <w:b/>
          <w:color w:val="FF0000"/>
          <w:spacing w:val="-16"/>
        </w:rPr>
      </w:pPr>
    </w:p>
    <w:p w14:paraId="6FC7B5DF" w14:textId="77777777" w:rsidR="00FC6BF2" w:rsidRPr="00FC6BF2" w:rsidRDefault="00FC6BF2" w:rsidP="00FC6BF2">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hAnsiTheme="minorHAnsi" w:cstheme="minorHAnsi"/>
        </w:rPr>
      </w:pPr>
      <w:r w:rsidRPr="00FC6BF2">
        <w:rPr>
          <w:rFonts w:asciiTheme="minorHAnsi" w:hAnsiTheme="minorHAnsi" w:cstheme="minorHAnsi"/>
        </w:rPr>
        <w:t xml:space="preserve"> </w:t>
      </w:r>
      <w:r w:rsidRPr="00FC6BF2">
        <w:rPr>
          <w:rFonts w:asciiTheme="minorHAnsi" w:hAnsiTheme="minorHAnsi" w:cstheme="minorHAnsi"/>
          <w:b/>
        </w:rPr>
        <w:t>Informacja o sposobie kontaktowania się zamawiającego z wykonawcami</w:t>
      </w:r>
    </w:p>
    <w:p w14:paraId="5B990EB1" w14:textId="77777777" w:rsidR="00FC6BF2" w:rsidRPr="00FC6BF2" w:rsidRDefault="00FC6BF2" w:rsidP="00FC6BF2">
      <w:pPr>
        <w:pStyle w:val="Standard"/>
        <w:widowControl w:val="0"/>
        <w:shd w:val="clear" w:color="auto" w:fill="FFFFFF"/>
        <w:tabs>
          <w:tab w:val="left" w:pos="259"/>
          <w:tab w:val="left" w:leader="dot" w:pos="9034"/>
        </w:tabs>
        <w:spacing w:after="0" w:line="274" w:lineRule="exact"/>
        <w:rPr>
          <w:rFonts w:asciiTheme="minorHAnsi" w:hAnsiTheme="minorHAnsi" w:cstheme="minorHAnsi"/>
        </w:rPr>
      </w:pPr>
      <w:r w:rsidRPr="00FC6BF2">
        <w:rPr>
          <w:rFonts w:asciiTheme="minorHAnsi" w:hAnsiTheme="minorHAnsi" w:cstheme="minorHAnsi"/>
        </w:rPr>
        <w:t>Osobą do kontaktów w sprawie przedmiotu umowy i procedury postępowania jest:</w:t>
      </w:r>
    </w:p>
    <w:p w14:paraId="19D57EAF" w14:textId="77777777" w:rsidR="00FC6BF2" w:rsidRPr="00FC6BF2" w:rsidRDefault="00FC6BF2" w:rsidP="00FC6BF2">
      <w:pPr>
        <w:pStyle w:val="Standard"/>
        <w:widowControl w:val="0"/>
        <w:shd w:val="clear" w:color="auto" w:fill="FFFFFF"/>
        <w:tabs>
          <w:tab w:val="left" w:pos="259"/>
          <w:tab w:val="left" w:leader="dot" w:pos="9034"/>
        </w:tabs>
        <w:spacing w:after="0" w:line="274" w:lineRule="exact"/>
        <w:rPr>
          <w:rFonts w:asciiTheme="minorHAnsi" w:hAnsiTheme="minorHAnsi" w:cstheme="minorHAnsi"/>
        </w:rPr>
      </w:pPr>
      <w:r w:rsidRPr="00FC6BF2">
        <w:rPr>
          <w:rFonts w:asciiTheme="minorHAnsi" w:hAnsiTheme="minorHAnsi" w:cstheme="minorHAnsi"/>
        </w:rPr>
        <w:t xml:space="preserve">Renata </w:t>
      </w:r>
      <w:proofErr w:type="spellStart"/>
      <w:r w:rsidRPr="00FC6BF2">
        <w:rPr>
          <w:rFonts w:asciiTheme="minorHAnsi" w:hAnsiTheme="minorHAnsi" w:cstheme="minorHAnsi"/>
        </w:rPr>
        <w:t>Kucypera</w:t>
      </w:r>
      <w:proofErr w:type="spellEnd"/>
      <w:r w:rsidRPr="00FC6BF2">
        <w:rPr>
          <w:rFonts w:asciiTheme="minorHAnsi" w:hAnsiTheme="minorHAnsi" w:cstheme="minorHAnsi"/>
        </w:rPr>
        <w:t xml:space="preserve"> e- mail: </w:t>
      </w:r>
      <w:hyperlink r:id="rId10" w:history="1">
        <w:r w:rsidRPr="00FC6BF2">
          <w:rPr>
            <w:rStyle w:val="Hipercze"/>
            <w:rFonts w:asciiTheme="minorHAnsi" w:hAnsiTheme="minorHAnsi" w:cstheme="minorHAnsi"/>
          </w:rPr>
          <w:t>zamowienia.zarnowiec@poczta.fm</w:t>
        </w:r>
      </w:hyperlink>
      <w:r w:rsidRPr="00FC6BF2">
        <w:rPr>
          <w:rFonts w:asciiTheme="minorHAnsi" w:hAnsiTheme="minorHAnsi" w:cstheme="minorHAnsi"/>
          <w:color w:val="0563C1"/>
        </w:rPr>
        <w:t xml:space="preserve"> </w:t>
      </w:r>
      <w:r w:rsidRPr="00FC6BF2">
        <w:rPr>
          <w:rFonts w:asciiTheme="minorHAnsi" w:hAnsiTheme="minorHAnsi" w:cstheme="minorHAnsi"/>
        </w:rPr>
        <w:t>, tel.; 32 6449080</w:t>
      </w:r>
    </w:p>
    <w:p w14:paraId="2E69C602" w14:textId="77777777" w:rsidR="00FC6BF2" w:rsidRPr="00FC6BF2" w:rsidRDefault="00FC6BF2" w:rsidP="00FC6BF2">
      <w:pPr>
        <w:spacing w:after="0" w:line="0" w:lineRule="atLeast"/>
        <w:ind w:left="2"/>
        <w:rPr>
          <w:rFonts w:eastAsia="Times New Roman" w:cstheme="minorHAnsi"/>
          <w:b/>
          <w:lang w:eastAsia="pl-PL"/>
        </w:rPr>
      </w:pPr>
    </w:p>
    <w:p w14:paraId="2ADE0AAD" w14:textId="77777777" w:rsidR="00FC6BF2" w:rsidRPr="00FC6BF2" w:rsidRDefault="00FC6BF2" w:rsidP="00FC6BF2">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hAnsiTheme="minorHAnsi" w:cstheme="minorHAnsi"/>
          <w:b/>
        </w:rPr>
      </w:pPr>
      <w:r w:rsidRPr="00FC6BF2">
        <w:rPr>
          <w:rFonts w:asciiTheme="minorHAnsi" w:eastAsia="Times New Roman" w:hAnsiTheme="minorHAnsi" w:cstheme="minorHAnsi"/>
          <w:b/>
          <w:kern w:val="0"/>
          <w:lang w:eastAsia="pl-PL"/>
        </w:rPr>
        <w:t xml:space="preserve"> </w:t>
      </w:r>
      <w:r w:rsidRPr="00FC6BF2">
        <w:rPr>
          <w:rFonts w:asciiTheme="minorHAnsi" w:hAnsiTheme="minorHAnsi" w:cstheme="minorHAnsi"/>
          <w:b/>
        </w:rPr>
        <w:t>Opis sposobu przygotowywania ofert</w:t>
      </w:r>
    </w:p>
    <w:p w14:paraId="234C616C" w14:textId="77777777" w:rsidR="00FC6BF2" w:rsidRPr="00FC6BF2" w:rsidRDefault="00FC6BF2" w:rsidP="00FC6BF2">
      <w:pPr>
        <w:spacing w:after="0" w:line="273" w:lineRule="exact"/>
        <w:rPr>
          <w:rFonts w:eastAsia="Times New Roman" w:cstheme="minorHAnsi"/>
          <w:lang w:eastAsia="pl-PL"/>
        </w:rPr>
      </w:pPr>
    </w:p>
    <w:p w14:paraId="44422627" w14:textId="77777777" w:rsidR="00FC6BF2" w:rsidRPr="00FC6BF2" w:rsidRDefault="00FC6BF2" w:rsidP="00FC6BF2">
      <w:pPr>
        <w:numPr>
          <w:ilvl w:val="0"/>
          <w:numId w:val="22"/>
        </w:numPr>
        <w:tabs>
          <w:tab w:val="left" w:pos="422"/>
        </w:tabs>
        <w:spacing w:after="0" w:line="0" w:lineRule="atLeast"/>
        <w:rPr>
          <w:rFonts w:eastAsia="Times New Roman" w:cstheme="minorHAnsi"/>
          <w:lang w:eastAsia="pl-PL"/>
        </w:rPr>
      </w:pPr>
      <w:r w:rsidRPr="00FC6BF2">
        <w:rPr>
          <w:rFonts w:eastAsia="Times New Roman" w:cstheme="minorHAnsi"/>
          <w:lang w:eastAsia="pl-PL"/>
        </w:rPr>
        <w:t>Ofertę należy sporządzić w języku polskim, z zachowaniem formy pisemnej pod rygorem nieważności.</w:t>
      </w:r>
    </w:p>
    <w:p w14:paraId="38BE8FAB" w14:textId="77777777" w:rsidR="00FC6BF2" w:rsidRPr="00FC6BF2" w:rsidRDefault="00FC6BF2" w:rsidP="00FC6BF2">
      <w:pPr>
        <w:numPr>
          <w:ilvl w:val="0"/>
          <w:numId w:val="22"/>
        </w:numPr>
        <w:tabs>
          <w:tab w:val="left" w:pos="422"/>
        </w:tabs>
        <w:spacing w:after="0" w:line="0" w:lineRule="atLeast"/>
        <w:rPr>
          <w:rFonts w:eastAsia="Times New Roman" w:cstheme="minorHAnsi"/>
          <w:lang w:eastAsia="pl-PL"/>
        </w:rPr>
      </w:pPr>
      <w:r w:rsidRPr="00FC6BF2">
        <w:rPr>
          <w:rFonts w:eastAsia="Times New Roman" w:cstheme="minorHAnsi"/>
          <w:lang w:eastAsia="pl-PL"/>
        </w:rPr>
        <w:t>Każdy Wykonawca może złożyć tylko jedną ofertę na każdą część zamówienia.</w:t>
      </w:r>
    </w:p>
    <w:p w14:paraId="019A6360" w14:textId="77777777" w:rsidR="00FC6BF2" w:rsidRPr="00FC6BF2" w:rsidRDefault="00FC6BF2" w:rsidP="00FC6BF2">
      <w:pPr>
        <w:numPr>
          <w:ilvl w:val="0"/>
          <w:numId w:val="22"/>
        </w:numPr>
        <w:tabs>
          <w:tab w:val="left" w:pos="422"/>
        </w:tabs>
        <w:spacing w:after="0" w:line="0" w:lineRule="atLeast"/>
        <w:rPr>
          <w:rFonts w:eastAsia="Times New Roman" w:cstheme="minorHAnsi"/>
          <w:lang w:eastAsia="pl-PL"/>
        </w:rPr>
      </w:pPr>
      <w:r w:rsidRPr="00FC6BF2">
        <w:rPr>
          <w:rFonts w:eastAsia="Times New Roman" w:cstheme="minorHAnsi"/>
          <w:lang w:eastAsia="pl-PL"/>
        </w:rPr>
        <w:t>Ofertę należy opracować na drukach stanowiących załączniki do niniejszego zapytania ofertowego lub na dokumentach własnych wykonawcy, które zawierają identyczne dane.</w:t>
      </w:r>
    </w:p>
    <w:p w14:paraId="1AE2FB98" w14:textId="77777777" w:rsidR="00FC6BF2" w:rsidRPr="00FC6BF2" w:rsidRDefault="00FC6BF2" w:rsidP="00FC6BF2">
      <w:pPr>
        <w:spacing w:after="0" w:line="6" w:lineRule="exact"/>
        <w:rPr>
          <w:rFonts w:eastAsia="Times New Roman" w:cstheme="minorHAnsi"/>
          <w:lang w:eastAsia="pl-PL"/>
        </w:rPr>
      </w:pPr>
    </w:p>
    <w:p w14:paraId="10DAC606" w14:textId="77777777" w:rsidR="00FC6BF2" w:rsidRPr="00FC6BF2" w:rsidRDefault="00FC6BF2" w:rsidP="00FC6BF2">
      <w:pPr>
        <w:numPr>
          <w:ilvl w:val="0"/>
          <w:numId w:val="22"/>
        </w:numPr>
        <w:tabs>
          <w:tab w:val="left" w:pos="422"/>
        </w:tabs>
        <w:spacing w:after="0" w:line="0" w:lineRule="atLeast"/>
        <w:ind w:right="360"/>
        <w:rPr>
          <w:rFonts w:eastAsia="Times New Roman" w:cstheme="minorHAnsi"/>
          <w:lang w:eastAsia="pl-PL"/>
        </w:rPr>
      </w:pPr>
      <w:r w:rsidRPr="00FC6BF2">
        <w:rPr>
          <w:rFonts w:eastAsia="Times New Roman" w:cstheme="minorHAnsi"/>
          <w:lang w:eastAsia="pl-PL"/>
        </w:rPr>
        <w:t>Formularz ofertowy oraz dokumenty sporządzone przez Wykonawcę powinny być podpisane przez osoby</w:t>
      </w:r>
      <w:bookmarkStart w:id="2" w:name="page4"/>
      <w:bookmarkEnd w:id="2"/>
      <w:r w:rsidRPr="00FC6BF2">
        <w:rPr>
          <w:rFonts w:eastAsia="Times New Roman" w:cstheme="minorHAnsi"/>
          <w:lang w:eastAsia="pl-PL"/>
        </w:rPr>
        <w:t xml:space="preserve"> upoważnione do składania oświadczeń woli w imieniu Wykonawcy.</w:t>
      </w:r>
    </w:p>
    <w:p w14:paraId="33EB7DF4" w14:textId="77777777" w:rsidR="00FC6BF2" w:rsidRPr="00FC6BF2" w:rsidRDefault="00FC6BF2" w:rsidP="00FC6BF2">
      <w:pPr>
        <w:numPr>
          <w:ilvl w:val="0"/>
          <w:numId w:val="22"/>
        </w:numPr>
        <w:tabs>
          <w:tab w:val="left" w:pos="420"/>
        </w:tabs>
        <w:spacing w:after="0" w:line="0" w:lineRule="atLeast"/>
        <w:ind w:right="360"/>
        <w:rPr>
          <w:rFonts w:eastAsia="Times New Roman" w:cstheme="minorHAnsi"/>
          <w:lang w:eastAsia="pl-PL"/>
        </w:rPr>
      </w:pPr>
      <w:r w:rsidRPr="00FC6BF2">
        <w:rPr>
          <w:rFonts w:eastAsia="Times New Roman" w:cstheme="minorHAnsi"/>
          <w:lang w:eastAsia="pl-PL"/>
        </w:rPr>
        <w:t>Wykonawca ponosi wszelkie koszty związane z przygotowaniem oferty.</w:t>
      </w:r>
    </w:p>
    <w:p w14:paraId="6C4BCA73" w14:textId="77777777" w:rsidR="00FC6BF2" w:rsidRPr="00FC6BF2" w:rsidRDefault="00FC6BF2" w:rsidP="00FC6BF2">
      <w:pPr>
        <w:numPr>
          <w:ilvl w:val="0"/>
          <w:numId w:val="22"/>
        </w:numPr>
        <w:tabs>
          <w:tab w:val="left" w:pos="420"/>
        </w:tabs>
        <w:spacing w:after="0" w:line="0" w:lineRule="atLeast"/>
        <w:ind w:right="360"/>
        <w:rPr>
          <w:rFonts w:eastAsia="Times New Roman" w:cstheme="minorHAnsi"/>
          <w:lang w:eastAsia="pl-PL"/>
        </w:rPr>
      </w:pPr>
      <w:r w:rsidRPr="00FC6BF2">
        <w:rPr>
          <w:rFonts w:eastAsia="Times New Roman" w:cstheme="minorHAnsi"/>
          <w:lang w:eastAsia="pl-PL"/>
        </w:rPr>
        <w:t>Nie przewiduje się zwrotu kosztów udziału w postępowaniu.</w:t>
      </w:r>
    </w:p>
    <w:p w14:paraId="32A286F1" w14:textId="77777777" w:rsidR="00FC6BF2" w:rsidRPr="00FC6BF2" w:rsidRDefault="00FC6BF2" w:rsidP="00FC6BF2">
      <w:pPr>
        <w:numPr>
          <w:ilvl w:val="0"/>
          <w:numId w:val="22"/>
        </w:numPr>
        <w:tabs>
          <w:tab w:val="left" w:pos="420"/>
        </w:tabs>
        <w:spacing w:after="0" w:line="0" w:lineRule="atLeast"/>
        <w:ind w:right="360"/>
        <w:rPr>
          <w:rFonts w:eastAsia="Times New Roman" w:cstheme="minorHAnsi"/>
          <w:lang w:eastAsia="pl-PL"/>
        </w:rPr>
      </w:pPr>
      <w:r w:rsidRPr="00FC6BF2">
        <w:rPr>
          <w:rFonts w:eastAsia="Times New Roman" w:cstheme="minorHAnsi"/>
          <w:lang w:eastAsia="pl-PL"/>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 wspólników.</w:t>
      </w:r>
    </w:p>
    <w:p w14:paraId="201F8FAA" w14:textId="77777777" w:rsidR="00FC6BF2" w:rsidRPr="00FC6BF2" w:rsidRDefault="00FC6BF2" w:rsidP="00FC6BF2">
      <w:pPr>
        <w:numPr>
          <w:ilvl w:val="0"/>
          <w:numId w:val="22"/>
        </w:numPr>
        <w:tabs>
          <w:tab w:val="left" w:pos="420"/>
        </w:tabs>
        <w:spacing w:after="0" w:line="265" w:lineRule="auto"/>
        <w:ind w:right="160"/>
        <w:rPr>
          <w:rFonts w:eastAsia="Times New Roman" w:cstheme="minorHAnsi"/>
          <w:lang w:eastAsia="pl-PL"/>
        </w:rPr>
      </w:pPr>
      <w:r w:rsidRPr="00FC6BF2">
        <w:rPr>
          <w:rFonts w:eastAsia="Times New Roman" w:cstheme="minorHAnsi"/>
          <w:lang w:eastAsia="pl-PL"/>
        </w:rPr>
        <w:t>Oferta Wykonawców wspólnie ubiegających się o zamówienie musi być podpisana w taki sposób, by prawnie zobowiązywała wszystkich Wykonawców występujących wspólnie (przez każdego z Wykonawców lub pełnomocnika).</w:t>
      </w:r>
    </w:p>
    <w:p w14:paraId="75D72480" w14:textId="77777777" w:rsidR="00FC6BF2" w:rsidRPr="00FC6BF2" w:rsidRDefault="00FC6BF2" w:rsidP="00FC6BF2">
      <w:pPr>
        <w:spacing w:after="0" w:line="22" w:lineRule="exact"/>
        <w:rPr>
          <w:rFonts w:eastAsia="Times New Roman" w:cstheme="minorHAnsi"/>
          <w:lang w:eastAsia="pl-PL"/>
        </w:rPr>
      </w:pPr>
    </w:p>
    <w:p w14:paraId="59A04819" w14:textId="77777777" w:rsidR="00FC6BF2" w:rsidRPr="00FC6BF2" w:rsidRDefault="00FC6BF2" w:rsidP="00FC6BF2">
      <w:pPr>
        <w:numPr>
          <w:ilvl w:val="0"/>
          <w:numId w:val="22"/>
        </w:numPr>
        <w:tabs>
          <w:tab w:val="left" w:pos="420"/>
        </w:tabs>
        <w:spacing w:after="0" w:line="272" w:lineRule="auto"/>
        <w:ind w:right="160"/>
        <w:jc w:val="both"/>
        <w:rPr>
          <w:rFonts w:eastAsia="Times New Roman" w:cstheme="minorHAnsi"/>
          <w:lang w:eastAsia="pl-PL"/>
        </w:rPr>
      </w:pPr>
      <w:r w:rsidRPr="00FC6BF2">
        <w:rPr>
          <w:rFonts w:eastAsia="Times New Roman" w:cstheme="minorHAnsi"/>
          <w:lang w:eastAsia="pl-PL"/>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 spełnianie.</w:t>
      </w:r>
    </w:p>
    <w:p w14:paraId="74FABBD3" w14:textId="77777777" w:rsidR="00FC6BF2" w:rsidRPr="00FC6BF2" w:rsidRDefault="00FC6BF2" w:rsidP="00FC6BF2">
      <w:pPr>
        <w:spacing w:after="0" w:line="3" w:lineRule="exact"/>
        <w:rPr>
          <w:rFonts w:eastAsia="Times New Roman" w:cstheme="minorHAnsi"/>
          <w:lang w:eastAsia="pl-PL"/>
        </w:rPr>
      </w:pPr>
    </w:p>
    <w:p w14:paraId="52047833" w14:textId="77777777" w:rsidR="00FC6BF2" w:rsidRPr="00FC6BF2" w:rsidRDefault="00FC6BF2" w:rsidP="00FC6BF2">
      <w:pPr>
        <w:numPr>
          <w:ilvl w:val="0"/>
          <w:numId w:val="22"/>
        </w:numPr>
        <w:tabs>
          <w:tab w:val="left" w:pos="420"/>
        </w:tabs>
        <w:spacing w:after="0" w:line="0" w:lineRule="atLeast"/>
        <w:rPr>
          <w:rFonts w:eastAsia="Times New Roman" w:cstheme="minorHAnsi"/>
          <w:lang w:eastAsia="pl-PL"/>
        </w:rPr>
      </w:pPr>
      <w:r w:rsidRPr="00FC6BF2">
        <w:rPr>
          <w:rFonts w:eastAsia="Times New Roman" w:cstheme="minorHAnsi"/>
          <w:lang w:eastAsia="pl-PL"/>
        </w:rPr>
        <w:t>Termin związania ofertą wynosi 30 dni.</w:t>
      </w:r>
    </w:p>
    <w:p w14:paraId="108421C2" w14:textId="77777777" w:rsidR="00FC6BF2" w:rsidRPr="00FC6BF2" w:rsidRDefault="00FC6BF2" w:rsidP="00FC6BF2">
      <w:pPr>
        <w:tabs>
          <w:tab w:val="left" w:pos="420"/>
        </w:tabs>
        <w:spacing w:after="0" w:line="0" w:lineRule="atLeast"/>
        <w:rPr>
          <w:rFonts w:eastAsia="Times New Roman" w:cstheme="minorHAnsi"/>
          <w:lang w:eastAsia="pl-PL"/>
        </w:rPr>
      </w:pPr>
    </w:p>
    <w:p w14:paraId="51FE620F" w14:textId="2561775C" w:rsidR="00FC6BF2" w:rsidRPr="00A815F7" w:rsidRDefault="00FC6BF2" w:rsidP="00A815F7">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eastAsia="Times New Roman" w:hAnsiTheme="minorHAnsi" w:cstheme="minorHAnsi"/>
          <w:b/>
          <w:kern w:val="0"/>
          <w:lang w:eastAsia="pl-PL"/>
        </w:rPr>
      </w:pPr>
      <w:r w:rsidRPr="00FC6BF2">
        <w:rPr>
          <w:rFonts w:asciiTheme="minorHAnsi" w:eastAsia="Times New Roman" w:hAnsiTheme="minorHAnsi" w:cstheme="minorHAnsi"/>
          <w:b/>
          <w:kern w:val="0"/>
          <w:lang w:eastAsia="pl-PL"/>
        </w:rPr>
        <w:t xml:space="preserve"> Opis sposobu obliczania ceny</w:t>
      </w:r>
    </w:p>
    <w:p w14:paraId="2704BA42" w14:textId="77777777" w:rsidR="00FC6BF2" w:rsidRPr="00FC6BF2" w:rsidRDefault="00FC6BF2" w:rsidP="00FC6BF2">
      <w:pPr>
        <w:numPr>
          <w:ilvl w:val="0"/>
          <w:numId w:val="23"/>
        </w:numPr>
        <w:tabs>
          <w:tab w:val="left" w:pos="420"/>
        </w:tabs>
        <w:spacing w:after="0" w:line="272" w:lineRule="auto"/>
        <w:ind w:left="420" w:right="140" w:hanging="290"/>
        <w:jc w:val="both"/>
        <w:rPr>
          <w:rFonts w:eastAsia="Times New Roman" w:cstheme="minorHAnsi"/>
          <w:lang w:eastAsia="pl-PL"/>
        </w:rPr>
      </w:pPr>
      <w:r w:rsidRPr="00FC6BF2">
        <w:rPr>
          <w:rFonts w:eastAsia="Times New Roman" w:cstheme="minorHAnsi"/>
          <w:lang w:eastAsia="pl-PL"/>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14:paraId="7B6A4386" w14:textId="77777777" w:rsidR="00FC6BF2" w:rsidRPr="00FC6BF2" w:rsidRDefault="00FC6BF2" w:rsidP="00FC6BF2">
      <w:pPr>
        <w:spacing w:after="0" w:line="17" w:lineRule="exact"/>
        <w:rPr>
          <w:rFonts w:eastAsia="Times New Roman" w:cstheme="minorHAnsi"/>
          <w:lang w:eastAsia="pl-PL"/>
        </w:rPr>
      </w:pPr>
    </w:p>
    <w:p w14:paraId="36AD6BCF" w14:textId="77777777" w:rsidR="00FC6BF2" w:rsidRPr="00FC6BF2" w:rsidRDefault="00FC6BF2" w:rsidP="00FC6BF2">
      <w:pPr>
        <w:numPr>
          <w:ilvl w:val="0"/>
          <w:numId w:val="23"/>
        </w:numPr>
        <w:tabs>
          <w:tab w:val="left" w:pos="420"/>
        </w:tabs>
        <w:spacing w:after="0" w:line="0" w:lineRule="atLeast"/>
        <w:ind w:left="420" w:hanging="290"/>
        <w:rPr>
          <w:rFonts w:eastAsia="Times New Roman" w:cstheme="minorHAnsi"/>
          <w:lang w:eastAsia="pl-PL"/>
        </w:rPr>
      </w:pPr>
      <w:r w:rsidRPr="00FC6BF2">
        <w:rPr>
          <w:rFonts w:eastAsia="Times New Roman" w:cstheme="minorHAnsi"/>
          <w:lang w:eastAsia="pl-PL"/>
        </w:rPr>
        <w:t>Cena ofertowa zostanie obliczona jako suma jednostkowych pozycji składających się na przedmiot zapytania.</w:t>
      </w:r>
    </w:p>
    <w:p w14:paraId="360DAF0E" w14:textId="12798219" w:rsidR="00FC6BF2" w:rsidRDefault="00FC6BF2" w:rsidP="00FC6BF2">
      <w:pPr>
        <w:numPr>
          <w:ilvl w:val="0"/>
          <w:numId w:val="23"/>
        </w:numPr>
        <w:tabs>
          <w:tab w:val="left" w:pos="420"/>
        </w:tabs>
        <w:spacing w:after="0" w:line="273" w:lineRule="auto"/>
        <w:ind w:left="420" w:right="140" w:hanging="290"/>
        <w:jc w:val="both"/>
        <w:rPr>
          <w:rFonts w:eastAsia="Times New Roman" w:cstheme="minorHAnsi"/>
          <w:lang w:eastAsia="pl-PL"/>
        </w:rPr>
      </w:pPr>
      <w:r w:rsidRPr="00FC6BF2">
        <w:rPr>
          <w:rFonts w:eastAsia="Times New Roman" w:cstheme="minorHAnsi"/>
          <w:lang w:eastAsia="pl-PL"/>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14:paraId="5A80C176" w14:textId="77777777" w:rsidR="00FC6BF2" w:rsidRPr="00FC6BF2" w:rsidRDefault="00FC6BF2" w:rsidP="00FC6BF2">
      <w:pPr>
        <w:tabs>
          <w:tab w:val="left" w:pos="420"/>
        </w:tabs>
        <w:spacing w:after="0" w:line="273" w:lineRule="auto"/>
        <w:ind w:left="420" w:right="140"/>
        <w:jc w:val="both"/>
        <w:rPr>
          <w:rFonts w:eastAsia="Times New Roman" w:cstheme="minorHAnsi"/>
          <w:lang w:eastAsia="pl-PL"/>
        </w:rPr>
      </w:pPr>
    </w:p>
    <w:p w14:paraId="405F6A98" w14:textId="24B98EDF" w:rsidR="00FC6BF2" w:rsidRPr="00A815F7" w:rsidRDefault="00FC6BF2" w:rsidP="00A815F7">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eastAsia="Times New Roman" w:hAnsiTheme="minorHAnsi" w:cstheme="minorHAnsi"/>
          <w:b/>
          <w:kern w:val="0"/>
          <w:lang w:eastAsia="pl-PL"/>
        </w:rPr>
      </w:pPr>
      <w:r w:rsidRPr="00FC6BF2">
        <w:rPr>
          <w:rFonts w:asciiTheme="minorHAnsi" w:eastAsia="Times New Roman" w:hAnsiTheme="minorHAnsi" w:cstheme="minorHAnsi"/>
          <w:b/>
          <w:kern w:val="0"/>
          <w:lang w:eastAsia="pl-PL"/>
        </w:rPr>
        <w:lastRenderedPageBreak/>
        <w:t xml:space="preserve"> Kryteria wyboru oferty najkorzystniejszej</w:t>
      </w:r>
    </w:p>
    <w:p w14:paraId="2789193E" w14:textId="77777777" w:rsidR="00FC6BF2" w:rsidRPr="00FC6BF2" w:rsidRDefault="00FC6BF2" w:rsidP="00FC6BF2">
      <w:pPr>
        <w:numPr>
          <w:ilvl w:val="0"/>
          <w:numId w:val="24"/>
        </w:numPr>
        <w:tabs>
          <w:tab w:val="left" w:pos="420"/>
        </w:tabs>
        <w:spacing w:after="0" w:line="273" w:lineRule="auto"/>
        <w:ind w:left="420" w:right="140" w:hanging="290"/>
        <w:jc w:val="both"/>
        <w:rPr>
          <w:rFonts w:eastAsia="Times New Roman" w:cstheme="minorHAnsi"/>
          <w:lang w:eastAsia="pl-PL"/>
        </w:rPr>
      </w:pPr>
      <w:r w:rsidRPr="00FC6BF2">
        <w:rPr>
          <w:rFonts w:eastAsia="Times New Roman" w:cstheme="minorHAnsi"/>
          <w:lang w:eastAsia="pl-PL"/>
        </w:rPr>
        <w:t>Wybór najkorzystniejszej oferty zostanie dokonany w oparciu o poniższe kryteria: Cena - 100 %,</w:t>
      </w:r>
    </w:p>
    <w:p w14:paraId="519A3910" w14:textId="77777777" w:rsidR="00FC6BF2" w:rsidRPr="00FC6BF2" w:rsidRDefault="00FC6BF2" w:rsidP="00FC6BF2">
      <w:pPr>
        <w:spacing w:after="0" w:line="14" w:lineRule="exact"/>
        <w:rPr>
          <w:rFonts w:eastAsia="Times New Roman" w:cstheme="minorHAnsi"/>
          <w:lang w:eastAsia="pl-PL"/>
        </w:rPr>
      </w:pPr>
    </w:p>
    <w:p w14:paraId="248BF6FA" w14:textId="77777777" w:rsidR="00FC6BF2" w:rsidRPr="00FC6BF2" w:rsidRDefault="00FC6BF2" w:rsidP="00FC6BF2">
      <w:pPr>
        <w:numPr>
          <w:ilvl w:val="0"/>
          <w:numId w:val="24"/>
        </w:numPr>
        <w:tabs>
          <w:tab w:val="left" w:pos="420"/>
        </w:tabs>
        <w:spacing w:after="0" w:line="273" w:lineRule="auto"/>
        <w:ind w:left="420" w:right="140" w:hanging="290"/>
        <w:jc w:val="both"/>
        <w:rPr>
          <w:rFonts w:eastAsia="Times New Roman" w:cstheme="minorHAnsi"/>
          <w:lang w:eastAsia="pl-PL"/>
        </w:rPr>
      </w:pPr>
      <w:r w:rsidRPr="00FC6BF2">
        <w:rPr>
          <w:rFonts w:eastAsia="Times New Roman" w:cstheme="minorHAnsi"/>
          <w:lang w:eastAsia="pl-PL"/>
        </w:rPr>
        <w:t>Punkty w tym kryterium zostaną przyznane zgodnie ze wzorem: cena brutto najniższa z badanych ofert / cena brutto oferty badanej x 100 pkt x 100%.</w:t>
      </w:r>
    </w:p>
    <w:p w14:paraId="288E9855" w14:textId="77777777" w:rsidR="00FC6BF2" w:rsidRPr="00FC6BF2" w:rsidRDefault="00FC6BF2" w:rsidP="00FC6BF2">
      <w:pPr>
        <w:numPr>
          <w:ilvl w:val="0"/>
          <w:numId w:val="24"/>
        </w:numPr>
        <w:tabs>
          <w:tab w:val="left" w:pos="420"/>
        </w:tabs>
        <w:spacing w:after="0" w:line="273" w:lineRule="auto"/>
        <w:ind w:left="420" w:right="140" w:hanging="290"/>
        <w:jc w:val="both"/>
        <w:rPr>
          <w:rFonts w:eastAsia="Times New Roman" w:cstheme="minorHAnsi"/>
          <w:lang w:eastAsia="pl-PL"/>
        </w:rPr>
      </w:pPr>
      <w:r w:rsidRPr="00FC6BF2">
        <w:rPr>
          <w:rFonts w:eastAsia="Times New Roman" w:cstheme="minorHAnsi"/>
          <w:lang w:eastAsia="pl-PL"/>
        </w:rPr>
        <w:t>Maksymalna liczba punktów, jaką Wykonawca może zdobyć w postępowaniu: 100 pkt.</w:t>
      </w:r>
    </w:p>
    <w:p w14:paraId="0176C19C" w14:textId="047D59EB" w:rsidR="00FC6BF2" w:rsidRDefault="00FC6BF2" w:rsidP="00FC6BF2">
      <w:pPr>
        <w:numPr>
          <w:ilvl w:val="0"/>
          <w:numId w:val="24"/>
        </w:numPr>
        <w:tabs>
          <w:tab w:val="left" w:pos="420"/>
        </w:tabs>
        <w:spacing w:after="0" w:line="273" w:lineRule="auto"/>
        <w:ind w:left="420" w:right="140" w:hanging="290"/>
        <w:jc w:val="both"/>
        <w:rPr>
          <w:rFonts w:eastAsia="Times New Roman" w:cstheme="minorHAnsi"/>
          <w:lang w:eastAsia="pl-PL"/>
        </w:rPr>
      </w:pPr>
      <w:r w:rsidRPr="00FC6BF2">
        <w:rPr>
          <w:rFonts w:eastAsia="Times New Roman" w:cstheme="minorHAnsi"/>
          <w:lang w:eastAsia="pl-PL"/>
        </w:rPr>
        <w:t>Oferta przedstawiająca najkorzystniejszy bilans kryteriów oceny ofert zostanie uznana za najkorzystniejszą ofertę złożoną w postępowaniu.</w:t>
      </w:r>
    </w:p>
    <w:p w14:paraId="57EF4D68" w14:textId="77777777" w:rsidR="00FC6BF2" w:rsidRPr="00FC6BF2" w:rsidRDefault="00FC6BF2" w:rsidP="00FC6BF2">
      <w:pPr>
        <w:tabs>
          <w:tab w:val="left" w:pos="420"/>
        </w:tabs>
        <w:spacing w:after="0" w:line="273" w:lineRule="auto"/>
        <w:ind w:left="420" w:right="140"/>
        <w:jc w:val="both"/>
        <w:rPr>
          <w:rFonts w:eastAsia="Times New Roman" w:cstheme="minorHAnsi"/>
          <w:lang w:eastAsia="pl-PL"/>
        </w:rPr>
      </w:pPr>
    </w:p>
    <w:p w14:paraId="6E51E402" w14:textId="58E88FF1" w:rsidR="00FC6BF2" w:rsidRPr="00FC6BF2" w:rsidRDefault="00FC6BF2" w:rsidP="00FC6BF2">
      <w:pPr>
        <w:pStyle w:val="Standard"/>
        <w:widowControl w:val="0"/>
        <w:numPr>
          <w:ilvl w:val="0"/>
          <w:numId w:val="17"/>
        </w:numPr>
        <w:shd w:val="clear" w:color="auto" w:fill="FFFFFF"/>
        <w:tabs>
          <w:tab w:val="left" w:pos="288"/>
          <w:tab w:val="left" w:leader="dot" w:pos="9063"/>
        </w:tabs>
        <w:spacing w:after="0" w:line="274" w:lineRule="exact"/>
        <w:ind w:left="29" w:firstLine="0"/>
        <w:rPr>
          <w:rFonts w:asciiTheme="minorHAnsi" w:eastAsia="Times New Roman" w:hAnsiTheme="minorHAnsi" w:cstheme="minorHAnsi"/>
          <w:b/>
        </w:rPr>
      </w:pPr>
      <w:r>
        <w:rPr>
          <w:rFonts w:asciiTheme="minorHAnsi" w:eastAsia="Times New Roman" w:hAnsiTheme="minorHAnsi" w:cstheme="minorHAnsi"/>
          <w:b/>
        </w:rPr>
        <w:t xml:space="preserve"> </w:t>
      </w:r>
      <w:r w:rsidRPr="00FC6BF2">
        <w:rPr>
          <w:rFonts w:asciiTheme="minorHAnsi" w:eastAsia="Times New Roman" w:hAnsiTheme="minorHAnsi" w:cstheme="minorHAnsi"/>
          <w:b/>
        </w:rPr>
        <w:t>Postanowienia końcowe</w:t>
      </w:r>
    </w:p>
    <w:p w14:paraId="13F0AA0C" w14:textId="467BCCE9" w:rsidR="00FC6BF2" w:rsidRDefault="00FC6BF2" w:rsidP="00FC6BF2">
      <w:pPr>
        <w:numPr>
          <w:ilvl w:val="0"/>
          <w:numId w:val="25"/>
        </w:numPr>
        <w:tabs>
          <w:tab w:val="left" w:pos="362"/>
        </w:tabs>
        <w:spacing w:after="0" w:line="271" w:lineRule="auto"/>
        <w:ind w:left="362" w:right="160" w:hanging="362"/>
        <w:jc w:val="both"/>
        <w:rPr>
          <w:rFonts w:eastAsia="Times New Roman" w:cstheme="minorHAnsi"/>
        </w:rPr>
      </w:pPr>
      <w:r w:rsidRPr="00FC6BF2">
        <w:rPr>
          <w:rFonts w:eastAsia="Times New Roman" w:cstheme="minorHAnsi"/>
        </w:rPr>
        <w:t>Zamawiający zastrzega sobie prawo odstąpienia, bądź unieważnienia zapytania ofertowego bez podania przyczyny w przypadku zaistnienia okoliczności nieznanych Zamawiającemu w dniu publikacji niniejszego zapytania ofertowego.</w:t>
      </w:r>
    </w:p>
    <w:p w14:paraId="1670E7E8" w14:textId="77777777" w:rsidR="00FC6BF2" w:rsidRPr="00FC6BF2" w:rsidRDefault="00FC6BF2" w:rsidP="00FC6BF2">
      <w:pPr>
        <w:tabs>
          <w:tab w:val="left" w:pos="362"/>
        </w:tabs>
        <w:spacing w:after="0" w:line="271" w:lineRule="auto"/>
        <w:ind w:left="362" w:right="160"/>
        <w:jc w:val="both"/>
        <w:rPr>
          <w:rFonts w:eastAsia="Times New Roman" w:cstheme="minorHAnsi"/>
        </w:rPr>
      </w:pPr>
    </w:p>
    <w:p w14:paraId="311E66D6" w14:textId="63EAEC65" w:rsidR="00857E00" w:rsidRPr="00757FB8" w:rsidRDefault="00857E00" w:rsidP="00FC6BF2">
      <w:pPr>
        <w:pStyle w:val="Standard"/>
        <w:widowControl w:val="0"/>
        <w:numPr>
          <w:ilvl w:val="0"/>
          <w:numId w:val="17"/>
        </w:numPr>
        <w:shd w:val="clear" w:color="auto" w:fill="FFFFFF"/>
        <w:tabs>
          <w:tab w:val="left" w:pos="288"/>
          <w:tab w:val="left" w:leader="dot" w:pos="9063"/>
        </w:tabs>
        <w:spacing w:after="0" w:line="274" w:lineRule="exact"/>
        <w:ind w:left="29" w:firstLine="0"/>
        <w:rPr>
          <w:b/>
          <w:bCs/>
        </w:rPr>
      </w:pPr>
      <w:r w:rsidRPr="00757FB8">
        <w:rPr>
          <w:b/>
          <w:bCs/>
        </w:rPr>
        <w:t xml:space="preserve">Załączniki do zapytania ofertowego </w:t>
      </w:r>
    </w:p>
    <w:p w14:paraId="1CB003A6" w14:textId="77777777" w:rsidR="00FC6BF2" w:rsidRDefault="00FC6BF2" w:rsidP="00857E00"/>
    <w:p w14:paraId="765BE054" w14:textId="188AB78B" w:rsidR="00857E00" w:rsidRDefault="00857E00" w:rsidP="00857E00">
      <w:r>
        <w:t>Integralną część niniejszego zapytania ofertowego stanowią następujące załączniki:</w:t>
      </w:r>
    </w:p>
    <w:p w14:paraId="1FC81EC9" w14:textId="38C94D3A" w:rsidR="00857E00" w:rsidRDefault="00857E00" w:rsidP="00757FB8">
      <w:pPr>
        <w:spacing w:after="0"/>
      </w:pPr>
      <w:r>
        <w:t>Załącznik nr</w:t>
      </w:r>
      <w:r w:rsidR="00757FB8">
        <w:t xml:space="preserve"> 1</w:t>
      </w:r>
      <w:r>
        <w:t xml:space="preserve"> – wzór Formularza oferty;</w:t>
      </w:r>
    </w:p>
    <w:p w14:paraId="76ED9ED7" w14:textId="483255B6" w:rsidR="00757FB8" w:rsidRDefault="00757FB8" w:rsidP="00757FB8">
      <w:pPr>
        <w:spacing w:after="0"/>
      </w:pPr>
      <w:r w:rsidRPr="00757FB8">
        <w:t xml:space="preserve">Załącznik nr </w:t>
      </w:r>
      <w:r>
        <w:t>2</w:t>
      </w:r>
      <w:r w:rsidRPr="00757FB8">
        <w:t xml:space="preserve"> – wzór </w:t>
      </w:r>
      <w:r>
        <w:t>umowy</w:t>
      </w:r>
      <w:r w:rsidR="006B7C89">
        <w:t>.</w:t>
      </w:r>
    </w:p>
    <w:p w14:paraId="28BFACAE" w14:textId="0DF9486F" w:rsidR="00857E00" w:rsidRDefault="00FC6BF2" w:rsidP="00757FB8">
      <w:pPr>
        <w:spacing w:after="0"/>
      </w:pPr>
      <w:r>
        <w:t>Załącznik nr 3 - oświadczenie</w:t>
      </w:r>
    </w:p>
    <w:p w14:paraId="5C505B43" w14:textId="77777777" w:rsidR="00857E00" w:rsidRDefault="00857E00" w:rsidP="00857E00"/>
    <w:p w14:paraId="11CA0132" w14:textId="77777777" w:rsidR="00857E00" w:rsidRDefault="00857E00" w:rsidP="00857E00">
      <w:r>
        <w:t xml:space="preserve"> </w:t>
      </w:r>
    </w:p>
    <w:p w14:paraId="0D9C8534" w14:textId="77777777" w:rsidR="00857E00" w:rsidRDefault="00857E00" w:rsidP="00857E00"/>
    <w:p w14:paraId="48AECB8B" w14:textId="77777777" w:rsidR="00857E00" w:rsidRDefault="00857E00" w:rsidP="00857E00"/>
    <w:p w14:paraId="4F252B0E" w14:textId="77777777" w:rsidR="0081361D" w:rsidRDefault="0081361D"/>
    <w:sectPr w:rsidR="0081361D" w:rsidSect="00E31E5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0036" w14:textId="77777777" w:rsidR="00607353" w:rsidRDefault="00607353" w:rsidP="00EC6C65">
      <w:pPr>
        <w:spacing w:after="0" w:line="240" w:lineRule="auto"/>
      </w:pPr>
      <w:r>
        <w:separator/>
      </w:r>
    </w:p>
  </w:endnote>
  <w:endnote w:type="continuationSeparator" w:id="0">
    <w:p w14:paraId="3BF24994" w14:textId="77777777" w:rsidR="00607353" w:rsidRDefault="00607353" w:rsidP="00EC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66BC" w14:textId="77777777" w:rsidR="00607353" w:rsidRDefault="00607353" w:rsidP="00EC6C65">
      <w:pPr>
        <w:spacing w:after="0" w:line="240" w:lineRule="auto"/>
      </w:pPr>
      <w:r>
        <w:separator/>
      </w:r>
    </w:p>
  </w:footnote>
  <w:footnote w:type="continuationSeparator" w:id="0">
    <w:p w14:paraId="0FAD7562" w14:textId="77777777" w:rsidR="00607353" w:rsidRDefault="00607353" w:rsidP="00EC6C65">
      <w:pPr>
        <w:spacing w:after="0" w:line="240" w:lineRule="auto"/>
      </w:pPr>
      <w:r>
        <w:continuationSeparator/>
      </w:r>
    </w:p>
  </w:footnote>
  <w:footnote w:id="1">
    <w:p w14:paraId="440DEDDF" w14:textId="77777777" w:rsidR="00EC6C65" w:rsidRDefault="00EC6C65" w:rsidP="00EC6C65">
      <w:pPr>
        <w:pStyle w:val="Tekstprzypisudolnego"/>
      </w:pPr>
      <w:r>
        <w:rPr>
          <w:rStyle w:val="Odwoanieprzypisudolnego"/>
        </w:rPr>
        <w:footnoteRef/>
      </w:r>
      <w:r>
        <w:t xml:space="preserve"> </w:t>
      </w:r>
      <w:r>
        <w:rPr>
          <w:i/>
        </w:rPr>
        <w:t xml:space="preserve">Zgodnie z art. ust.1 ustawy z dnia 29 sierpnia 1997r. o ochronie danych osobowych (tekst jednolity: Dz. u. z 2016r. poz. 922 z </w:t>
      </w:r>
      <w:proofErr w:type="spellStart"/>
      <w:r>
        <w:rPr>
          <w:i/>
        </w:rPr>
        <w:t>póź</w:t>
      </w:r>
      <w:proofErr w:type="spellEnd"/>
      <w:r>
        <w:rPr>
          <w:i/>
        </w:rPr>
        <w:t>. zm.) Informuję, że administratorem Pani/Pana danych osobowych jest Dyrektor Zespołu Szkół Centrum Kształcenia Rolniczego w Żarnowcu, ul. Krakowska 25 42-439 Żarnowiec. Dane Przetwarzane są w celu wyboru wykonawcy, z którym zostanie zawarta umowa w sprawie zamówienia publicznego i będą przekazywane innym odbiorcom zgodnie z obowiązującymi przepisami prawa. Przysługuje Pani/Panu prawo dostępu do treści swoich danych oraz ich poprawiania. Podanie danych jest dobrowolne albo wynika z przepisów prawa w szczególności ustawy Prawo zamówień publicznych.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7"/>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0007A25"/>
    <w:multiLevelType w:val="multilevel"/>
    <w:tmpl w:val="777A1B32"/>
    <w:styleLink w:val="WWNum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 w15:restartNumberingAfterBreak="0">
    <w:nsid w:val="1D4B768D"/>
    <w:multiLevelType w:val="hybridMultilevel"/>
    <w:tmpl w:val="7FB0E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F7856"/>
    <w:multiLevelType w:val="hybridMultilevel"/>
    <w:tmpl w:val="92CC2D18"/>
    <w:lvl w:ilvl="0" w:tplc="A3AC69DC">
      <w:start w:val="1"/>
      <w:numFmt w:val="decimal"/>
      <w:lvlText w:val="%1."/>
      <w:lvlJc w:val="left"/>
      <w:pPr>
        <w:ind w:left="106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715FAC"/>
    <w:multiLevelType w:val="hybridMultilevel"/>
    <w:tmpl w:val="372E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D225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3A621379"/>
    <w:multiLevelType w:val="hybridMultilevel"/>
    <w:tmpl w:val="95546136"/>
    <w:lvl w:ilvl="0" w:tplc="A3AC69DC">
      <w:start w:val="1"/>
      <w:numFmt w:val="decimal"/>
      <w:lvlText w:val="%1."/>
      <w:lvlJc w:val="left"/>
      <w:pPr>
        <w:ind w:left="106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32BC9"/>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0323F"/>
    <w:multiLevelType w:val="hybridMultilevel"/>
    <w:tmpl w:val="BD82D3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87F7D7A"/>
    <w:multiLevelType w:val="hybridMultilevel"/>
    <w:tmpl w:val="14684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45B8F"/>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176CC"/>
    <w:multiLevelType w:val="hybridMultilevel"/>
    <w:tmpl w:val="961AD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57982"/>
    <w:multiLevelType w:val="hybridMultilevel"/>
    <w:tmpl w:val="7B2829C6"/>
    <w:lvl w:ilvl="0" w:tplc="AD8C71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3F30"/>
    <w:multiLevelType w:val="hybridMultilevel"/>
    <w:tmpl w:val="8DEE584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CB19A0"/>
    <w:multiLevelType w:val="hybridMultilevel"/>
    <w:tmpl w:val="7F2E961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6F9E5968"/>
    <w:multiLevelType w:val="hybridMultilevel"/>
    <w:tmpl w:val="75F0E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052F25"/>
    <w:multiLevelType w:val="hybridMultilevel"/>
    <w:tmpl w:val="D024A6C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72094B"/>
    <w:multiLevelType w:val="hybridMultilevel"/>
    <w:tmpl w:val="753043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C325625"/>
    <w:multiLevelType w:val="hybridMultilevel"/>
    <w:tmpl w:val="4476E71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FED725B"/>
    <w:multiLevelType w:val="hybridMultilevel"/>
    <w:tmpl w:val="F93C1C76"/>
    <w:lvl w:ilvl="0" w:tplc="3D9E6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20"/>
  </w:num>
  <w:num w:numId="5">
    <w:abstractNumId w:val="14"/>
  </w:num>
  <w:num w:numId="6">
    <w:abstractNumId w:val="15"/>
  </w:num>
  <w:num w:numId="7">
    <w:abstractNumId w:val="5"/>
  </w:num>
  <w:num w:numId="8">
    <w:abstractNumId w:val="16"/>
  </w:num>
  <w:num w:numId="9">
    <w:abstractNumId w:val="22"/>
  </w:num>
  <w:num w:numId="10">
    <w:abstractNumId w:val="7"/>
  </w:num>
  <w:num w:numId="11">
    <w:abstractNumId w:val="17"/>
  </w:num>
  <w:num w:numId="12">
    <w:abstractNumId w:val="4"/>
    <w:lvlOverride w:ilvl="0">
      <w:startOverride w:val="1"/>
    </w:lvlOverride>
  </w:num>
  <w:num w:numId="13">
    <w:abstractNumId w:val="4"/>
  </w:num>
  <w:num w:numId="14">
    <w:abstractNumId w:val="9"/>
  </w:num>
  <w:num w:numId="15">
    <w:abstractNumId w:val="6"/>
  </w:num>
  <w:num w:numId="16">
    <w:abstractNumId w:val="19"/>
  </w:num>
  <w:num w:numId="17">
    <w:abstractNumId w:val="4"/>
    <w:lvlOverride w:ilvl="0">
      <w:lvl w:ilvl="0">
        <w:start w:val="1"/>
        <w:numFmt w:val="upperRoman"/>
        <w:lvlText w:val="%1."/>
        <w:lvlJc w:val="right"/>
        <w:pPr>
          <w:ind w:left="360" w:hanging="360"/>
        </w:pPr>
        <w:rPr>
          <w:b/>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18">
    <w:abstractNumId w:val="0"/>
  </w:num>
  <w:num w:numId="19">
    <w:abstractNumId w:val="1"/>
  </w:num>
  <w:num w:numId="20">
    <w:abstractNumId w:val="13"/>
  </w:num>
  <w:num w:numId="21">
    <w:abstractNumId w:val="10"/>
  </w:num>
  <w:num w:numId="22">
    <w:abstractNumId w:val="21"/>
  </w:num>
  <w:num w:numId="23">
    <w:abstractNumId w:val="2"/>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00"/>
    <w:rsid w:val="00245B3E"/>
    <w:rsid w:val="003161DA"/>
    <w:rsid w:val="003860BF"/>
    <w:rsid w:val="00450C55"/>
    <w:rsid w:val="0047526F"/>
    <w:rsid w:val="00486944"/>
    <w:rsid w:val="005E0F8C"/>
    <w:rsid w:val="00607353"/>
    <w:rsid w:val="006A1024"/>
    <w:rsid w:val="006B7C89"/>
    <w:rsid w:val="007007F0"/>
    <w:rsid w:val="00757FB8"/>
    <w:rsid w:val="0081361D"/>
    <w:rsid w:val="00820852"/>
    <w:rsid w:val="00857E00"/>
    <w:rsid w:val="008F2E5F"/>
    <w:rsid w:val="00951586"/>
    <w:rsid w:val="009613E9"/>
    <w:rsid w:val="009E707B"/>
    <w:rsid w:val="00A50348"/>
    <w:rsid w:val="00A815F7"/>
    <w:rsid w:val="00AD7CEB"/>
    <w:rsid w:val="00AF2198"/>
    <w:rsid w:val="00D7553E"/>
    <w:rsid w:val="00D900F0"/>
    <w:rsid w:val="00DB441A"/>
    <w:rsid w:val="00DD6534"/>
    <w:rsid w:val="00DF51D1"/>
    <w:rsid w:val="00E31E52"/>
    <w:rsid w:val="00E33100"/>
    <w:rsid w:val="00E72549"/>
    <w:rsid w:val="00EC6C65"/>
    <w:rsid w:val="00F566EA"/>
    <w:rsid w:val="00F85250"/>
    <w:rsid w:val="00FC6BF2"/>
    <w:rsid w:val="00FE5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4E68"/>
  <w15:chartTrackingRefBased/>
  <w15:docId w15:val="{13977DE8-FD71-4E5B-A332-43A25648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024"/>
    <w:pPr>
      <w:ind w:left="720"/>
      <w:contextualSpacing/>
    </w:pPr>
  </w:style>
  <w:style w:type="paragraph" w:styleId="Tekstprzypisudolnego">
    <w:name w:val="footnote text"/>
    <w:basedOn w:val="Normalny"/>
    <w:link w:val="TekstprzypisudolnegoZnak"/>
    <w:uiPriority w:val="99"/>
    <w:semiHidden/>
    <w:unhideWhenUsed/>
    <w:rsid w:val="00EC6C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6C65"/>
    <w:rPr>
      <w:sz w:val="20"/>
      <w:szCs w:val="20"/>
    </w:rPr>
  </w:style>
  <w:style w:type="character" w:styleId="Odwoanieprzypisudolnego">
    <w:name w:val="footnote reference"/>
    <w:basedOn w:val="Domylnaczcionkaakapitu"/>
    <w:rsid w:val="00EC6C65"/>
    <w:rPr>
      <w:position w:val="0"/>
      <w:vertAlign w:val="superscript"/>
    </w:rPr>
  </w:style>
  <w:style w:type="paragraph" w:customStyle="1" w:styleId="Standard">
    <w:name w:val="Standard"/>
    <w:rsid w:val="00EC6C65"/>
    <w:pPr>
      <w:suppressAutoHyphens/>
      <w:autoSpaceDN w:val="0"/>
      <w:spacing w:after="200" w:line="276" w:lineRule="auto"/>
      <w:textAlignment w:val="baseline"/>
    </w:pPr>
    <w:rPr>
      <w:rFonts w:ascii="Calibri" w:eastAsia="Calibri" w:hAnsi="Calibri" w:cs="Times New Roman"/>
      <w:kern w:val="3"/>
    </w:rPr>
  </w:style>
  <w:style w:type="numbering" w:customStyle="1" w:styleId="WWNum2">
    <w:name w:val="WWNum2"/>
    <w:basedOn w:val="Bezlisty"/>
    <w:rsid w:val="00EC6C65"/>
    <w:pPr>
      <w:numPr>
        <w:numId w:val="13"/>
      </w:numPr>
    </w:pPr>
  </w:style>
  <w:style w:type="character" w:styleId="Hipercze">
    <w:name w:val="Hyperlink"/>
    <w:basedOn w:val="Domylnaczcionkaakapitu"/>
    <w:uiPriority w:val="99"/>
    <w:unhideWhenUsed/>
    <w:rsid w:val="00DB441A"/>
    <w:rPr>
      <w:color w:val="0563C1" w:themeColor="hyperlink"/>
      <w:u w:val="single"/>
    </w:rPr>
  </w:style>
  <w:style w:type="paragraph" w:customStyle="1" w:styleId="Textbody">
    <w:name w:val="Text body"/>
    <w:basedOn w:val="Standard"/>
    <w:rsid w:val="00FC6BF2"/>
    <w:pPr>
      <w:spacing w:after="0" w:line="240" w:lineRule="auto"/>
      <w:jc w:val="both"/>
    </w:pPr>
    <w:rPr>
      <w:rFonts w:ascii="Tahoma" w:eastAsia="Times New Roman" w:hAnsi="Tahoma" w:cs="Tahoma"/>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rzarnowi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owienia.zarnowiec@poczta.fm"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5265-4F29-4F2E-B642-C6F8C19D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Kończyńska</dc:creator>
  <cp:keywords/>
  <dc:description/>
  <cp:lastModifiedBy>User</cp:lastModifiedBy>
  <cp:revision>5</cp:revision>
  <dcterms:created xsi:type="dcterms:W3CDTF">2023-11-10T11:21:00Z</dcterms:created>
  <dcterms:modified xsi:type="dcterms:W3CDTF">2023-11-16T13:30:00Z</dcterms:modified>
</cp:coreProperties>
</file>