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C4D51" w14:textId="6DC2FAD5" w:rsidR="00B27FF5" w:rsidRPr="007048E8" w:rsidRDefault="00B27FF5" w:rsidP="00B27FF5">
      <w:pPr>
        <w:jc w:val="right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Katowice, dnia 10.05.2024</w:t>
      </w:r>
    </w:p>
    <w:p w14:paraId="52DEDC90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ZP/1318/24  </w:t>
      </w:r>
    </w:p>
    <w:p w14:paraId="4AC06CBC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3183BC4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63B9B561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Dotyczy: przetargu nieograniczonego na ‘Zadanie: Catering – przygotowywanie oraz dostarczanie całodziennego wyżywienia pacjentów. Nr sprawy: ZP/1318/24</w:t>
      </w:r>
    </w:p>
    <w:p w14:paraId="667028A5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7D43D0C" w14:textId="58B2F291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Do dnia 02.05.2024r. do Zamawiającego wpłynęły następujące pytania:</w:t>
      </w:r>
    </w:p>
    <w:p w14:paraId="2436DFE9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6838AC82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Prosimy o informację jaka jest procedura zawiadomienia Wykonawcy o skorzystaniu przez Zamawiającego z prawa opcji o którym pisze w §3 projektu umowy?</w:t>
      </w:r>
    </w:p>
    <w:p w14:paraId="613EE046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Wykonawca zostanie zawiadomiony w formie pisemnej.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442ED098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3053806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Czy Zamawiający przewiduje skorzystać z prawa opcji od dnia rozpoczęcia umowy?</w:t>
      </w:r>
    </w:p>
    <w:p w14:paraId="0A433219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Pytanie nie dotyczy SWZ stąd Zamawiający nie jest zobowiązany do udzielania wyjaśnień (pytanie dotyczy przyszłości). </w:t>
      </w:r>
    </w:p>
    <w:p w14:paraId="4EE59C7B" w14:textId="77777777" w:rsidR="00B27FF5" w:rsidRPr="007048E8" w:rsidRDefault="00B27FF5" w:rsidP="00B27FF5">
      <w:pPr>
        <w:pStyle w:val="Akapitzlist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</w:rPr>
      </w:pPr>
    </w:p>
    <w:p w14:paraId="59B10BC0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Prosimy o skreślenie pkt. 7 w §5 projektu umowy. Nieterminowa zapłata przez Zamawiającego powinna dawać Wykonawcy możliwość rozwiązania umowy, z uwagi na brak spełnienia wzajemnego świadczenia zgodnie z przepisami Kodeksu cywilnego.</w:t>
      </w:r>
    </w:p>
    <w:p w14:paraId="781CA242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Zamawiający nie wyraża zgody. Postanowienie przyszłej umowy mieści się w zasadzie swobody umów. </w:t>
      </w:r>
    </w:p>
    <w:p w14:paraId="7D89B230" w14:textId="77777777" w:rsidR="00B27FF5" w:rsidRPr="007048E8" w:rsidRDefault="00B27FF5" w:rsidP="00B27FF5">
      <w:pPr>
        <w:pStyle w:val="Akapitzlist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</w:rPr>
      </w:pPr>
    </w:p>
    <w:p w14:paraId="2685D127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Prosimy o wykreślenie zapisu w projekcie umowy §10 pkt. 1, ppkt. b). Podstawą wypowiedzenia umowy przez Zamawiającego powinny być fakty niewykonania czy nienależytego wykonania umowy, a nie subiektywne odczucia pacjentów. Wskazać należy, iż w zależności od jednostki chorobowej dany pacjent będzie miał zupełnie inne odczucia w zakresie smaku na co Wykonawca nie ma wpływu.</w:t>
      </w:r>
    </w:p>
    <w:p w14:paraId="76B5866D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</w:p>
    <w:p w14:paraId="2CF30BD2" w14:textId="77777777" w:rsidR="00B27FF5" w:rsidRPr="007048E8" w:rsidRDefault="00B27FF5" w:rsidP="00B27FF5">
      <w:pPr>
        <w:pStyle w:val="Akapitzlist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</w:rPr>
      </w:pPr>
    </w:p>
    <w:p w14:paraId="03193376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Prosimy o modyfikację zapisu w projekcie umowy §2 pkt. 4 ppkt. d. na: „(…) Zamawiający nie ponosi odpowiedzialności za stan wózków bemarowych będący następstwem ich używania i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zwykłej 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eksploatacji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(wynikającej z normalnego użytkowania sprzętu)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 w toku umowy.” Za wszelkie stany uszkodzenia czy zużycia w związku z niewłaściwą eksploatacją odpowiedzialność powinien ponosić Zamawiający.</w:t>
      </w:r>
    </w:p>
    <w:p w14:paraId="78D7E3DF" w14:textId="7693F2EB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Zamawiający zmienia treść 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załącznika</w:t>
      </w:r>
      <w:r w:rsidR="008D3107" w:rsidRPr="007048E8">
        <w:rPr>
          <w:color w:val="auto"/>
        </w:rPr>
        <w:t xml:space="preserve"> 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nr 8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 SWZ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– Projektowane postanowienia umowy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w § 2 pkt 4 lit d w następujący sposób:</w:t>
      </w:r>
    </w:p>
    <w:p w14:paraId="6FD0C9B5" w14:textId="385CD655" w:rsidR="008D3107" w:rsidRPr="007048E8" w:rsidRDefault="008D3107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Było:</w:t>
      </w:r>
    </w:p>
    <w:p w14:paraId="0E1788C4" w14:textId="117E1F67" w:rsidR="008D3107" w:rsidRPr="007048E8" w:rsidRDefault="008D3107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d.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ab/>
        <w:t xml:space="preserve">umożliwienia Wykonawcy zabrania  wózków bemarowych, o których mowa w umowie (w stanie w jakim będą się one znajdowały po zakończeniu umowy), w terminie nie dalszym, niż 7 dni od upływu okresu obowiązywania  umowy albo dnia ustania umowy na skutek odstąpienia od niej lub jej wypowiedzenia przez którąkolwiek stronę; koszty odbioru wózków bemarowych spod adresu  Zamawiającego obciążają w całości Wykonawcę; czynności ww. odbioru  zostaną potwierdzone przez strony w protokole zdawczo – odbiorczym; Zamawiający nie ponosi odpowiedzialności za stan wózków bemarowych będący następstwem ich używania i eksploatacji w toku umowy.     </w:t>
      </w:r>
    </w:p>
    <w:p w14:paraId="35DBDA08" w14:textId="77D6A2FD" w:rsidR="008D3107" w:rsidRPr="007048E8" w:rsidRDefault="008D3107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>Jest:</w:t>
      </w:r>
    </w:p>
    <w:p w14:paraId="0D4DD016" w14:textId="6E1B6912" w:rsidR="00B27FF5" w:rsidRPr="007048E8" w:rsidRDefault="008D3107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d.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umożliwienia Wykonawcy zabrania  wózków bemarowych, o których mowa w umowie (w stanie w jakim będą się one znajdowały po zakończeniu umowy), w terminie nie dalszym, niż 7 dni od upływu okresu obowiązywania  umowy albo dnia ustania umowy na skutek odstąpienia od niej lub jej wypowiedzenia przez którąkolwiek stronę; koszty odbioru wózków bemarowych spod adresu  Zamawiającego obciążają w całości Wykonawcę; czynności ww. odbioru  zostaną potwierdzone przez strony w protokole zdawczo – odbiorczym; </w:t>
      </w:r>
      <w:r w:rsidRPr="007048E8">
        <w:rPr>
          <w:rFonts w:asciiTheme="minorHAnsi" w:hAnsiTheme="minorHAnsi" w:cstheme="minorHAnsi"/>
          <w:b/>
          <w:bCs/>
          <w:i/>
          <w:iCs/>
          <w:color w:val="auto"/>
          <w:sz w:val="20"/>
          <w:szCs w:val="20"/>
          <w:u w:val="single"/>
        </w:rPr>
        <w:t>Zamawiający nie ponosi odpowiedzialności za stan wózków bemarowych będący następstwem ich używania i</w:t>
      </w:r>
      <w:r w:rsidRPr="007048E8">
        <w:rPr>
          <w:rFonts w:asciiTheme="minorHAnsi" w:hAnsiTheme="minorHAnsi" w:cstheme="minorHAnsi"/>
          <w:b/>
          <w:bCs/>
          <w:i/>
          <w:iCs/>
          <w:color w:val="auto"/>
          <w:sz w:val="20"/>
          <w:szCs w:val="20"/>
          <w:u w:val="single"/>
        </w:rPr>
        <w:t xml:space="preserve"> zwykłej eksploatacji (wynikającej z normalnego użytkowania sprzętu)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w toku umowy.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     </w:t>
      </w:r>
    </w:p>
    <w:p w14:paraId="73B6E8AE" w14:textId="77777777" w:rsidR="008D3107" w:rsidRPr="007048E8" w:rsidRDefault="008D3107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D349FF3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eastAsia="Calibr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Prosimy o modyfikację zapisu dotyczącego wypowiedzenia umowy. Proponujemy : </w:t>
      </w:r>
      <w:r w:rsidRPr="007048E8">
        <w:rPr>
          <w:rFonts w:asciiTheme="minorHAnsi" w:hAnsiTheme="minorHAnsi" w:cstheme="minorHAnsi"/>
          <w:i/>
          <w:iCs/>
          <w:color w:val="auto"/>
          <w:sz w:val="20"/>
          <w:szCs w:val="20"/>
        </w:rPr>
        <w:t>„Umowa może być rozwiązana przez każdą ze stron z zachowaniem trzymiesięcznego okresu wypowiedzenia. Wypowiedzenie dla swej ważności wymaga formy pisemnej”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66E923D0" w14:textId="77777777" w:rsidR="00B27FF5" w:rsidRPr="007048E8" w:rsidRDefault="00B27FF5" w:rsidP="00B27FF5">
      <w:pPr>
        <w:spacing w:before="57" w:after="57" w:line="276" w:lineRule="auto"/>
        <w:ind w:left="1854"/>
        <w:jc w:val="both"/>
        <w:rPr>
          <w:rFonts w:asciiTheme="minorHAnsi" w:eastAsia="Calibri" w:hAnsiTheme="minorHAnsi" w:cstheme="minorHAnsi"/>
          <w:color w:val="auto"/>
          <w:sz w:val="20"/>
          <w:szCs w:val="20"/>
        </w:rPr>
      </w:pPr>
      <w:r w:rsidRPr="007048E8">
        <w:rPr>
          <w:rFonts w:asciiTheme="minorHAnsi" w:eastAsia="Calibri" w:hAnsiTheme="minorHAnsi" w:cstheme="minorHAnsi"/>
          <w:color w:val="auto"/>
          <w:sz w:val="20"/>
          <w:szCs w:val="20"/>
        </w:rPr>
        <w:t xml:space="preserve">Podkreślamy iż wprowadzenie klauzuli dopuszczającej rozwiązanie umowy </w:t>
      </w:r>
      <w:r w:rsidRPr="007048E8">
        <w:rPr>
          <w:rFonts w:asciiTheme="minorHAnsi" w:eastAsia="Calibri" w:hAnsiTheme="minorHAnsi" w:cstheme="minorHAnsi"/>
          <w:color w:val="auto"/>
          <w:sz w:val="20"/>
          <w:szCs w:val="20"/>
        </w:rPr>
        <w:br/>
        <w:t>z zachowaniem okresu wypowiedzenia jest korzystne dla obu Stron, zarówno Zamawiającego jak i Wykonawcy. W/w zapis dostosowuje zapisy umowy do bardzo zmiennej sytuacji gospodarczej. W przypadku zaistnienia sytuacji, za którą żadna ze Stron nie ponosi odpowiedzialności a uniemożliwiających dalszą realizację przedmiotu zamówienia, każda ze Stron będzie uprawniona do rozwiązania umowy z zachowaniem okresu wypowiedzenia, który umożliwi drugiej stronie przygotowanie się do jej zakończenia.</w:t>
      </w:r>
    </w:p>
    <w:p w14:paraId="0DCC754C" w14:textId="12DAA619" w:rsidR="00B27FF5" w:rsidRPr="007048E8" w:rsidRDefault="00B27FF5" w:rsidP="007048E8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</w:p>
    <w:p w14:paraId="77BCA0A0" w14:textId="77777777" w:rsidR="00B27FF5" w:rsidRPr="007048E8" w:rsidRDefault="00B27FF5" w:rsidP="00B27FF5">
      <w:pPr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A6B06EC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Czy w trakcie trwania Umowy na żywienie Zamawiający przewiduje zwiększenie bądź zmniejszenie ilości łóżek w szpitalu ? Jeżeli tak, to ile?</w:t>
      </w:r>
    </w:p>
    <w:p w14:paraId="16F55BB0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bookmarkStart w:id="0" w:name="_Hlk166149859"/>
      <w:r w:rsidRPr="007048E8"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  <w:t>Pytanie nie dotyczy SWZ stąd Zamawiający nie ma obowiązku składania wyjaśnień w żądnym zakresie.</w:t>
      </w:r>
    </w:p>
    <w:bookmarkEnd w:id="0"/>
    <w:p w14:paraId="5DCB1B25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3DD3AB9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W związku z zapisami w §10 ust. 1 pkt. f), prosimy o informację, czy Zamawiający planuje utworzenie własnej kuchni?</w:t>
      </w:r>
    </w:p>
    <w:p w14:paraId="6922B4B4" w14:textId="4C3E27C1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  <w:t>Pytanie nie dotyczy SWZ stąd Zamawiający nie ma obowiązku składania wyjaśnień w żądnym zakresie.</w:t>
      </w:r>
      <w:r w:rsidR="00E038A2"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  <w:t xml:space="preserve"> Zamawiający nie planuje w ciągu najbliższych 12 miesięcy.</w:t>
      </w:r>
    </w:p>
    <w:p w14:paraId="737B5400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D527271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Prosimy o wykreślenie zapisu §10 ust. 1 pkt. f), w przypadku braku zgody prosimy o wprowadzenie wydłużenia w tym przypadku okresu wypowiedzenia do 3 miesięcy. Wskazać należy, iż Wykonawca w trakcie realizacji umowy zobowiązany jest do zatrudnienia pracowników na umowy o pracę, oraz podjęcia inwestycji – jak np. wózki bemarowe, zorganizowania pracy kuchni pod zapisy umowne zamawiającego, zakup artykułów spożywczych. Tak krótki okres naraziłby Wykonawcę na znaczną szkodę         i uniemożliwiłby zmianę organizacji pracy.</w:t>
      </w:r>
    </w:p>
    <w:p w14:paraId="3EFD4F5D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</w:p>
    <w:p w14:paraId="16DA755C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5D50457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Prosimy o doprecyzowanie zapisów umówy §10 ust. 1 pkt. d) oraz e). Zamawiający pisze o 3-krotności w skali jednego miesiąca czy całego okresu trwania umowy ?</w:t>
      </w:r>
    </w:p>
    <w:p w14:paraId="6814671A" w14:textId="0832B462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0428EB" w:rsidRPr="000428EB">
        <w:rPr>
          <w:rFonts w:asciiTheme="minorHAnsi" w:hAnsiTheme="minorHAnsi" w:cstheme="minorHAnsi"/>
          <w:b/>
          <w:bCs/>
          <w:color w:val="auto"/>
          <w:sz w:val="20"/>
          <w:szCs w:val="20"/>
        </w:rPr>
        <w:t>Zgodnie z SWZ</w:t>
      </w:r>
      <w:r w:rsidR="000428EB" w:rsidRPr="000428EB">
        <w:rPr>
          <w:rFonts w:asciiTheme="minorHAnsi" w:hAnsiTheme="minorHAnsi" w:cstheme="minorHAnsi"/>
          <w:b/>
          <w:bCs/>
          <w:color w:val="auto"/>
          <w:sz w:val="20"/>
          <w:szCs w:val="20"/>
        </w:rPr>
        <w:t>.</w:t>
      </w:r>
    </w:p>
    <w:p w14:paraId="71C4470E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1E6D289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lastRenderedPageBreak/>
        <w:t xml:space="preserve">Prosimy o dodanie do zapisu umowy §13 ust. 4 pkt. c.: </w:t>
      </w:r>
      <w:r w:rsidRPr="007048E8">
        <w:rPr>
          <w:rFonts w:asciiTheme="minorHAnsi" w:hAnsiTheme="minorHAnsi" w:cstheme="minorHAnsi"/>
          <w:i/>
          <w:iCs/>
          <w:color w:val="auto"/>
          <w:sz w:val="20"/>
          <w:szCs w:val="20"/>
        </w:rPr>
        <w:t>„(…) po uprzednim ustaleniu       z Kierownikiem Kuchni terminu lub udzieleniu wcześniejszej informacji                           w przedmiotowym zakresie.”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>Prosimy pamiętać, że z kuchni Wykonawcy są realizowane usługi dla innych podmiotów publicznych i prywatnych, kontrola z tzw. marszu doprowadziłaby do reorganizacji pracy kuchni.</w:t>
      </w:r>
    </w:p>
    <w:p w14:paraId="5F277B5A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</w:p>
    <w:p w14:paraId="08B424A2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1EE14C6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before="57" w:after="57" w:line="276" w:lineRule="auto"/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Prosimy o modyfikację zapisu umowy §13 ust. 5 na: ”Z kontroli przeprowadzonych przez Zamawiającego u Wykonawcy sporządzane będą protokoły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podpisane przez obie strony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>.”</w:t>
      </w:r>
    </w:p>
    <w:p w14:paraId="259FB311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bookmarkStart w:id="1" w:name="_Hlk166236188"/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  <w:bookmarkEnd w:id="1"/>
    </w:p>
    <w:p w14:paraId="7AA5636C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Style w:val="Hipercze"/>
          <w:rFonts w:asciiTheme="minorHAnsi" w:hAnsiTheme="minorHAnsi" w:cstheme="minorHAnsi"/>
          <w:color w:val="auto"/>
          <w:sz w:val="20"/>
          <w:szCs w:val="20"/>
        </w:rPr>
      </w:pPr>
    </w:p>
    <w:p w14:paraId="35E42BAF" w14:textId="77777777" w:rsidR="00B27FF5" w:rsidRPr="007048E8" w:rsidRDefault="00B27FF5" w:rsidP="00B27FF5">
      <w:pPr>
        <w:numPr>
          <w:ilvl w:val="0"/>
          <w:numId w:val="1"/>
        </w:numPr>
        <w:tabs>
          <w:tab w:val="left" w:pos="572"/>
        </w:tabs>
        <w:suppressAutoHyphens/>
        <w:spacing w:after="100" w:line="276" w:lineRule="auto"/>
        <w:ind w:left="567" w:hanging="567"/>
        <w:jc w:val="both"/>
        <w:rPr>
          <w:rStyle w:val="Hipercze"/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7048E8">
        <w:rPr>
          <w:rStyle w:val="Hipercze"/>
          <w:rFonts w:asciiTheme="minorHAnsi" w:hAnsiTheme="minorHAnsi" w:cstheme="minorHAnsi"/>
          <w:color w:val="auto"/>
          <w:sz w:val="20"/>
          <w:szCs w:val="20"/>
        </w:rPr>
        <w:tab/>
        <w:t>Prosimy o zmniejszenie wysokości kary o 50% od wartości podanych w zapisach umowy §12</w:t>
      </w:r>
      <w:r w:rsidRPr="007048E8">
        <w:rPr>
          <w:rStyle w:val="Hipercze"/>
          <w:rFonts w:asciiTheme="minorHAnsi" w:hAnsiTheme="minorHAnsi" w:cstheme="minorHAnsi"/>
          <w:color w:val="auto"/>
          <w:sz w:val="20"/>
          <w:szCs w:val="20"/>
        </w:rPr>
        <w:tab/>
      </w:r>
    </w:p>
    <w:p w14:paraId="0D6C9F63" w14:textId="77777777" w:rsidR="00B27FF5" w:rsidRPr="007048E8" w:rsidRDefault="00B27FF5" w:rsidP="00B27FF5">
      <w:pPr>
        <w:spacing w:after="100" w:line="276" w:lineRule="auto"/>
        <w:ind w:left="2148"/>
        <w:jc w:val="both"/>
        <w:rPr>
          <w:rStyle w:val="Hipercze"/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7048E8">
        <w:rPr>
          <w:rStyle w:val="Hipercze"/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Swoboda umów pozwala na umieszczenie w umowie różnych postanowień, jednakże Zamawiający musi się liczyć z tym, że Wykonawcy nauczeni doświadczeniem z realizacji innych zamówień, większość ryzyk wycenią i doliczą do ceny oferty, co oznacza, że wysokie kary umowne podwyższą kalkulację ceny ofertowej. Z tego powodu Zamawiający, który wydaje pieniądze publiczne         w sposób celowy i gospodarny wyrazi zgodę na obniżenie wysokości kar umownych. </w:t>
      </w:r>
    </w:p>
    <w:p w14:paraId="1B2B3F08" w14:textId="3B515B30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8D3107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</w:p>
    <w:p w14:paraId="651DD3DF" w14:textId="77777777" w:rsidR="00B27FF5" w:rsidRPr="007048E8" w:rsidRDefault="00B27FF5" w:rsidP="00B27FF5">
      <w:pPr>
        <w:spacing w:after="10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4455F42B" w14:textId="77777777" w:rsidR="00B27FF5" w:rsidRPr="007048E8" w:rsidRDefault="00B27FF5" w:rsidP="00B27FF5">
      <w:pPr>
        <w:pStyle w:val="Akapitzlist"/>
        <w:numPr>
          <w:ilvl w:val="0"/>
          <w:numId w:val="1"/>
        </w:numPr>
        <w:tabs>
          <w:tab w:val="clear" w:pos="720"/>
          <w:tab w:val="num" w:pos="567"/>
        </w:tabs>
        <w:ind w:left="567" w:hanging="567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Zamawiający w rozdz. VI SWZ pkt 2 ppkt 7 a) pisze, iż jako przedmiotowe środki dowodowe do oferty należy załączyć: „przykładowe jadłospisy dla każdej z diet z podaniem gramatury,  wartości energetycznej i odżywczej diet z podaniem ilości białka, węglowodanów (w tym cukrów), tłuszczu (w tym nasyconych kwasów tłuszczowych), błonnika i soli  oraz z obecnością alergenów – wymóg dotyczy: jadłospisu 10-dniowego dla diet podstawowej i łatwostrawnej dla posiłków standardowych, jadłospisu 5-dniowego dla diet podstawowej i łatwostrawnej dla posiłków ponadstandardowych, z zastrzeżeniem, że jadłospis dla posiłków ponadstandardowych musi uwzględniać 2 zestawy posiłków do wyboru,  jednodniowego przykładowego jadłospisu diety bogatobiałkowej dla posiłku standardowego, jednodniowego przykładowego jadłospisu diety z ograniczeniem łatwoprzyswajalnych węglowodanów dla posiłku standardowego, jednodniowego przykładowego jadłospisu diety łatwostrawnej o zmienionej konsystencji płynnej wzmocnionej (z podaniem szczegółowego składu)”. Prosimy o potwierdzenie, iż w/w jadłospisy do oferty mają zwierać oferowane menu wraz z gramaturą oferowanych produktów/potraw.</w:t>
      </w:r>
    </w:p>
    <w:p w14:paraId="3084ED83" w14:textId="77777777" w:rsidR="00B27FF5" w:rsidRPr="007048E8" w:rsidRDefault="00B27FF5" w:rsidP="00B27FF5">
      <w:pPr>
        <w:pStyle w:val="Standard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Zgodnie z zapisem SWZ „ należy załączyć przykładowe jadłospisy dla każdej z diet z podaniem gramatury,  wartości energetycznej i odżywczej diet z podaniem ilości białka, węglowodanów (w tym cukrów), tłuszczu (w tym nasyconych kwasów tłuszczowych), błonnika i soli (...)”</w:t>
      </w:r>
    </w:p>
    <w:p w14:paraId="769896E6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6E1ED5D" w14:textId="77777777" w:rsidR="00B27FF5" w:rsidRPr="007048E8" w:rsidRDefault="00B27FF5" w:rsidP="00B27FF5">
      <w:pPr>
        <w:pStyle w:val="Akapitzlist"/>
        <w:numPr>
          <w:ilvl w:val="0"/>
          <w:numId w:val="1"/>
        </w:numPr>
        <w:tabs>
          <w:tab w:val="clear" w:pos="720"/>
          <w:tab w:val="num" w:pos="567"/>
        </w:tabs>
        <w:ind w:left="567" w:hanging="567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Prosimy o informację czy dla wszystkich wymienionych diet, w tym podstawowej, łatwostrawnej, bogatobiałkowej, diety z ograniczeniem łatwoprzyswajalnych węglowodanów oraz diety łatwostrawnej o zmienionej konsystencji płynnej wzmocnionej Wykonawca ma planować takie same posiłki tj. śniadanie, obiad z podwieczorkiem i kolację</w:t>
      </w:r>
    </w:p>
    <w:p w14:paraId="345BF3B5" w14:textId="77777777" w:rsidR="00B27FF5" w:rsidRPr="007048E8" w:rsidRDefault="00B27FF5" w:rsidP="00B27FF5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potwierdza.</w:t>
      </w:r>
    </w:p>
    <w:p w14:paraId="46A1484F" w14:textId="77777777" w:rsidR="00B27FF5" w:rsidRPr="007048E8" w:rsidRDefault="00B27FF5" w:rsidP="00B27FF5">
      <w:pPr>
        <w:pStyle w:val="Akapitzlist"/>
        <w:spacing w:after="100" w:line="276" w:lineRule="auto"/>
        <w:jc w:val="both"/>
        <w:rPr>
          <w:rFonts w:asciiTheme="minorHAnsi" w:hAnsiTheme="minorHAnsi" w:cstheme="minorHAnsi"/>
        </w:rPr>
      </w:pPr>
    </w:p>
    <w:p w14:paraId="345FEB92" w14:textId="77777777" w:rsidR="00B27FF5" w:rsidRPr="007048E8" w:rsidRDefault="00B27FF5" w:rsidP="00B27FF5">
      <w:pPr>
        <w:pStyle w:val="Akapitzlist"/>
        <w:numPr>
          <w:ilvl w:val="0"/>
          <w:numId w:val="1"/>
        </w:numPr>
        <w:tabs>
          <w:tab w:val="clear" w:pos="720"/>
          <w:tab w:val="num" w:pos="567"/>
        </w:tabs>
        <w:ind w:left="567" w:hanging="567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Zamawiający w rozdz. VI SWZ pkt 2 ppkt 7 a) pisze, iż jako przedmiotowe środki dowodowe do oferty należy załączyć wskazane jadłospisy. Prosimy o informację czy jadłospisy do oferty mają uwzględniać dodatkowo posiłek nocny w ramach programu „Dobry posiłek w szpitalu”?</w:t>
      </w:r>
    </w:p>
    <w:p w14:paraId="5EDD16F4" w14:textId="77777777" w:rsidR="00B27FF5" w:rsidRPr="007048E8" w:rsidRDefault="00B27FF5" w:rsidP="00B27FF5">
      <w:pPr>
        <w:pStyle w:val="Standard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potwierdza.</w:t>
      </w:r>
    </w:p>
    <w:p w14:paraId="62C68374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4ADD9CC" w14:textId="77777777" w:rsidR="00B27FF5" w:rsidRPr="007048E8" w:rsidRDefault="00B27FF5" w:rsidP="00B27FF5">
      <w:pPr>
        <w:pStyle w:val="Akapitzlist"/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Czy Zamawiający wymaga planowania zupy mlecznej na śniadanie w diecie cukrzycowej (z ograniczeniem łatwoprzyswajalnych węglowodanów ?</w:t>
      </w:r>
    </w:p>
    <w:p w14:paraId="4C894D16" w14:textId="4F7ABB18" w:rsidR="00B27FF5" w:rsidRPr="007048E8" w:rsidRDefault="00B27FF5" w:rsidP="00B27FF5">
      <w:pPr>
        <w:pStyle w:val="Standard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="008D3107" w:rsidRPr="007048E8">
        <w:rPr>
          <w:rFonts w:asciiTheme="minorHAnsi" w:hAnsiTheme="minorHAnsi" w:cstheme="minorHAnsi"/>
          <w:b/>
          <w:bCs/>
        </w:rPr>
        <w:t>Tak, Zamawiający wymaga z</w:t>
      </w:r>
      <w:r w:rsidRPr="007048E8">
        <w:rPr>
          <w:rFonts w:asciiTheme="minorHAnsi" w:hAnsiTheme="minorHAnsi" w:cstheme="minorHAnsi"/>
          <w:b/>
          <w:bCs/>
        </w:rPr>
        <w:t>godnie z zapisem SWZ</w:t>
      </w:r>
      <w:r w:rsidR="008D3107" w:rsidRPr="007048E8">
        <w:rPr>
          <w:rFonts w:asciiTheme="minorHAnsi" w:hAnsiTheme="minorHAnsi" w:cstheme="minorHAnsi"/>
          <w:b/>
          <w:bCs/>
        </w:rPr>
        <w:t>.</w:t>
      </w:r>
    </w:p>
    <w:p w14:paraId="4A5F2713" w14:textId="77777777" w:rsidR="00B27FF5" w:rsidRPr="007048E8" w:rsidRDefault="00B27FF5" w:rsidP="00B27FF5">
      <w:pPr>
        <w:spacing w:after="100" w:line="276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F6AD4D3" w14:textId="77777777" w:rsidR="00B27FF5" w:rsidRPr="007048E8" w:rsidRDefault="00B27FF5" w:rsidP="00B27FF5">
      <w:pPr>
        <w:pStyle w:val="Akapitzlist"/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Zamawiający w zał. nr 9 do SWZ w pkt I.2, I.3 opisuje mi.in wymogu posiłkówa. standardowych i ponadstandardowych. Prosimy o potwierdzenie, iż zapisy nie dotyczą diet łatwostrawnych o zmienionej konsystencji w tym także płynnej wzmocnionej.</w:t>
      </w:r>
    </w:p>
    <w:p w14:paraId="00738317" w14:textId="77777777" w:rsidR="00B27FF5" w:rsidRPr="007048E8" w:rsidRDefault="00B27FF5" w:rsidP="00B27FF5">
      <w:pPr>
        <w:pStyle w:val="Standard"/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Zgodnie z zapisem w zał. nr 9 do SWZ, pkt 1.2,1.3 „Wszystkie diety mają być zaplanowane na 3 posiłki, a ich skład ma być zgodny z normami obowiązującymi w danej diecie (w szczególności w zakresie kaloryczności, wartości odżywczych, objętości)”. Przy planowaniu diet o zmienionej konsystencji należy uwzględnić wymaganą wartość odżywczą, objętość, wymaganą gramaturę i skład posiłków.</w:t>
      </w:r>
    </w:p>
    <w:p w14:paraId="6A78B410" w14:textId="77777777" w:rsidR="00B27FF5" w:rsidRPr="007048E8" w:rsidRDefault="00B27FF5" w:rsidP="00B27FF5">
      <w:pPr>
        <w:pStyle w:val="Akapitzlist"/>
        <w:jc w:val="both"/>
        <w:rPr>
          <w:rFonts w:asciiTheme="minorHAnsi" w:hAnsiTheme="minorHAnsi" w:cstheme="minorHAnsi"/>
        </w:rPr>
      </w:pPr>
    </w:p>
    <w:p w14:paraId="33A0B82F" w14:textId="77777777" w:rsidR="00B27FF5" w:rsidRPr="007048E8" w:rsidRDefault="00B27FF5" w:rsidP="00B27FF5">
      <w:pPr>
        <w:pStyle w:val="Akapitzlist"/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Zamawiający w zał. nr 9 do SWZ rozdz. I pkt I.1 pisze: „ Dieta dzienna 1 osoby powinna zawierać: 2200 kcal (…)”. Pragniemy poinformować, iż nie ma możliwości aby każdego dnia dla każdej diety całodzienna wartość kaloryczna wynosiła dokładnie 2200 kcal. W związku z powyższym prosimy o  podanie przedziału wartości kcal lub dopuszczenie +/- 10% odchylenia od w/w wartości.</w:t>
      </w:r>
    </w:p>
    <w:p w14:paraId="37C6B75F" w14:textId="77777777" w:rsidR="00B27FF5" w:rsidRPr="007048E8" w:rsidRDefault="00B27FF5" w:rsidP="00B27FF5">
      <w:pPr>
        <w:tabs>
          <w:tab w:val="left" w:pos="1292"/>
        </w:tabs>
        <w:spacing w:before="57" w:after="57" w:line="276" w:lineRule="auto"/>
        <w:jc w:val="both"/>
        <w:rPr>
          <w:rFonts w:asciiTheme="minorHAnsi" w:hAnsiTheme="minorHAnsi" w:cstheme="minorHAnsi"/>
          <w:color w:val="auto"/>
          <w:kern w:val="3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color w:val="auto"/>
          <w:kern w:val="3"/>
          <w:sz w:val="20"/>
          <w:szCs w:val="20"/>
        </w:rPr>
        <w:t xml:space="preserve">: </w:t>
      </w:r>
      <w:r w:rsidRPr="007048E8">
        <w:rPr>
          <w:rFonts w:asciiTheme="minorHAnsi" w:hAnsiTheme="minorHAnsi" w:cstheme="minorHAnsi"/>
          <w:b/>
          <w:bCs/>
          <w:color w:val="auto"/>
          <w:kern w:val="3"/>
          <w:sz w:val="20"/>
          <w:szCs w:val="20"/>
        </w:rPr>
        <w:t>Zamawiający dopuszcza odchylenie +/- 10% odchylenia od w/w wartości.</w:t>
      </w:r>
    </w:p>
    <w:p w14:paraId="5D757840" w14:textId="77777777" w:rsidR="00B27FF5" w:rsidRPr="007048E8" w:rsidRDefault="00B27FF5" w:rsidP="00B27FF5">
      <w:pPr>
        <w:pStyle w:val="Akapitzlist"/>
        <w:jc w:val="both"/>
        <w:rPr>
          <w:rFonts w:asciiTheme="minorHAnsi" w:hAnsiTheme="minorHAnsi" w:cstheme="minorHAnsi"/>
        </w:rPr>
      </w:pPr>
    </w:p>
    <w:p w14:paraId="7E9306B0" w14:textId="77777777" w:rsidR="00B27FF5" w:rsidRPr="007048E8" w:rsidRDefault="00B27FF5" w:rsidP="00B27FF5">
      <w:pPr>
        <w:pStyle w:val="Akapitzlist"/>
        <w:numPr>
          <w:ilvl w:val="0"/>
          <w:numId w:val="1"/>
        </w:numPr>
        <w:ind w:hanging="720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>Zamawiający w zał. nr 9 do SWZ rozdz. I pkt I.1 pisze: „ Dieta dzienna 1 osoby powinna zawierać: 2200 kcal, białko ok. 75 g, tłuszcze ok. 65 g i węglowodany ok. 350 g, chyba że inne, niż ww. wartości, będą uzasadnione szczególnym rodzajem danej diety (np. dieta ubogoenergetyczna – mniejsza wartość kaloryczna, dieta bogatobiałkowa – większa zawartość białka, itp. – wg zaleceń lekarza).”Wykonawca zwraca się o modyfikację w zakresie zawartości składników odżywczych. Na podstawie Norm Żywienia dla Populacji Polski i ich zastosowanie pod redakcją Mirosława Jarosza i wsp. z 2020 roku zaleca się by diety dla dzieci, młodzieży i dorosłych zawierały węglowodanów 45-65%, białka 10-20%, tłuszczów 20-35%.Czy Zamawiający zgadza się na zmiany wartości odżywczych diet na podstawie aktualnych norm żywienia?</w:t>
      </w:r>
    </w:p>
    <w:p w14:paraId="69748D2A" w14:textId="28B040E6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  <w:i/>
          <w:iCs/>
          <w:u w:val="single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="00376B6A" w:rsidRPr="007048E8">
        <w:rPr>
          <w:rFonts w:asciiTheme="minorHAnsi" w:hAnsiTheme="minorHAnsi" w:cstheme="minorHAnsi"/>
          <w:b/>
          <w:bCs/>
        </w:rPr>
        <w:t>Zamawiający nie wyraża zgody na zmiany wartości odżywczych diet ponieważ podane</w:t>
      </w:r>
      <w:r w:rsidRPr="007048E8">
        <w:rPr>
          <w:rFonts w:asciiTheme="minorHAnsi" w:hAnsiTheme="minorHAnsi" w:cstheme="minorHAnsi"/>
          <w:b/>
          <w:bCs/>
        </w:rPr>
        <w:t xml:space="preserve"> przez Zamawiającego wymagane przybliżone ilości (w gramach) białek, tłuszczów i węglowodanów</w:t>
      </w:r>
      <w:r w:rsidRPr="007048E8">
        <w:rPr>
          <w:rFonts w:asciiTheme="minorHAnsi" w:hAnsiTheme="minorHAnsi" w:cstheme="minorHAnsi"/>
          <w:b/>
          <w:bCs/>
          <w:i/>
          <w:iCs/>
          <w:u w:val="single"/>
        </w:rPr>
        <w:t xml:space="preserve"> spełniają aktualne normy żywieniowe i</w:t>
      </w:r>
      <w:r w:rsidR="00376B6A" w:rsidRPr="007048E8">
        <w:rPr>
          <w:rFonts w:asciiTheme="minorHAnsi" w:hAnsiTheme="minorHAnsi" w:cstheme="minorHAnsi"/>
          <w:b/>
          <w:bCs/>
          <w:i/>
          <w:iCs/>
          <w:u w:val="single"/>
        </w:rPr>
        <w:t> </w:t>
      </w:r>
      <w:r w:rsidRPr="007048E8">
        <w:rPr>
          <w:rFonts w:asciiTheme="minorHAnsi" w:hAnsiTheme="minorHAnsi" w:cstheme="minorHAnsi"/>
          <w:b/>
          <w:bCs/>
          <w:i/>
          <w:iCs/>
          <w:u w:val="single"/>
        </w:rPr>
        <w:t>zalecenia dotyczące wartości odżywczej diet</w:t>
      </w:r>
      <w:r w:rsidR="00376B6A" w:rsidRPr="007048E8">
        <w:rPr>
          <w:rFonts w:asciiTheme="minorHAnsi" w:hAnsiTheme="minorHAnsi" w:cstheme="minorHAnsi"/>
          <w:b/>
          <w:bCs/>
          <w:i/>
          <w:iCs/>
          <w:u w:val="single"/>
        </w:rPr>
        <w:t>.</w:t>
      </w:r>
    </w:p>
    <w:p w14:paraId="37586E95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6971A4D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21.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Zamawiający w zał. nr 9 do SWZ rozdz. I.2 pisze, iż w posiłkach standardowych do śniadania i kolacji należy serwować dodatek warzywny: 50 g do śniadania i 50 g do kolacji. Natomiast w rozdz. I.3 pkt 13 w tabeli widnieje zapis: „Warzywa, takie jak np. pomidor, ogórek zielony,  rzodkiewka, papryka itp. – obrane, pokrojone, przygotowane do spożycia ( w całości dla pacjentów ZPO) - pomidor 100g (1 szt.), ogórek zielony 80g, papryka 80g, rzodkiewka 80g „W związku z rozbieżnościami prosimy o podanie minimalnej gramatury warzyw do śniadań i kolacji w posiłkach standardowych.</w:t>
      </w:r>
    </w:p>
    <w:p w14:paraId="7DD8E372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Minimalna gramatura warzyw do śniadań i kolacji w posiłkach standardowych wynosi 50 g.</w:t>
      </w:r>
    </w:p>
    <w:p w14:paraId="049A86B3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72E454A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22.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Zamawiający w zał. nr 9 do SWZ rozdz. I.2 pisze: śniadanie: posiłki standardowe - pieczywo, kawa zbożowa z mlekiem niesłodzona, (+ cukier w ilości wynikającej z zapotrzebowania określonej w tabelach poniżej), masło i 1 dodatek  białkowy 1 warzywny 50g (zgodny z założeniem diety) i 1 jogurt (zgodny z założeniem diety) dla osób hospitalizowanych oraz zupa mleczna zamawiana w ilości wynikającej z obłożenia łóżek Zakładu Pielęgnacyjno – Opiekuńczego (ZPO)”. Prosimy o informację czy w jadłospisach załączonych do oferty </w:t>
      </w:r>
      <w:bookmarkStart w:id="2" w:name="_Hlk166236990"/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dot. posiłków standardowych Wykonawca ma uwzględnić codziennie na śniadanie zarówno zupę mleczną jak i jogurt czy jedynie zupę mleczną </w:t>
      </w:r>
      <w:bookmarkEnd w:id="2"/>
      <w:r w:rsidRPr="007048E8">
        <w:rPr>
          <w:rFonts w:asciiTheme="minorHAnsi" w:hAnsiTheme="minorHAnsi" w:cstheme="minorHAnsi"/>
          <w:color w:val="auto"/>
          <w:sz w:val="20"/>
          <w:szCs w:val="20"/>
        </w:rPr>
        <w:t>?</w:t>
      </w:r>
    </w:p>
    <w:p w14:paraId="0132E26C" w14:textId="017B72DD" w:rsidR="00376B6A" w:rsidRPr="007048E8" w:rsidRDefault="00B27FF5" w:rsidP="00376B6A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lastRenderedPageBreak/>
        <w:t xml:space="preserve">Odpowiedź: 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zmienia treść załącznika</w:t>
      </w:r>
      <w:r w:rsidR="00376B6A" w:rsidRPr="007048E8">
        <w:rPr>
          <w:color w:val="auto"/>
          <w:sz w:val="20"/>
          <w:szCs w:val="20"/>
        </w:rPr>
        <w:t xml:space="preserve"> 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nr 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9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 SWZ – 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Opis Przedmiotu Zamówienia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w pkt 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I.2 Rodzaje posiłków</w:t>
      </w:r>
      <w:r w:rsidR="00376B6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 w następujący sposób:</w:t>
      </w:r>
    </w:p>
    <w:p w14:paraId="1824EE07" w14:textId="77777777" w:rsidR="00376B6A" w:rsidRPr="007048E8" w:rsidRDefault="00376B6A" w:rsidP="00376B6A">
      <w:pPr>
        <w:tabs>
          <w:tab w:val="left" w:pos="572"/>
        </w:tabs>
        <w:spacing w:before="57" w:after="57" w:line="276" w:lineRule="auto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Było:</w:t>
      </w:r>
    </w:p>
    <w:p w14:paraId="40F9EBF9" w14:textId="77777777" w:rsidR="00376B6A" w:rsidRPr="007048E8" w:rsidRDefault="00376B6A" w:rsidP="00376B6A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bookmarkStart w:id="3" w:name="_Hlk166236832"/>
      <w:r w:rsidRPr="007048E8">
        <w:rPr>
          <w:rFonts w:asciiTheme="minorHAnsi" w:hAnsiTheme="minorHAnsi" w:cstheme="minorHAnsi"/>
          <w:b/>
          <w:bCs/>
        </w:rPr>
        <w:t>1)</w:t>
      </w:r>
      <w:r w:rsidRPr="007048E8">
        <w:rPr>
          <w:rFonts w:asciiTheme="minorHAnsi" w:hAnsiTheme="minorHAnsi" w:cstheme="minorHAnsi"/>
          <w:b/>
          <w:bCs/>
        </w:rPr>
        <w:tab/>
        <w:t>śniadanie:</w:t>
      </w:r>
    </w:p>
    <w:p w14:paraId="225722D2" w14:textId="4EDE9249" w:rsidR="00376B6A" w:rsidRPr="007048E8" w:rsidRDefault="00376B6A" w:rsidP="00376B6A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  <w:b/>
          <w:bCs/>
        </w:rPr>
        <w:t>•</w:t>
      </w:r>
      <w:r w:rsidRPr="007048E8">
        <w:rPr>
          <w:rFonts w:asciiTheme="minorHAnsi" w:hAnsiTheme="minorHAnsi" w:cstheme="minorHAnsi"/>
          <w:b/>
          <w:bCs/>
        </w:rPr>
        <w:tab/>
        <w:t>posiłki standardowe - pieczywo, kawa zbożowa z mlekiem niesłodzona, (+ cukier w ilości wynikającej z zapotrzebowania określonej w tabelach poniżej), masło i 1 dodatek  białkowy 1 warzywny 50g (zgodny z założeniem diety) i 1 jogurt (zgodny z założeniem diety) dla osób hospitalizowanych oraz zupa mleczna zamawiana w ilości wynikającej z obłożenia łóżek Zakładu Pielęgnacyjno – Opiekuńczego (ZPO)</w:t>
      </w:r>
    </w:p>
    <w:bookmarkEnd w:id="3"/>
    <w:p w14:paraId="775FA0F2" w14:textId="25E8A53E" w:rsidR="00376B6A" w:rsidRPr="007048E8" w:rsidRDefault="00376B6A" w:rsidP="00376B6A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  <w:b/>
          <w:bCs/>
        </w:rPr>
        <w:t>Jest:</w:t>
      </w:r>
    </w:p>
    <w:p w14:paraId="78C1466B" w14:textId="77777777" w:rsidR="00376B6A" w:rsidRPr="007048E8" w:rsidRDefault="00376B6A" w:rsidP="00376B6A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  <w:b/>
          <w:bCs/>
        </w:rPr>
        <w:t>1)</w:t>
      </w:r>
      <w:r w:rsidRPr="007048E8">
        <w:rPr>
          <w:rFonts w:asciiTheme="minorHAnsi" w:hAnsiTheme="minorHAnsi" w:cstheme="minorHAnsi"/>
          <w:b/>
          <w:bCs/>
        </w:rPr>
        <w:tab/>
        <w:t>śniadanie:</w:t>
      </w:r>
    </w:p>
    <w:p w14:paraId="589FC8FF" w14:textId="4EA3CC09" w:rsidR="00376B6A" w:rsidRPr="007048E8" w:rsidRDefault="00376B6A" w:rsidP="00376B6A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  <w:b/>
          <w:bCs/>
        </w:rPr>
        <w:t>•</w:t>
      </w:r>
      <w:r w:rsidRPr="007048E8">
        <w:rPr>
          <w:rFonts w:asciiTheme="minorHAnsi" w:hAnsiTheme="minorHAnsi" w:cstheme="minorHAnsi"/>
          <w:b/>
          <w:bCs/>
        </w:rPr>
        <w:tab/>
        <w:t xml:space="preserve">posiłki standardowe - pieczywo, kawa zbożowa z mlekiem niesłodzona, (+ cukier w ilości wynikającej z zapotrzebowania określonej w tabelach poniżej), masło i 1 dodatek  białkowy 1 warzywny 50g (zgodny z założeniem diety) i 1 jogurt (zgodny z założeniem diety) oraz </w:t>
      </w:r>
      <w:r w:rsidRPr="007048E8">
        <w:rPr>
          <w:rFonts w:asciiTheme="minorHAnsi" w:hAnsiTheme="minorHAnsi" w:cstheme="minorHAnsi"/>
          <w:b/>
          <w:bCs/>
        </w:rPr>
        <w:t xml:space="preserve">dodatkowo </w:t>
      </w:r>
      <w:r w:rsidRPr="007048E8">
        <w:rPr>
          <w:rFonts w:asciiTheme="minorHAnsi" w:hAnsiTheme="minorHAnsi" w:cstheme="minorHAnsi"/>
          <w:b/>
          <w:bCs/>
        </w:rPr>
        <w:t xml:space="preserve">zupa mleczna </w:t>
      </w:r>
      <w:r w:rsidR="007048E8" w:rsidRPr="007048E8">
        <w:rPr>
          <w:rFonts w:asciiTheme="minorHAnsi" w:hAnsiTheme="minorHAnsi" w:cstheme="minorHAnsi"/>
          <w:b/>
          <w:bCs/>
        </w:rPr>
        <w:t xml:space="preserve">dla pacjentów </w:t>
      </w:r>
      <w:r w:rsidR="007048E8" w:rsidRPr="007048E8">
        <w:rPr>
          <w:rFonts w:asciiTheme="minorHAnsi" w:hAnsiTheme="minorHAnsi" w:cstheme="minorHAnsi"/>
          <w:b/>
          <w:bCs/>
        </w:rPr>
        <w:t>Zakładu Pielęgnacyjno – Opiekuńczego (ZPO)</w:t>
      </w:r>
      <w:r w:rsidR="007048E8" w:rsidRPr="007048E8">
        <w:rPr>
          <w:rFonts w:asciiTheme="minorHAnsi" w:hAnsiTheme="minorHAnsi" w:cstheme="minorHAnsi"/>
          <w:b/>
          <w:bCs/>
        </w:rPr>
        <w:t xml:space="preserve"> </w:t>
      </w:r>
      <w:r w:rsidRPr="007048E8">
        <w:rPr>
          <w:rFonts w:asciiTheme="minorHAnsi" w:hAnsiTheme="minorHAnsi" w:cstheme="minorHAnsi"/>
          <w:b/>
          <w:bCs/>
        </w:rPr>
        <w:t>zamawiana w ilości wynikającej z obłożenia łóżek</w:t>
      </w:r>
      <w:r w:rsidR="007048E8" w:rsidRPr="007048E8">
        <w:rPr>
          <w:rFonts w:asciiTheme="minorHAnsi" w:hAnsiTheme="minorHAnsi" w:cstheme="minorHAnsi"/>
          <w:b/>
          <w:bCs/>
        </w:rPr>
        <w:t xml:space="preserve">. </w:t>
      </w:r>
    </w:p>
    <w:p w14:paraId="74BAAAAA" w14:textId="1C90312A" w:rsidR="00B27FF5" w:rsidRPr="007048E8" w:rsidRDefault="007048E8" w:rsidP="007048E8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  <w:b/>
          <w:bCs/>
        </w:rPr>
        <w:t>W związku z powyższym j</w:t>
      </w:r>
      <w:r w:rsidR="00B27FF5" w:rsidRPr="007048E8">
        <w:rPr>
          <w:rFonts w:asciiTheme="minorHAnsi" w:hAnsiTheme="minorHAnsi" w:cstheme="minorHAnsi"/>
          <w:b/>
          <w:bCs/>
        </w:rPr>
        <w:t xml:space="preserve">adłospisy załączone do oferty </w:t>
      </w:r>
      <w:r w:rsidRPr="007048E8">
        <w:rPr>
          <w:rFonts w:asciiTheme="minorHAnsi" w:hAnsiTheme="minorHAnsi" w:cstheme="minorHAnsi"/>
          <w:b/>
          <w:bCs/>
        </w:rPr>
        <w:t xml:space="preserve">dot. posiłków standardowych </w:t>
      </w:r>
      <w:r w:rsidRPr="007048E8">
        <w:rPr>
          <w:rFonts w:asciiTheme="minorHAnsi" w:hAnsiTheme="minorHAnsi" w:cstheme="minorHAnsi"/>
          <w:b/>
          <w:bCs/>
        </w:rPr>
        <w:t>należy planować z</w:t>
      </w:r>
      <w:r w:rsidRPr="007048E8">
        <w:rPr>
          <w:rFonts w:asciiTheme="minorHAnsi" w:hAnsiTheme="minorHAnsi" w:cstheme="minorHAnsi"/>
          <w:b/>
          <w:bCs/>
        </w:rPr>
        <w:t xml:space="preserve"> uwzględni</w:t>
      </w:r>
      <w:r w:rsidRPr="007048E8">
        <w:rPr>
          <w:rFonts w:asciiTheme="minorHAnsi" w:hAnsiTheme="minorHAnsi" w:cstheme="minorHAnsi"/>
          <w:b/>
          <w:bCs/>
        </w:rPr>
        <w:t>eniem</w:t>
      </w:r>
      <w:r w:rsidRPr="007048E8">
        <w:rPr>
          <w:rFonts w:asciiTheme="minorHAnsi" w:hAnsiTheme="minorHAnsi" w:cstheme="minorHAnsi"/>
          <w:b/>
          <w:bCs/>
        </w:rPr>
        <w:t xml:space="preserve"> codziennie </w:t>
      </w:r>
      <w:r w:rsidR="000428EB">
        <w:rPr>
          <w:rFonts w:asciiTheme="minorHAnsi" w:hAnsiTheme="minorHAnsi" w:cstheme="minorHAnsi"/>
          <w:b/>
          <w:bCs/>
        </w:rPr>
        <w:t>w ramach</w:t>
      </w:r>
      <w:r w:rsidRPr="007048E8">
        <w:rPr>
          <w:rFonts w:asciiTheme="minorHAnsi" w:hAnsiTheme="minorHAnsi" w:cstheme="minorHAnsi"/>
          <w:b/>
          <w:bCs/>
        </w:rPr>
        <w:t xml:space="preserve"> śniadani</w:t>
      </w:r>
      <w:r w:rsidR="000428EB">
        <w:rPr>
          <w:rFonts w:asciiTheme="minorHAnsi" w:hAnsiTheme="minorHAnsi" w:cstheme="minorHAnsi"/>
          <w:b/>
          <w:bCs/>
        </w:rPr>
        <w:t>a</w:t>
      </w:r>
      <w:r w:rsidRPr="007048E8">
        <w:rPr>
          <w:rFonts w:asciiTheme="minorHAnsi" w:hAnsiTheme="minorHAnsi" w:cstheme="minorHAnsi"/>
          <w:b/>
          <w:bCs/>
        </w:rPr>
        <w:t xml:space="preserve"> </w:t>
      </w:r>
      <w:r w:rsidRPr="007048E8">
        <w:rPr>
          <w:rFonts w:asciiTheme="minorHAnsi" w:hAnsiTheme="minorHAnsi" w:cstheme="minorHAnsi"/>
          <w:b/>
          <w:bCs/>
        </w:rPr>
        <w:t xml:space="preserve">jogurtu a dla pacjentów ZPO </w:t>
      </w:r>
      <w:r w:rsidRPr="007048E8">
        <w:rPr>
          <w:rFonts w:asciiTheme="minorHAnsi" w:hAnsiTheme="minorHAnsi" w:cstheme="minorHAnsi"/>
          <w:b/>
          <w:bCs/>
        </w:rPr>
        <w:t xml:space="preserve">zarówno </w:t>
      </w:r>
      <w:r w:rsidRPr="007048E8">
        <w:rPr>
          <w:rFonts w:asciiTheme="minorHAnsi" w:hAnsiTheme="minorHAnsi" w:cstheme="minorHAnsi"/>
          <w:b/>
          <w:bCs/>
        </w:rPr>
        <w:t>jogurtu jak i zupy</w:t>
      </w:r>
      <w:r w:rsidRPr="007048E8">
        <w:rPr>
          <w:rFonts w:asciiTheme="minorHAnsi" w:hAnsiTheme="minorHAnsi" w:cstheme="minorHAnsi"/>
          <w:b/>
          <w:bCs/>
        </w:rPr>
        <w:t xml:space="preserve"> mleczn</w:t>
      </w:r>
      <w:r w:rsidRPr="007048E8">
        <w:rPr>
          <w:rFonts w:asciiTheme="minorHAnsi" w:hAnsiTheme="minorHAnsi" w:cstheme="minorHAnsi"/>
          <w:b/>
          <w:bCs/>
        </w:rPr>
        <w:t xml:space="preserve">ej. </w:t>
      </w:r>
    </w:p>
    <w:p w14:paraId="384AC872" w14:textId="77777777" w:rsidR="007048E8" w:rsidRPr="007048E8" w:rsidRDefault="007048E8" w:rsidP="007048E8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</w:p>
    <w:p w14:paraId="3832378A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23.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Prosimy o potwierdzenie, iż w dietach łatwostrawnych o zmienionej konsystencji w tym także płynnej wzmocnionej Wykonawca może uwzględniać mleko w proszku.</w:t>
      </w:r>
    </w:p>
    <w:p w14:paraId="798985AB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nie wyraża zgody.</w:t>
      </w:r>
    </w:p>
    <w:p w14:paraId="2BD9D77A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F2C1B97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24.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Zamawiający w zał. nr 9 do SWZ pkt I.2 opisuje podwieczorek jako składający się z: „składający się z budyni, kisieli i galaretek wyporcjowanych w jednorazowych opakowaniach przeznaczonych do kontaktu z  żywnością, owoców, pieczywa cukierniczego, itp.”. Prosimy o potwierdzenie, iż w ramach podwieczorku Wykonawca ma planować min. jeden z w/w tj. budyń lub kisiel lub galaretkę lub owoc lub pieczywo cukiernicze itp.</w:t>
      </w:r>
    </w:p>
    <w:p w14:paraId="3A2B5981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potwierdza.</w:t>
      </w:r>
    </w:p>
    <w:p w14:paraId="2C15880D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1111A9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25.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Zamawiający w zał. nr 9 do SWZ pkt I.2 pisze: „Wymaga się, aby warzywa i owoce stanowiły minimum 400g/dzień, w odpowiednim stosunku w skali dekady (3/4 warzywa, 1/4 owoce).” Prosimy o potwierdzenie, że w skład powyższego wchodzą także warzywa z zupy obiadowej.  </w:t>
      </w:r>
    </w:p>
    <w:p w14:paraId="1834D6DD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potwierdza.</w:t>
      </w:r>
    </w:p>
    <w:p w14:paraId="3E2399E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6D30C0D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26.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Zamawiający w zał. nr 9 do SWZ pkt I.2 pisze, iż w posiłkach ponadstandardowych do śniadania i kolacji należy serwować „2 dodatki ( w tym wymagany 1 dodatek białkowy)”. Prosimy o informację czy w ramach jednego z w/w dodatków Wykonawca może planować dodatek warzywny.</w:t>
      </w:r>
    </w:p>
    <w:p w14:paraId="19823B39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potwierdza.</w:t>
      </w:r>
    </w:p>
    <w:p w14:paraId="3426ADC9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4AE5B4B6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27.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Zamawiający w zał. nr 9 do SWZ pkt II.4 ppkt 2 pisze: „(…) jadłospis posiłków ponadstandardowych musi zawierać po 2 zestawy różniących się od siebie posiłków (2 śniadania, 2 obiady, 2 podwieczorki, 2 kolacje o innych względem siebie składnikach, innych formach przyrządzenia i podania, itp.)”. Prosimy o informację czy pod pojęciem innych składników 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lastRenderedPageBreak/>
        <w:t>Zamawiający ma na myśli np. w obiedzie nieserwowanie ryby w obydwu zestawach (dopuszczalna ryba tylko w jednym) czy też Wykonawca może planować rybę w obydwu zestawach o ile jest ona w innej formie i inaczej przyrządzona tj. np. zestaw 1 – filet z ryby panierowany smażony, zestaw 2 – pulpety z ryby gotowane.</w:t>
      </w:r>
    </w:p>
    <w:p w14:paraId="695288E6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podaje jako przykłady różnic w zestawach– inne składniki, inne formy przyrządzenia i podania, itp., w związku z tym dopuszczana jest różna obróbka termiczna.</w:t>
      </w:r>
    </w:p>
    <w:p w14:paraId="1E5AD725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DFC5606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28.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Czy Wykonawca słusznie interpretuje, że Zamawiający wyraża zgodę by diety dla dzieci, młodzieży i dorosłych zawierały węglowodanów 45-65%, białka 10-20%, tłuszczów 20-35% na podstawie zaleceń IŻŻ oraz Norm Żywienia dla Populacji Polski i ich zastosowanie pod redakcją Mirosława Jarosza i wsp. z 2020 roku? </w:t>
      </w:r>
    </w:p>
    <w:p w14:paraId="747CE4C4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Zgodnie z odpowiedzią na pytanie 20.</w:t>
      </w:r>
    </w:p>
    <w:p w14:paraId="76612311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78B4ABA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29.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Czy Zamawiający wyraża zgodę na planowanie jadłospisów 14-dniowych? Planowanie rytmem dwutygodniowym umożliwia większe urozmaicenie jadłospisu, a także jego bilansowanie pod względem wartości odżywczych.</w:t>
      </w:r>
    </w:p>
    <w:p w14:paraId="05BE6551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  <w:t xml:space="preserve">Zamawiający wymaga planowania jadłospisów zgodnie z zapisami SWZ. </w:t>
      </w:r>
    </w:p>
    <w:p w14:paraId="74417A3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EF97243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30.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Czy Zamawiający wymaga by cukier do napojów był planowany w formie jednoporcjowych saszetek ? </w:t>
      </w:r>
    </w:p>
    <w:p w14:paraId="12A11A55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nie wymaga.</w:t>
      </w:r>
    </w:p>
    <w:p w14:paraId="497BE5E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12EA8A7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31.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Czy Wykonawca dobrze rozumie, że Zamawiający bierze odpowiedzialność za utrzymanie ciągu chłodniczego produktów zaproponowanych na posiłek nocny np. serek homogenizowany, deser budyniowy, deser ryżowy? </w:t>
      </w:r>
    </w:p>
    <w:p w14:paraId="6608E62F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Wykonawca ma obowiązek dostarczyć produkty/potrawy na zimno przy utrzymaniu ciągu chłodniczego, bez przerywania łańcucha chłodniczego. Po dostarczeniu produktów za utrzymanie ciągu chłodniczego odpowiada Zamawiający.</w:t>
      </w:r>
    </w:p>
    <w:p w14:paraId="7E7378E7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EF24256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32.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W związku z realizacją usługi "zbiorowego żywienia", za której organizację zgodnie z zapisami SIWZ całkowicie odpowiada Wykonawca oraz mając na uwadze, że Zamawiający bardzo szczegółowo opisał swoje wymagania w zakresie planowania i przygotowania posiłków, prosimy o potwierdzenie, że prawo Zamawiającego do wniesienia uwag będzie egzekwowane wtedy, gdy jadłospis będzie niezgodny z zapisami umowy, zasadami dietetyki i obowiązującymi wytycznymi. </w:t>
      </w:r>
    </w:p>
    <w:p w14:paraId="36F21A22" w14:textId="1E703FCB" w:rsidR="00B27FF5" w:rsidRDefault="00B27FF5" w:rsidP="007048E8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</w:rPr>
        <w:t>Odpowiedź</w:t>
      </w:r>
      <w:r w:rsidR="007048E8" w:rsidRPr="007048E8">
        <w:rPr>
          <w:rFonts w:asciiTheme="minorHAnsi" w:hAnsiTheme="minorHAnsi" w:cstheme="minorHAnsi"/>
          <w:b/>
          <w:bCs/>
        </w:rPr>
        <w:t xml:space="preserve"> </w:t>
      </w:r>
      <w:r w:rsidR="007048E8" w:rsidRPr="007048E8">
        <w:rPr>
          <w:rFonts w:asciiTheme="minorHAnsi" w:hAnsiTheme="minorHAnsi" w:cstheme="minorHAnsi"/>
          <w:b/>
          <w:bCs/>
        </w:rPr>
        <w:t>Zgodnie z zapisem SWZ.</w:t>
      </w:r>
    </w:p>
    <w:p w14:paraId="1C5136BD" w14:textId="77777777" w:rsidR="007048E8" w:rsidRPr="007048E8" w:rsidRDefault="007048E8" w:rsidP="007048E8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</w:p>
    <w:p w14:paraId="00E1670B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33.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Czy Zamawiający dopuszcza planowanie przez Wykonawcę jednego zestawu posiłków ponadstandardowych?</w:t>
      </w:r>
    </w:p>
    <w:p w14:paraId="623AB88E" w14:textId="7777777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</w:rPr>
        <w:t>Zamawiający nie wyraża zgody.</w:t>
      </w:r>
    </w:p>
    <w:p w14:paraId="01C71C32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4E916BBA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34.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Czy Zamawiający wyraża zgodę na wdrożenie darmowego systemu zamawiania posiłków w formie online dostępnej na każdym oddziale Zamawiającego? Oferowany program jest intuicyjny i wymaga wyłącznie komputera z dostępem do Internetu. Wykonawca gwarantuje przeprowadzenie pełnego szkolenia dla Koordynatorów ds. Żywienia w szpitalu oraz osób pracujących na oddziałach. Wprowadzenie systemu zamawiania posiłków umożliwia skrócenie czasu prowiantowania posiłków, wpływ w realnym czasie korekt wprowadzanych przez Zamawiającego do systemu produkcyjnego, zamawianie dodatków zapisanych w umowie, proste rozliczenie miesięczne oraz generowanie wszystkich niezbędnych gotowych danych do faktur. Ponadto Dietetyk Zamawiającego ma ciągły nadzór nad prawidłowością zaprowiantowania oddziałów w dowolnym czasie, poprzez wejście na stronę systemu, a także dostęp do składu oraz wartości odżywczych planowanych jadłospisów.</w:t>
      </w:r>
    </w:p>
    <w:p w14:paraId="3BDE95F1" w14:textId="72ADC267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  <w:b/>
          <w:bCs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Pr="007048E8">
        <w:rPr>
          <w:rFonts w:asciiTheme="minorHAnsi" w:hAnsiTheme="minorHAnsi" w:cstheme="minorHAnsi"/>
          <w:b/>
          <w:bCs/>
          <w:lang w:eastAsia="en-US"/>
        </w:rPr>
        <w:t xml:space="preserve">Pytanie nie dotyczy SWZ stąd Zamawiający nie ma obowiązku składania wyjaśnień w żądnym zakresie. </w:t>
      </w:r>
    </w:p>
    <w:p w14:paraId="652B0116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DD58E39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35.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Wykonawca zwraca się z prośbą o wyjaśnienie w jakich szczególnie uzasadnionych okolicznościach Zamawiający ma prawo do rezygnacji z potrawy lub zażądania zmiany sposobu jej przyrządzania?</w:t>
      </w:r>
    </w:p>
    <w:p w14:paraId="44BDE365" w14:textId="709AA046" w:rsidR="00B27FF5" w:rsidRPr="007048E8" w:rsidRDefault="00B27FF5" w:rsidP="00B27FF5">
      <w:pPr>
        <w:pStyle w:val="Standard"/>
        <w:spacing w:after="160" w:line="259" w:lineRule="auto"/>
        <w:jc w:val="both"/>
        <w:rPr>
          <w:rFonts w:asciiTheme="minorHAnsi" w:hAnsiTheme="minorHAnsi" w:cstheme="minorHAnsi"/>
        </w:rPr>
      </w:pPr>
      <w:r w:rsidRPr="007048E8">
        <w:rPr>
          <w:rFonts w:asciiTheme="minorHAnsi" w:hAnsiTheme="minorHAnsi" w:cstheme="minorHAnsi"/>
        </w:rPr>
        <w:t xml:space="preserve">Odpowiedź: </w:t>
      </w:r>
      <w:r w:rsidR="000428EB" w:rsidRPr="000428EB">
        <w:rPr>
          <w:rFonts w:asciiTheme="minorHAnsi" w:hAnsiTheme="minorHAnsi" w:cstheme="minorHAnsi"/>
          <w:b/>
          <w:bCs/>
        </w:rPr>
        <w:t>Zamawiający zastrzega sobie prawo rezygnacji z potrawy lub zażądania zmiany sposobu jej przyrządzania jeżeli jest to uzasadnione zastrzeżeniami dietetyka szpitalnego, negatywnymi opiniami pacjentów lub ich oczekiwaniami wynikającymi z preferencji żywieniowych</w:t>
      </w:r>
    </w:p>
    <w:p w14:paraId="43C9667E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06DD095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36.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Wykonawca dobrze rozumie, że Zamawiający wymaga by diety były bilansowane zgodnie z aktualnymi zaleceniami IŻŻ które zostały opisane w następujących publikacjach „Podstawy naukowe żywienia w szpitalach” pod redakcją Jana Dzieniszewskiego, wyd. IŻŻ, „Zasady prawidłowego żywienia chorych w szpitalach” pod red. Mirosława Jarosza, wyd. IŻŻ, „Normy żywienia dla populacji Polski” pod red. M. Jarosza, E. Rychlik, K. Stoś, J. Charzewskiej wyd. NIZP- PZH 2020r.?</w:t>
      </w:r>
    </w:p>
    <w:p w14:paraId="2FE7B1AE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bookmarkStart w:id="4" w:name="_Hlk166237395"/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Zgodnie z zapisem SWZ.</w:t>
      </w:r>
      <w:bookmarkEnd w:id="4"/>
    </w:p>
    <w:p w14:paraId="669839F9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8F4F685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37.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Zamawiający w projektowych postanowieniach umowy Załącznik nr 8 do SWZ w §5 ust. 10 określił, że minimalna wielkość świadczenia wykonawcy z tytułu zawartej umowy wyniesie 50% Wskazanie wykonania umowy na poziomie 50% jest skrajnie niekorzystne  dla Wykonawcy. Ograniczenie  roszczeń Wykonawcy wobec Zamawiającego jest przejawem nadużycia przez niego pozycji gospodarza postępowania. Ogranicza to krąg wykonawców, którzy mogą wziąć udział w postępowaniu. Jedynie bowiem podmiot gospodarczy o dużych zasobach finansowych może sobie pozwolić na realizację zamówienia ze stratą, byle tylko wykonać zamówienie i uzyskać z tego tytułu referencyjność, przydatną przy wykazywaniu doświadczenia w wykonaniu tego rodzaju zamówień przy ubieganiu się o kolejne zamówienia publiczne w tym sektorze. Jest to sprzeczne także z celami dyrektywy 2014/24/UE, która promuje udział małych i średnich przedsiębiorstw („MŚP”) w zamówieniach publicznych w ramach celów socjalnych dyrektywy. </w:t>
      </w:r>
    </w:p>
    <w:p w14:paraId="68A2503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5EB35A7" w14:textId="77777777" w:rsidR="00B27FF5" w:rsidRPr="007048E8" w:rsidRDefault="00B27FF5" w:rsidP="00B27FF5">
      <w:pPr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Wykonawca zobowiązany jest ponieść określone koszty stałe, takie jak zatrudnienie odpowiedniej ilości pracowników, nabycie i utrzymanie określonej ilości sprzętu do wykonania usługi na podstawie długoterminowych umów z dostawcami, do tego koszty kredytu, leasingu itp., zaś nagłe ograniczenia wykonywania usługi powodują niekiedy konieczność zwolnień pracowników, i to w trybie ekonomicznym, za co, zgodnie z ustawą o zwolnieniach ekonomicznych, należne im są odprawy (art. 8 ustawy o szczególnych zasadach rozwiązywania z pracownikami stosunków pracy z przyczyn niedotyczących pracowników). Dzieje się tak, gdyż zgodnie z teorią ekonomii, w krótkim okresie co najmniej jeden czynnik produkcji jest niezmienny, stąd pojawiają się koszty stałe, których w krótkim okresie wykonawca nie jest w stanie wyeliminować w wypadku ograniczenia wielkości przedmiotu zamówienia przez zamawiającego. Ponadto, istnieje prawidłowość ekonomiczna, zgodnie z którą im większy przedmiot zamówienia, tym niższe koszty ponosi wykonawca (tzw. ekonomiczny efekt skali – koszty nie rosną wprost proporcjonalnie do wielkości produkcji, lecz maleją), na skutek czego w takim wypadku wykonawca jest w stanie zaoferować niższą cenę. Jeśli jednak już po zawarciu umowy przedmiot zamówienia zmaleje w stopniu znacznym, okaże się, że wykonawca nie jest w stanie osiągnąć efektu skali i otrzymuje wynagrodzenie po cenach niższych od takich, jakie zaoferowałby, gdyby jeszcze przed złożeniem ofert zamawiający zmniejszył przedmiot zamówienia. W dodatku, wykonawca ponosi tzw. koszty alternatywne, czyli koszty „utraconych szans”, gdyż poprzez fluktuacje wielkości przedmiotu zamówienia zobowiązany jest utrzymać w gotowości – w rezerwie – określoną ilość personelu, sprzętu i asortymentu na wypadek nagłego przywrócenia wyłączonej części zamówienia do realizacji, które to zasoby mógłby wykorzystać do świadczenia usług w innym miejscu, pozostawione zaś w gotowości generują tylko koszty, zaś sprzęt dodatkowo ulega utracie wartości. Wykonawca nie ma zatem możliwości dostosowywania kosztów produkcji do wielkości zamówienia w krótkim okresie, gdyż koszty stałe mogą ulec zmianie jedynie w długim okresie, w którym do zmian wielkości przedmiotu zamówienia może dochodzić nawet co miesiąc.</w:t>
      </w:r>
    </w:p>
    <w:p w14:paraId="1B7616F2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Wobec powyższego wnosimy o zmianę przedmiotowego § w §5 ust. 10 na „10.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Zamawiający oświadcza, że minimalna wielkość świadczenia wykonawcy z zawartej umowy wyniesie 50 % z uwzględnieniem § 3 pkt 8 powyżej.”</w:t>
      </w:r>
    </w:p>
    <w:p w14:paraId="1C5AFC23" w14:textId="797BAEEC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Odpowiedź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: </w:t>
      </w:r>
      <w:r w:rsidR="0076183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pozostawia zapisy SWZ bez zmian.</w:t>
      </w:r>
    </w:p>
    <w:p w14:paraId="6987835C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EC7468D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38.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Wnosimy o wyrażenie zgody na zatrudnienie pracowników na umowę zlecenie wyłącznie </w:t>
      </w:r>
    </w:p>
    <w:p w14:paraId="0DEA58CE" w14:textId="77777777" w:rsidR="00B27FF5" w:rsidRPr="007048E8" w:rsidRDefault="00B27FF5" w:rsidP="00B27FF5">
      <w:pPr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w przypadku nagłych i niespodziewanych nieobecności, pracownika zatrudnionego na umowę o pracę, wynikających z przyczyn losowych (m.in. zwolnienia lekarskie, porodu, urlopu na żądanie).</w:t>
      </w:r>
    </w:p>
    <w:p w14:paraId="725D988C" w14:textId="77777777" w:rsidR="00B27FF5" w:rsidRPr="007048E8" w:rsidRDefault="00B27FF5" w:rsidP="00B27FF5">
      <w:pPr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Konieczność zachowania wymogu zatrudnienia wyłącznie na umowę o pracę w sytuacjach losowych, zdarzeniach niemożliwych do przewidzenia jest nierealne. Wykonawca nie jest w stanie przewidzieć ile osób będzie w danym okresie czasu np. na zwolnieniu lekarskim. Zatrudnienie na umowę o pracę poprzedzane jest spełnieniem szeregu wymagań m. in. wykonaniem i dostarczenia badań lekarskich </w:t>
      </w:r>
    </w:p>
    <w:p w14:paraId="0BB2182A" w14:textId="77777777" w:rsidR="00B27FF5" w:rsidRPr="007048E8" w:rsidRDefault="00B27FF5" w:rsidP="00B27FF5">
      <w:pPr>
        <w:ind w:left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z zakresu medycyny pracy, czy szkoleń BHP, co w sytuacjach nagłych jest nierealne i wymaga dodatkowego czasu. W związku z powyższym wnosimy jak na wstępie.</w:t>
      </w:r>
    </w:p>
    <w:p w14:paraId="4A55CCE9" w14:textId="3E490358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76183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pozostawia zapisy SWZ bez zmian.</w:t>
      </w:r>
    </w:p>
    <w:p w14:paraId="58A2F5B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EB8421E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39.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 xml:space="preserve">Czy Wykonawca ma uwzględniać w kalkulacji/ cenie ofertowej minimalne wynagrodzenie za pracę, ustalane na podstawie ustawy z 10 października 2002 roku o minimalnym wynagrodzeniu za pracę, zgodnie z Rozporządzeniem Rady Ministrów w sprawie wysokości minimalnego wynagrodzenia za pracę oraz wysokości minimalnej stawki godzinowej na rok 2024 ? </w:t>
      </w:r>
    </w:p>
    <w:p w14:paraId="7DCD694A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Czy jednak Wykonawca ma kalkulować ofertę uwzględniając minimalne wynagrodzenie na dzień składania ofert a Zamawiający zwaloryzuje wynagrodzenie wykonawcy począwszy od stycznia 2024r., która to waloryzacja będzie obejmowała minimalne wynagrodzenie zgodnie z Rozporządzeniem Rady Ministrów w sprawie wysokości minimalnego wynagrodzenia za pracę oraz wysokości minimalnej stawki godzinowej na rok 2024?</w:t>
      </w:r>
    </w:p>
    <w:p w14:paraId="0AA330AE" w14:textId="1CE89A8C" w:rsidR="0076183A" w:rsidRPr="007048E8" w:rsidRDefault="00B27FF5" w:rsidP="00B27FF5">
      <w:pPr>
        <w:spacing w:after="160" w:line="259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76183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Nie dotyczy treści SWZ.</w:t>
      </w:r>
      <w:r w:rsidR="0076183A"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46ED8D6F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257AE32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40.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Prosimy Zamawiającego o podanie szacunkowej wartości zamówienia zgodnie z art. 28 ustawy z dnia 11 września 2019 r.</w:t>
      </w:r>
    </w:p>
    <w:p w14:paraId="18C289F6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Odpowiedź</w:t>
      </w:r>
      <w:r w:rsidRPr="007048E8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: </w:t>
      </w:r>
      <w:r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Na obecnym etapie postepowania Zamawiający nie ma obowiązku udzielania informacji w zakresie szacowania wartości zamówienia.</w:t>
      </w:r>
    </w:p>
    <w:p w14:paraId="7A335504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E517291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41.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Wnosimy o zmianę o 50% wysokości kar umownych, o których mowa we wzorze umowy. W doktrynie prawa zamówień publicznych oraz w aktualnym orzecznictwie Krajowej Izby Odwoławczej przy Prezesie Urzędu Zamówień Publicznych dominuje pogląd, że ustanawianie przez zamawiającego w umowie rażąco wysokich kar umownych uznać należy bezwzględnie za naruszenie zasad zachowania uczciwej konkurencji wyrażonej w przepisie art. 16 ust. 1 ustawy z dnia 11 września 2019 r prawo zamówień publicznych, które może być uzasadnioną podstawą do żądania unieważnienia postępowania o udzielenie zamówienia publicznego w trybie art. 255 ust. 6 ustawy prawo zamówień publicznych z uwagi, iż postępowanie jest obarczone wadą uniemożliwiającą zawarcie ważnej umowy w sprawie zamówienia publicznego. Stanowisko powyższe znajduje pełne potwierdzenie m.in. wyroku Krajowej Izby Odwoławczej z dnia 31 lipca 2015 r. sygn. akt: KIO/1519/15. Zważyć bowiem należy, że kara umowna (odszkodowanie umowne) ze swojej istoty ma charakter wyłącznie odszkodowawczy i  kompensacyjny, a nie zaś prewencyjny.</w:t>
      </w:r>
    </w:p>
    <w:p w14:paraId="35A4DEBF" w14:textId="5E362C9D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76183A" w:rsidRPr="007048E8">
        <w:rPr>
          <w:rFonts w:asciiTheme="minorHAnsi" w:hAnsiTheme="minorHAnsi" w:cstheme="minorHAnsi"/>
          <w:b/>
          <w:bCs/>
          <w:color w:val="auto"/>
          <w:sz w:val="20"/>
          <w:szCs w:val="20"/>
        </w:rPr>
        <w:t>Zamawiający pozostawia zapisy SWZ bez zmian.</w:t>
      </w:r>
    </w:p>
    <w:p w14:paraId="11021676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82474E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42.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Czy Zamawiający planuje w trakcie trwania kontraktu remontów, które skutkowałyby zmniejszeniem liczby żywionych pacjentów o 10% i więcej?</w:t>
      </w:r>
    </w:p>
    <w:p w14:paraId="49A47E34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  <w:t>Pytanie nie dotyczy SWZ stąd Zamawiający nie ma obowiązku składania wyjaśnień w żądnym zakresie.</w:t>
      </w:r>
    </w:p>
    <w:p w14:paraId="468A8002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4A5DB4E0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43.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Czy w przypadku zmniejszenia liczby żywionych Zamawiający wyraża zgodę na negocjację ceny?</w:t>
      </w:r>
    </w:p>
    <w:p w14:paraId="07F0E1A6" w14:textId="77777777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Pr="007048E8">
        <w:rPr>
          <w:rFonts w:asciiTheme="minorHAnsi" w:eastAsiaTheme="minorHAnsi" w:hAnsiTheme="minorHAnsi" w:cstheme="minorHAnsi"/>
          <w:b/>
          <w:bCs/>
          <w:color w:val="auto"/>
          <w:kern w:val="2"/>
          <w:sz w:val="20"/>
          <w:szCs w:val="20"/>
          <w:lang w:eastAsia="en-US"/>
          <w14:ligatures w14:val="standardContextual"/>
        </w:rPr>
        <w:t>Pytanie nie dotyczy SWZ stąd Zamawiający nie ma obowiązku składania wyjaśnień w żądnym zakresie.</w:t>
      </w:r>
    </w:p>
    <w:p w14:paraId="3F0D62D7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F959B28" w14:textId="77777777" w:rsidR="00B27FF5" w:rsidRPr="007048E8" w:rsidRDefault="00B27FF5" w:rsidP="00B27FF5">
      <w:pPr>
        <w:ind w:left="567" w:hanging="567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>44.</w:t>
      </w:r>
      <w:r w:rsidRPr="007048E8">
        <w:rPr>
          <w:rFonts w:asciiTheme="minorHAnsi" w:hAnsiTheme="minorHAnsi" w:cstheme="minorHAnsi"/>
          <w:color w:val="auto"/>
          <w:sz w:val="20"/>
          <w:szCs w:val="20"/>
        </w:rPr>
        <w:tab/>
        <w:t>Czy Zamawiający odstąpi od nałożenia kary w przypadku usunięcia uchybień przed wydaniem posiłków pacjentom?</w:t>
      </w:r>
    </w:p>
    <w:p w14:paraId="296E518E" w14:textId="3A108368" w:rsidR="00B27FF5" w:rsidRPr="007048E8" w:rsidRDefault="00B27FF5" w:rsidP="00B27FF5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color w:val="auto"/>
          <w:kern w:val="2"/>
          <w:sz w:val="20"/>
          <w:szCs w:val="20"/>
          <w:lang w:eastAsia="en-US"/>
          <w14:ligatures w14:val="standardContextual"/>
        </w:rPr>
      </w:pPr>
      <w:r w:rsidRPr="007048E8">
        <w:rPr>
          <w:rFonts w:asciiTheme="minorHAnsi" w:hAnsiTheme="minorHAnsi" w:cstheme="minorHAnsi"/>
          <w:color w:val="auto"/>
          <w:sz w:val="20"/>
          <w:szCs w:val="20"/>
        </w:rPr>
        <w:t xml:space="preserve">Odpowiedź: </w:t>
      </w:r>
      <w:r w:rsidR="00E038A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Kara umowna jest uprawnieniem Zamawiającego z którego Zamawiający może ale nie musi skorzystać. </w:t>
      </w:r>
    </w:p>
    <w:p w14:paraId="083B9087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02439A5" w14:textId="77777777" w:rsidR="00B27FF5" w:rsidRPr="007048E8" w:rsidRDefault="00B27FF5" w:rsidP="00B27FF5">
      <w:pPr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47EAD5B" w14:textId="77777777" w:rsidR="00BE174A" w:rsidRPr="007048E8" w:rsidRDefault="00BE174A" w:rsidP="00BE174A">
      <w:pPr>
        <w:rPr>
          <w:rFonts w:ascii="Futura T OT Medium" w:hAnsi="Futura T OT Medium" w:cs="Arial"/>
          <w:color w:val="auto"/>
          <w:szCs w:val="24"/>
        </w:rPr>
      </w:pPr>
    </w:p>
    <w:p w14:paraId="0ACD1E3B" w14:textId="77777777" w:rsidR="005C511B" w:rsidRPr="007048E8" w:rsidRDefault="005C511B" w:rsidP="00BE174A">
      <w:pPr>
        <w:rPr>
          <w:rFonts w:cs="Arial"/>
          <w:color w:val="auto"/>
          <w:szCs w:val="24"/>
        </w:rPr>
      </w:pPr>
    </w:p>
    <w:sectPr w:rsidR="005C511B" w:rsidRPr="007048E8" w:rsidSect="00AB6E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1AD3E" w14:textId="77777777" w:rsidR="00AB6E7F" w:rsidRDefault="00AB6E7F" w:rsidP="00BE174A">
      <w:r>
        <w:separator/>
      </w:r>
    </w:p>
  </w:endnote>
  <w:endnote w:type="continuationSeparator" w:id="0">
    <w:p w14:paraId="6504E14A" w14:textId="77777777" w:rsidR="00AB6E7F" w:rsidRDefault="00AB6E7F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D6351B-B390-4BAB-AA3A-F78E956AA050}"/>
    <w:embedBold r:id="rId2" w:fontKey="{C0259936-CBD8-4D67-8D0A-63AE3F3D2FC3}"/>
    <w:embedItalic r:id="rId3" w:fontKey="{0F0E3405-F619-46F7-A512-685A127A4154}"/>
    <w:embedBoldItalic r:id="rId4" w:fontKey="{94F45142-BCF1-40DD-869B-70072728E3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Futura T OT Medium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F9AA6DF-85CA-41AC-A32F-6EF933467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1DFD1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right"/>
      <w:tblLook w:val="04A0" w:firstRow="1" w:lastRow="0" w:firstColumn="1" w:lastColumn="0" w:noHBand="0" w:noVBand="1"/>
    </w:tblPr>
    <w:tblGrid>
      <w:gridCol w:w="1985"/>
      <w:gridCol w:w="2977"/>
      <w:gridCol w:w="4842"/>
    </w:tblGrid>
    <w:tr w:rsidR="00B34619" w:rsidRPr="009645F2" w14:paraId="453983B9" w14:textId="77777777" w:rsidTr="00291233">
      <w:trPr>
        <w:trHeight w:val="591"/>
        <w:jc w:val="right"/>
      </w:trPr>
      <w:tc>
        <w:tcPr>
          <w:tcW w:w="1985" w:type="dxa"/>
          <w:shd w:val="clear" w:color="auto" w:fill="auto"/>
        </w:tcPr>
        <w:p w14:paraId="0A655086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6BCEC7F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76DA642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77" w:type="dxa"/>
          <w:shd w:val="clear" w:color="auto" w:fill="auto"/>
        </w:tcPr>
        <w:p w14:paraId="3340740C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4AB0C866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7B04DB4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045E088B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4842" w:type="dxa"/>
          <w:shd w:val="clear" w:color="auto" w:fill="auto"/>
        </w:tcPr>
        <w:p w14:paraId="267A81C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44D29659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B41D93">
            <w:rPr>
              <w:rFonts w:ascii="Futura Md BT" w:hAnsi="Futura Md BT"/>
              <w:b/>
              <w:sz w:val="14"/>
              <w:szCs w:val="14"/>
            </w:rPr>
            <w:t>103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B0587C">
            <w:rPr>
              <w:rFonts w:ascii="Futura Md BT" w:hAnsi="Futura Md BT"/>
              <w:b/>
              <w:sz w:val="14"/>
              <w:szCs w:val="14"/>
            </w:rPr>
            <w:t>8</w:t>
          </w:r>
          <w:r w:rsidR="00144E3F">
            <w:rPr>
              <w:rFonts w:ascii="Futura Md BT" w:hAnsi="Futura Md BT"/>
              <w:b/>
              <w:sz w:val="14"/>
              <w:szCs w:val="14"/>
            </w:rPr>
            <w:t>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5DDEBE5B" w14:textId="77777777"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14:paraId="4A7F21CE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3EC0F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29C78" w14:textId="77777777" w:rsidR="00AB6E7F" w:rsidRDefault="00AB6E7F" w:rsidP="00BE174A">
      <w:r>
        <w:separator/>
      </w:r>
    </w:p>
  </w:footnote>
  <w:footnote w:type="continuationSeparator" w:id="0">
    <w:p w14:paraId="7A92E107" w14:textId="77777777" w:rsidR="00AB6E7F" w:rsidRDefault="00AB6E7F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7E184" w14:textId="77777777" w:rsidR="00BE174A" w:rsidRDefault="00000000">
    <w:pPr>
      <w:pStyle w:val="Nagwek"/>
    </w:pPr>
    <w:r>
      <w:rPr>
        <w:noProof/>
      </w:rPr>
      <w:pict w14:anchorId="5A7B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103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B17C7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000000">
      <w:rPr>
        <w:rFonts w:ascii="Futura Md BT" w:hAnsi="Futura Md BT"/>
        <w:b/>
        <w:noProof/>
        <w:sz w:val="18"/>
        <w:szCs w:val="18"/>
      </w:rPr>
      <w:pict w14:anchorId="3E4D9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1039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9EC52" w14:textId="77777777" w:rsidR="00BE174A" w:rsidRDefault="00000000">
    <w:pPr>
      <w:pStyle w:val="Nagwek"/>
    </w:pPr>
    <w:r>
      <w:rPr>
        <w:noProof/>
      </w:rPr>
      <w:pict w14:anchorId="41AC7D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103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B25E32BE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</w:abstractNum>
  <w:num w:numId="1" w16cid:durableId="1803231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428EB"/>
    <w:rsid w:val="00062F29"/>
    <w:rsid w:val="00144E3F"/>
    <w:rsid w:val="00182B64"/>
    <w:rsid w:val="00193115"/>
    <w:rsid w:val="00195CBC"/>
    <w:rsid w:val="00214C45"/>
    <w:rsid w:val="00291233"/>
    <w:rsid w:val="002F6377"/>
    <w:rsid w:val="00335066"/>
    <w:rsid w:val="00346A84"/>
    <w:rsid w:val="00374199"/>
    <w:rsid w:val="00376B6A"/>
    <w:rsid w:val="003905D4"/>
    <w:rsid w:val="003936DB"/>
    <w:rsid w:val="00433029"/>
    <w:rsid w:val="004332F1"/>
    <w:rsid w:val="00452D35"/>
    <w:rsid w:val="004D58E5"/>
    <w:rsid w:val="005770CA"/>
    <w:rsid w:val="005C511B"/>
    <w:rsid w:val="005F7D5E"/>
    <w:rsid w:val="006D3816"/>
    <w:rsid w:val="007048E8"/>
    <w:rsid w:val="007067CE"/>
    <w:rsid w:val="0076183A"/>
    <w:rsid w:val="007B065D"/>
    <w:rsid w:val="00800656"/>
    <w:rsid w:val="00810A4E"/>
    <w:rsid w:val="00824839"/>
    <w:rsid w:val="008C3CF3"/>
    <w:rsid w:val="008D3107"/>
    <w:rsid w:val="00961FFC"/>
    <w:rsid w:val="009645F2"/>
    <w:rsid w:val="00A30494"/>
    <w:rsid w:val="00A8338C"/>
    <w:rsid w:val="00AA23BB"/>
    <w:rsid w:val="00AB6E7F"/>
    <w:rsid w:val="00B0587C"/>
    <w:rsid w:val="00B27FF5"/>
    <w:rsid w:val="00B34619"/>
    <w:rsid w:val="00B41D93"/>
    <w:rsid w:val="00BD5DEB"/>
    <w:rsid w:val="00BD7D47"/>
    <w:rsid w:val="00BE174A"/>
    <w:rsid w:val="00C6792E"/>
    <w:rsid w:val="00D12FD8"/>
    <w:rsid w:val="00D25D84"/>
    <w:rsid w:val="00D84C93"/>
    <w:rsid w:val="00E038A2"/>
    <w:rsid w:val="00EC0552"/>
    <w:rsid w:val="00F5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B1B42F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B27F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7FF5"/>
    <w:pPr>
      <w:suppressAutoHyphens/>
      <w:ind w:left="720"/>
      <w:contextualSpacing/>
    </w:pPr>
    <w:rPr>
      <w:rFonts w:ascii="Times New Roman" w:hAnsi="Times New Roman"/>
      <w:color w:val="auto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unhideWhenUsed/>
    <w:rsid w:val="00B27F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27FF5"/>
    <w:pPr>
      <w:suppressAutoHyphens/>
    </w:pPr>
    <w:rPr>
      <w:rFonts w:ascii="Times New Roman" w:hAnsi="Times New Roman"/>
      <w:color w:val="auto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27FF5"/>
    <w:rPr>
      <w:lang w:eastAsia="zh-CN"/>
    </w:rPr>
  </w:style>
  <w:style w:type="paragraph" w:customStyle="1" w:styleId="Standard">
    <w:name w:val="Standard"/>
    <w:rsid w:val="00B27FF5"/>
    <w:pPr>
      <w:suppressAutoHyphens/>
      <w:autoSpaceDN w:val="0"/>
      <w:textAlignment w:val="baseline"/>
    </w:pPr>
    <w:rPr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83A52-C302-4403-A173-0976FC51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66</TotalTime>
  <Pages>9</Pages>
  <Words>3824</Words>
  <Characters>22946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Katarzyna</cp:lastModifiedBy>
  <cp:revision>3</cp:revision>
  <cp:lastPrinted>2024-05-10T06:33:00Z</cp:lastPrinted>
  <dcterms:created xsi:type="dcterms:W3CDTF">2024-05-10T10:49:00Z</dcterms:created>
  <dcterms:modified xsi:type="dcterms:W3CDTF">2024-05-10T12:04:00Z</dcterms:modified>
</cp:coreProperties>
</file>