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92EE" w14:textId="659380F3" w:rsidR="00B6009B" w:rsidRPr="00B6009B" w:rsidRDefault="00B6009B" w:rsidP="00B600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>ZDP-2720.I.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>.23</w:t>
      </w:r>
      <w:r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Kolbuszowa, 01.12</w:t>
      </w:r>
      <w:bookmarkStart w:id="0" w:name="_GoBack"/>
      <w:bookmarkEnd w:id="0"/>
      <w:r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>.2023 r.</w:t>
      </w:r>
    </w:p>
    <w:p w14:paraId="524FA50A" w14:textId="77777777" w:rsidR="00B6009B" w:rsidRPr="00B6009B" w:rsidRDefault="00B6009B" w:rsidP="00B6009B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47B5A6E" w14:textId="77777777" w:rsidR="00B6009B" w:rsidRPr="00B6009B" w:rsidRDefault="00B6009B" w:rsidP="00B6009B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B491A16" w14:textId="77777777" w:rsidR="00B6009B" w:rsidRPr="00B6009B" w:rsidRDefault="00B6009B" w:rsidP="00BE6FD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Wszyscy Wykonawcy</w:t>
      </w:r>
    </w:p>
    <w:p w14:paraId="5E7A7596" w14:textId="77777777" w:rsidR="00B6009B" w:rsidRPr="00B6009B" w:rsidRDefault="00B6009B" w:rsidP="00B6009B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AFDF328" w14:textId="77777777" w:rsidR="00B6009B" w:rsidRPr="00B6009B" w:rsidRDefault="00B6009B" w:rsidP="00B600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3EB037" w14:textId="0344CB64" w:rsidR="00C75DE2" w:rsidRDefault="00B6009B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>dot. postępowania pn.: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C75DE2"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Rozbudowa drogi powiatowej nr 1325R od km 10+484 do km 11+307 w miejscowości Przedbórz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</w:p>
    <w:p w14:paraId="62138BB3" w14:textId="77777777" w:rsidR="00B6009B" w:rsidRDefault="00B6009B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5B8413F" w14:textId="77777777" w:rsidR="00B6009B" w:rsidRPr="00CA254C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Zamawiający na podstawie art. 284 ust. 2 ustawy z dnia 11 września 2019 r. Prawo zamówień </w:t>
      </w:r>
    </w:p>
    <w:p w14:paraId="58ABDB36" w14:textId="77777777" w:rsid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publicznych (Dz. U. z 2023 r. poz. 412 ) udziela następujących wyjaśnień:</w:t>
      </w:r>
    </w:p>
    <w:p w14:paraId="14F7FE0F" w14:textId="77777777" w:rsidR="00C75DE2" w:rsidRPr="00B6009B" w:rsidRDefault="00C75DE2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9D0657" w14:textId="77777777" w:rsid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 w:rsidR="00C75DE2"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C75DE2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czyjej stronie jest zimowe utrzymanie drogi ?</w:t>
      </w:r>
    </w:p>
    <w:p w14:paraId="33005350" w14:textId="77777777" w:rsid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4DA407" w14:textId="49113D50" w:rsidR="00C75DE2" w:rsidRPr="00B6009B" w:rsidRDefault="00B6009B" w:rsidP="00100BC4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2026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00B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Utrzymanie placu budowy po stronie Wykonawcy zgodnie z przepisami szczegółowymi.</w:t>
      </w:r>
      <w:r w:rsidR="00C75DE2" w:rsidRPr="00B6009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DCC547E" w14:textId="55861D54" w:rsid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 w:rsidR="00C75DE2"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C75DE2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zamawiający dopuszcza zamknięcie drogi dla ruchu na czas wykonywania robót ?</w:t>
      </w:r>
    </w:p>
    <w:p w14:paraId="18A62425" w14:textId="1E6B562B" w:rsidR="00C75DE2" w:rsidRDefault="00C75DE2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sz w:val="24"/>
          <w:szCs w:val="24"/>
        </w:rPr>
        <w:br/>
      </w:r>
      <w:r w:rsidR="00B6009B"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6009B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Zamawiający, informuje że realizacja robót musi być zgodna z zatwierdzonym projektem czasowej organizacji ruchu na czas wykonywania robót, sporządzenie projektu czasowej organizacji ruchu wraz z niezbędnymi opiniami oraz jego zatwierdzenie po stronie Wykonawcy, projekt podlega uzgodnieniu w Zarządzie Dróg Powiatowych w Kolbuszowej.</w:t>
      </w:r>
    </w:p>
    <w:p w14:paraId="3569EF6B" w14:textId="33D2044D" w:rsidR="00100BC4" w:rsidRDefault="00100BC4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wymaga realizacji robót w zakresie nawierzchni bitumicznej całą szerokością jezdni. </w:t>
      </w:r>
    </w:p>
    <w:p w14:paraId="1B491AF4" w14:textId="77777777" w:rsidR="00B6009B" w:rsidRPr="00B6009B" w:rsidRDefault="00B6009B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AF63CE9" w14:textId="0CA814F1" w:rsid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 w:rsidR="00C75DE2"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C75DE2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zamawiający dopuszcza wykonanie nawierzchni bitumicznej całą szerokością jezdni ?</w:t>
      </w:r>
    </w:p>
    <w:p w14:paraId="4AB1880C" w14:textId="77777777" w:rsid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74D73E" w14:textId="39B5AA48" w:rsidR="00C75DE2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zastrzega sobie możliwość nałożenia obowiązku na Wykonawcę konieczności wykonania nawierzchni całą szerokością jezdni przy zamknięciu drogi na czas niezbędny do wykonania nawierzchni, Wykonawca musi dysponować odpowiednim sprzętem w tym również do wykonania nawierzchni całą szerokością.</w:t>
      </w:r>
    </w:p>
    <w:p w14:paraId="36EF3287" w14:textId="77777777" w:rsidR="00BE6FD3" w:rsidRPr="00B6009B" w:rsidRDefault="00BE6FD3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D684FA8" w14:textId="7A1AF58A" w:rsid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 w:rsidR="00C75DE2"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C75DE2"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75DE2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>Czy poza polisą OC wykonawcy zamawiający wymaga ubezpieczenia budowy ? Jeżeli tak to w jakim zakresie ?</w:t>
      </w:r>
    </w:p>
    <w:p w14:paraId="5934F980" w14:textId="77777777" w:rsid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97CDC9" w14:textId="10AE59EC" w:rsidR="00C75DE2" w:rsidRPr="00B6009B" w:rsidRDefault="00B6009B" w:rsidP="008B4446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8B44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B4446" w:rsidRPr="008B44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Wymóg w zakresie polisy OC zgodnie z </w:t>
      </w:r>
      <w:proofErr w:type="spellStart"/>
      <w:r w:rsidR="008B4446" w:rsidRPr="008B44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SWZ</w:t>
      </w:r>
      <w:proofErr w:type="spellEnd"/>
      <w:r w:rsidR="008B4446" w:rsidRPr="008B44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C75DE2" w:rsidRPr="00B6009B">
        <w:rPr>
          <w:rFonts w:ascii="Times New Roman" w:hAnsi="Times New Roman" w:cs="Times New Roman"/>
          <w:sz w:val="24"/>
          <w:szCs w:val="24"/>
        </w:rPr>
        <w:br/>
      </w:r>
    </w:p>
    <w:p w14:paraId="7440ABF5" w14:textId="6906E8E0" w:rsid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C75DE2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pozycji 1.2 zamawiający zakłada zdjęcie humusu na gł. do 10 cm. Natomiast w poz. 1.3 przyjęto, że humus będzie zdejmowany na gł. 15 cm . Jaką głębokość zdjęcia humusu należy przyjąć do wyceny?</w:t>
      </w:r>
    </w:p>
    <w:p w14:paraId="7CF58235" w14:textId="157202AD" w:rsidR="00B6009B" w:rsidRDefault="00C75DE2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sz w:val="24"/>
          <w:szCs w:val="24"/>
        </w:rPr>
        <w:br/>
      </w:r>
      <w:r w:rsidR="00B6009B"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DC0A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C0AF8" w:rsidRPr="00DC0A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Zdjęcie humusu na gł. 15 cm</w:t>
      </w:r>
    </w:p>
    <w:p w14:paraId="298A7D73" w14:textId="71912E27" w:rsidR="00C75DE2" w:rsidRPr="00B6009B" w:rsidRDefault="00C75DE2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DD55AD" w14:textId="332CBBD8" w:rsidR="00DC0AF8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C75DE2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kogo należy zdjęty humus ? Jeżeli do zamawiającego to czy podana odległość odwozu na 1km jest prawidłowa ?</w:t>
      </w:r>
    </w:p>
    <w:p w14:paraId="2A6A0DF3" w14:textId="11FB8CFF" w:rsidR="00B6009B" w:rsidRDefault="00C75DE2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sz w:val="24"/>
          <w:szCs w:val="24"/>
        </w:rPr>
        <w:br/>
      </w:r>
      <w:r w:rsidR="00B6009B"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BE6F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E6FD3" w:rsidRPr="00BE6FD3">
        <w:rPr>
          <w:rFonts w:ascii="Times New Roman" w:hAnsi="Times New Roman" w:cs="Times New Roman"/>
          <w:sz w:val="24"/>
          <w:szCs w:val="24"/>
          <w:shd w:val="clear" w:color="auto" w:fill="FFFFFF"/>
        </w:rPr>
        <w:t>Zagospodarowanie humusu oraz wszelkich odpadów powstałych podczas realizacji zadania po stronie Wykonawcy.</w:t>
      </w:r>
    </w:p>
    <w:p w14:paraId="40A513A3" w14:textId="41A5DF98" w:rsidR="00C75DE2" w:rsidRPr="00B6009B" w:rsidRDefault="00C75DE2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739B87" w14:textId="01E2C0E5" w:rsidR="00C75DE2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C75DE2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kogo należy destrukt z frezowania ? Jeżeli do zamawiającego to czy podana odległość odwozu na </w:t>
      </w:r>
      <w:proofErr w:type="spellStart"/>
      <w:r w:rsidR="00C75DE2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>1km</w:t>
      </w:r>
      <w:proofErr w:type="spellEnd"/>
      <w:r w:rsidR="00C75DE2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prawidłowa ?</w:t>
      </w:r>
    </w:p>
    <w:p w14:paraId="19BB18DE" w14:textId="77777777" w:rsidR="00BE6FD3" w:rsidRDefault="00BE6FD3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712D4C" w14:textId="44771738" w:rsidR="00B6009B" w:rsidRDefault="00B6009B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DC0A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C0A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Destrukt z frezowania jest własnością Zamawiającego. Wykonawca w wycenie skalkuluje odwóz na odległość 10 km.</w:t>
      </w:r>
    </w:p>
    <w:p w14:paraId="240A7682" w14:textId="77777777" w:rsidR="00B6009B" w:rsidRP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6FC654" w14:textId="161762F6" w:rsidR="00C75DE2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C75DE2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kogo należą materiały z rozbiórek z poz. 1.5- 1.9 przedmiaru ? Jeżeli do zamawiającego to czy podana odległość odwozu na 1km jest prawidłowa ?</w:t>
      </w:r>
    </w:p>
    <w:p w14:paraId="11D70B8C" w14:textId="77777777" w:rsidR="00BE6FD3" w:rsidRDefault="00BE6FD3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576351" w14:textId="27C2A792" w:rsidR="00B6009B" w:rsidRDefault="00B6009B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BE6FD3" w:rsidRPr="00BE6FD3">
        <w:t xml:space="preserve"> </w:t>
      </w:r>
      <w:r w:rsidR="00BE6FD3" w:rsidRPr="00BE6FD3">
        <w:rPr>
          <w:rFonts w:ascii="Times New Roman" w:hAnsi="Times New Roman" w:cs="Times New Roman"/>
          <w:sz w:val="24"/>
          <w:szCs w:val="24"/>
          <w:shd w:val="clear" w:color="auto" w:fill="FFFFFF"/>
        </w:rPr>
        <w:t>Zagospodarowanie wszelkich odpadów powstałych podczas realizacji zadania po stronie Wykonawcy.</w:t>
      </w:r>
    </w:p>
    <w:p w14:paraId="44EA58A4" w14:textId="77777777" w:rsidR="00B6009B" w:rsidRP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9B4A0E" w14:textId="380EE33D" w:rsidR="00C75DE2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C75DE2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Proszę o potwierdzenie, że zgodnie dokumentacją projektową zamawiający dopuszcza wbudowanie rur PP w poz. 3.9 – 3.12 przedmiaru.</w:t>
      </w:r>
    </w:p>
    <w:p w14:paraId="71A358EA" w14:textId="77777777" w:rsidR="00DC0AF8" w:rsidRPr="00B6009B" w:rsidRDefault="00DC0AF8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FBC8C0" w14:textId="094DDA47" w:rsidR="00B6009B" w:rsidRDefault="00B6009B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DC0A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C0AF8" w:rsidRPr="00DC0A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Materiał zgod</w:t>
      </w:r>
      <w:r w:rsidR="00DC0A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nie z dokumentacją. Zamawiający dopuszcza materiał równoważny o parametrach nie gorszych niż ujęte w </w:t>
      </w:r>
      <w:r w:rsidR="00592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dokumentacji</w:t>
      </w:r>
      <w:r w:rsidR="00DC0A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67749818" w14:textId="77777777" w:rsid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768A80" w14:textId="11723C6A" w:rsidR="00C75DE2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C75DE2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długość gwarancji na oznakowanie poziome ma być taka sama jak na całe zadanie ?</w:t>
      </w:r>
    </w:p>
    <w:p w14:paraId="7E7F1FEC" w14:textId="77777777" w:rsidR="00BE6FD3" w:rsidRDefault="00BE6FD3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5969FA" w14:textId="290FBD45" w:rsidR="00B6009B" w:rsidRDefault="00B6009B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592D03" w:rsidRPr="00592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92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 całą inwestycję obowiązuje jeden termin gwarancji.</w:t>
      </w:r>
    </w:p>
    <w:p w14:paraId="7AE2BC29" w14:textId="77777777" w:rsidR="00B6009B" w:rsidRP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1951F2" w14:textId="5977D923" w:rsidR="00C75DE2" w:rsidRP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C75DE2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oznakowanie poziome ma zostać wykonane jako cienkowarstwowe czy grubowarstwowe ?</w:t>
      </w:r>
    </w:p>
    <w:p w14:paraId="5074E741" w14:textId="77777777" w:rsidR="00C75DE2" w:rsidRDefault="00C75DE2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9135F9" w14:textId="4AF0AE35" w:rsidR="00B6009B" w:rsidRDefault="00B6009B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BE6F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E6FD3" w:rsidRPr="00BE6FD3">
        <w:rPr>
          <w:rFonts w:ascii="Times New Roman" w:hAnsi="Times New Roman" w:cs="Times New Roman"/>
          <w:sz w:val="24"/>
          <w:szCs w:val="24"/>
          <w:shd w:val="clear" w:color="auto" w:fill="FFFFFF"/>
        </w:rPr>
        <w:t>Oznakowanie poziome w technologii grubowarstwowej.</w:t>
      </w:r>
    </w:p>
    <w:p w14:paraId="761382E3" w14:textId="77777777" w:rsidR="00B6009B" w:rsidRP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B81C37" w14:textId="6BE1048B" w:rsidR="00C75DE2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C75DE2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Prosimy o udostępnienie dokumentacji projektowej dla przejścia dla pieszych o podwyższonym standardzie.</w:t>
      </w:r>
    </w:p>
    <w:p w14:paraId="48FD4A0E" w14:textId="77777777" w:rsidR="00BE6FD3" w:rsidRPr="00B6009B" w:rsidRDefault="00BE6FD3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9C1F4F" w14:textId="70F2187C" w:rsidR="00B6009B" w:rsidRPr="00592D03" w:rsidRDefault="00B6009B" w:rsidP="00BE6F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592D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92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Przejście dla pieszych o podwyższonym standardzie musi spełniać warunki zgodnie z </w:t>
      </w:r>
      <w:proofErr w:type="spellStart"/>
      <w:r w:rsidR="00592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WR</w:t>
      </w:r>
      <w:proofErr w:type="spellEnd"/>
      <w:r w:rsidR="00592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-D-41-3. </w:t>
      </w:r>
      <w:r w:rsidR="00592D03" w:rsidRPr="00592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Aktywne oświetlenie </w:t>
      </w:r>
      <w:r w:rsidR="00592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obustronne </w:t>
      </w:r>
      <w:r w:rsidR="00592D03" w:rsidRPr="00592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przejścia zasilane panelem fotowoltaicznym. </w:t>
      </w:r>
      <w:proofErr w:type="spellStart"/>
      <w:r w:rsidR="00592D03" w:rsidRPr="00592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Anaki</w:t>
      </w:r>
      <w:proofErr w:type="spellEnd"/>
      <w:r w:rsidR="00592D03" w:rsidRPr="00592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D-6 </w:t>
      </w:r>
      <w:r w:rsidR="00592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na słupku stojącym </w:t>
      </w:r>
      <w:r w:rsidR="00592D03" w:rsidRPr="00592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 sygnałem pulsacyjnym z</w:t>
      </w:r>
      <w:r w:rsidR="00592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asilane panelem fotowoltaicznym, komplet obustronnie. Oświetlenie przejścia dla pieszych musi spełniać warunki </w:t>
      </w:r>
      <w:proofErr w:type="spellStart"/>
      <w:r w:rsidR="00592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WR</w:t>
      </w:r>
      <w:proofErr w:type="spellEnd"/>
      <w:r w:rsidR="00592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-D-41-4</w:t>
      </w:r>
    </w:p>
    <w:p w14:paraId="70D2E4B0" w14:textId="77777777" w:rsid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82D2D0" w14:textId="05D23E96" w:rsidR="00C75DE2" w:rsidRP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13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C75DE2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Prosimy o doprecyzowanie informacji dot. oznakowania poziomego: cienko czy grubowarstwowe?</w:t>
      </w:r>
    </w:p>
    <w:p w14:paraId="39912275" w14:textId="77777777" w:rsidR="00C75DE2" w:rsidRPr="00B6009B" w:rsidRDefault="00C75DE2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E687E4" w14:textId="35CB148F" w:rsidR="00B6009B" w:rsidRDefault="00B6009B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BE6F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E6FD3" w:rsidRPr="00BE6FD3">
        <w:rPr>
          <w:rFonts w:ascii="Times New Roman" w:hAnsi="Times New Roman" w:cs="Times New Roman"/>
          <w:sz w:val="24"/>
          <w:szCs w:val="24"/>
          <w:shd w:val="clear" w:color="auto" w:fill="FFFFFF"/>
        </w:rPr>
        <w:t>Oznakowanie poziome w technologii grubowarstwowej.</w:t>
      </w:r>
    </w:p>
    <w:p w14:paraId="4A5FF368" w14:textId="77777777" w:rsid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AF570A" w14:textId="77777777" w:rsidR="00BE6FD3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4: </w:t>
      </w:r>
      <w:r w:rsidR="00C75DE2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>dot. odwodnienia.</w:t>
      </w:r>
    </w:p>
    <w:p w14:paraId="3CEE9C47" w14:textId="06AB1213" w:rsidR="00BE6FD3" w:rsidRPr="00B6009B" w:rsidRDefault="00C75DE2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>Czy Zamawiający dopuszcza zamianę rur z PVC na PEHD?</w:t>
      </w:r>
    </w:p>
    <w:p w14:paraId="2D6245A7" w14:textId="77777777" w:rsidR="00C75DE2" w:rsidRPr="00B6009B" w:rsidRDefault="00C75DE2" w:rsidP="00BE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BFE73" w14:textId="261E2121" w:rsidR="00B6009B" w:rsidRDefault="00B6009B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592D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92D03" w:rsidRPr="00592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Zamawiający </w:t>
      </w:r>
      <w:r w:rsidR="00592D03" w:rsidRPr="00370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dopuszcza  rury </w:t>
      </w:r>
      <w:proofErr w:type="spellStart"/>
      <w:r w:rsidR="00592D03" w:rsidRPr="00370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PEHD</w:t>
      </w:r>
      <w:proofErr w:type="spellEnd"/>
      <w:r w:rsidR="00370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70FEF" w:rsidRPr="00370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70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Zamawiający dopuszcza materiał równoważny o parametrach nie gorszych niż ujęte w dokumentacji.</w:t>
      </w:r>
    </w:p>
    <w:p w14:paraId="0E9203E4" w14:textId="77777777" w:rsid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910E6" w14:textId="54781AE3" w:rsidR="00C75DE2" w:rsidRP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C75DE2" w:rsidRPr="00B6009B">
        <w:rPr>
          <w:rFonts w:ascii="Times New Roman" w:hAnsi="Times New Roman" w:cs="Times New Roman"/>
          <w:sz w:val="24"/>
          <w:szCs w:val="24"/>
        </w:rPr>
        <w:t xml:space="preserve">Według załączonej dokumentacji należy wykonać studnie rewizyjne o średnicy od 1200 do 2000mm, a według kosztorysu są to studnie o średnicy 1000 i 2000mm. Prosimy o określenie jakiej średnicy studnie przyjąć do wyceny w pozycji 3.14. </w:t>
      </w:r>
    </w:p>
    <w:p w14:paraId="03A51189" w14:textId="77777777" w:rsidR="00C75DE2" w:rsidRPr="00B6009B" w:rsidRDefault="00C75DE2" w:rsidP="00BE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D62EEF" w14:textId="475DF165" w:rsidR="00B6009B" w:rsidRDefault="00B6009B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370F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70FEF" w:rsidRPr="00370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Studnie zgodnie z dokumentacją.</w:t>
      </w:r>
      <w:r w:rsidR="00370F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0BB333C8" w14:textId="77777777" w:rsid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693723" w14:textId="2718AACF" w:rsidR="00C75DE2" w:rsidRP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C75DE2" w:rsidRPr="00B6009B">
        <w:rPr>
          <w:rFonts w:ascii="Times New Roman" w:hAnsi="Times New Roman" w:cs="Times New Roman"/>
          <w:sz w:val="24"/>
          <w:szCs w:val="24"/>
        </w:rPr>
        <w:t xml:space="preserve">Według załączonej dokumentacji kanał deszczowy należy wykonać z rur PP, a według kosztorysu są to rury PVC. Prosimy o określenie jakich rur użyć w wycenie. </w:t>
      </w:r>
    </w:p>
    <w:p w14:paraId="139D74B0" w14:textId="77777777" w:rsidR="00C75DE2" w:rsidRPr="00B6009B" w:rsidRDefault="00C75DE2" w:rsidP="00BE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19C606" w14:textId="77777777" w:rsidR="00370FEF" w:rsidRDefault="00B6009B" w:rsidP="00370F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370F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70FEF" w:rsidRPr="00DC0A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Materiał zgod</w:t>
      </w:r>
      <w:r w:rsidR="00370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nie z dokumentacją. Zamawiający dopuszcza materiał równoważny o parametrach nie gorszych niż ujęte w dokumentacji.</w:t>
      </w:r>
    </w:p>
    <w:p w14:paraId="7AA8FFA6" w14:textId="7A029C1C" w:rsidR="00B6009B" w:rsidRDefault="00B6009B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6B9A2D7" w14:textId="77777777" w:rsid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58C7F6" w14:textId="4D744FE3" w:rsidR="00C75DE2" w:rsidRP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17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C75DE2" w:rsidRPr="00B6009B">
        <w:rPr>
          <w:rFonts w:ascii="Times New Roman" w:hAnsi="Times New Roman" w:cs="Times New Roman"/>
          <w:sz w:val="24"/>
          <w:szCs w:val="24"/>
        </w:rPr>
        <w:t>Prosimy o określenie czy oznakowanie poziome należy wykonać w technologii cienko czy grubowarstwowej.</w:t>
      </w:r>
    </w:p>
    <w:p w14:paraId="728A6648" w14:textId="77777777" w:rsidR="00C75DE2" w:rsidRPr="00B6009B" w:rsidRDefault="00C75DE2" w:rsidP="00BE6F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E2C86" w14:textId="3A2F9C6E" w:rsidR="00B6009B" w:rsidRDefault="00B6009B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BE6F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E6FD3" w:rsidRPr="00BE6FD3">
        <w:rPr>
          <w:rFonts w:ascii="Times New Roman" w:hAnsi="Times New Roman" w:cs="Times New Roman"/>
          <w:sz w:val="24"/>
          <w:szCs w:val="24"/>
          <w:shd w:val="clear" w:color="auto" w:fill="FFFFFF"/>
        </w:rPr>
        <w:t>Oznakowanie poziome w technologii grubowarstwowej.</w:t>
      </w:r>
    </w:p>
    <w:p w14:paraId="688C4133" w14:textId="77777777" w:rsidR="00B6009B" w:rsidRDefault="00B6009B" w:rsidP="00BE6F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00A9B" w14:textId="3A1D851F" w:rsidR="0086533F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18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3E0867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tym, że na wykonane roboty może być udzielona przez Wykonawcę gwarancja i rękojmia na okres 60 miesięcy, prosimy o wyjaśnienie czy okres gwarancji i rękojmi na wykonane oznakowanie poziome będzie taki sam. Trwałość oznakowania poziomego cienkowarstwowego to 12 miesięcy, a grubowarstwowego to 36 miesięcy. Wydłużenie okresu gwarancji ponad wskazany (12 miesięcy/ 36 miesięcy) spowoduje konieczność jego powtórnego wielokrotnego wykonania- co musimy uwzględnić w ofercie. Prosimy o podanie jednoznacznie, jaki przyjąć okres gwarancji dla oznakowania poziomego.</w:t>
      </w:r>
    </w:p>
    <w:p w14:paraId="77B01DA7" w14:textId="77777777" w:rsidR="00B6009B" w:rsidRPr="00B6009B" w:rsidRDefault="00B6009B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EEF935" w14:textId="72AE2954" w:rsidR="00B6009B" w:rsidRDefault="00B6009B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370F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70FEF" w:rsidRPr="00370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 całe zamówienie obowiązuje jeden okres gwarancji.</w:t>
      </w:r>
    </w:p>
    <w:p w14:paraId="472F2EDB" w14:textId="77777777" w:rsidR="0086533F" w:rsidRPr="00B6009B" w:rsidRDefault="0086533F" w:rsidP="00BE6F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EAD017" w14:textId="607A0EE2" w:rsidR="0086533F" w:rsidRPr="00B6009B" w:rsidRDefault="00B6009B" w:rsidP="00BE6F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86533F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potwierdzenie, że w poz. 6.1 i 7.1przedmiaru należy wykonać warstwę odsączająca z piasku, a nie jak w opisie technicznym warstwę piasku lub gruntu stabilizowaną cementem.</w:t>
      </w:r>
    </w:p>
    <w:p w14:paraId="2C993725" w14:textId="5D89520D" w:rsidR="00B6009B" w:rsidRDefault="00B6009B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370F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70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warstwa odsączająca zgodnie z przedmiarem robót.</w:t>
      </w:r>
    </w:p>
    <w:p w14:paraId="5D7FAEFA" w14:textId="77777777" w:rsidR="00B1479D" w:rsidRPr="00B6009B" w:rsidRDefault="00B1479D" w:rsidP="00BE6F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24A379" w14:textId="46B99561" w:rsidR="00B1479D" w:rsidRDefault="00B6009B" w:rsidP="00BE6F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B1479D" w:rsidRPr="00B6009B">
        <w:rPr>
          <w:rFonts w:ascii="Times New Roman" w:hAnsi="Times New Roman" w:cs="Times New Roman"/>
          <w:sz w:val="24"/>
          <w:szCs w:val="24"/>
          <w:shd w:val="clear" w:color="auto" w:fill="FFFFFF"/>
        </w:rPr>
        <w:t>Czy wykonawca ma dowolność w wyborze wyposażenia oraz materiału z jakiego ma zostać wykonana wiata przystankowa ? Jeżeli nie proszę o podanie minimalnych parametrów jakie ma spełniać wiata i podać jakie ma mieć wyposażenie .</w:t>
      </w:r>
    </w:p>
    <w:p w14:paraId="3D7D8304" w14:textId="77777777" w:rsidR="00B6009B" w:rsidRDefault="00B6009B" w:rsidP="00BE6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5506965" w14:textId="2ED2129F" w:rsidR="00B6009B" w:rsidRPr="00370FEF" w:rsidRDefault="00B6009B" w:rsidP="00BE6F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60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370F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70FEF" w:rsidRPr="00370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Wiata przystankowa zgodnie obowiązującymi standardami. Wiata zadaszona systemowa komplet wraz z kompletem  montażowym i płytą.</w:t>
      </w:r>
    </w:p>
    <w:p w14:paraId="53CB9CEF" w14:textId="77777777" w:rsidR="00B6009B" w:rsidRPr="00B6009B" w:rsidRDefault="00B6009B">
      <w:pPr>
        <w:rPr>
          <w:rFonts w:ascii="Times New Roman" w:hAnsi="Times New Roman" w:cs="Times New Roman"/>
          <w:sz w:val="24"/>
          <w:szCs w:val="24"/>
        </w:rPr>
      </w:pPr>
    </w:p>
    <w:sectPr w:rsidR="00B6009B" w:rsidRPr="00B6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8D"/>
    <w:rsid w:val="00100BC4"/>
    <w:rsid w:val="00202624"/>
    <w:rsid w:val="00370FEF"/>
    <w:rsid w:val="003E0867"/>
    <w:rsid w:val="00592D03"/>
    <w:rsid w:val="0086533F"/>
    <w:rsid w:val="008B4446"/>
    <w:rsid w:val="00A31B90"/>
    <w:rsid w:val="00AE638D"/>
    <w:rsid w:val="00B1479D"/>
    <w:rsid w:val="00B6009B"/>
    <w:rsid w:val="00BE6FD3"/>
    <w:rsid w:val="00C707DE"/>
    <w:rsid w:val="00C75DE2"/>
    <w:rsid w:val="00C80B8D"/>
    <w:rsid w:val="00DC0AF8"/>
    <w:rsid w:val="00E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025C"/>
  <w15:chartTrackingRefBased/>
  <w15:docId w15:val="{D8F3A60B-0D0D-4D37-A075-0F789591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zd-wmaz</cp:lastModifiedBy>
  <cp:revision>2</cp:revision>
  <dcterms:created xsi:type="dcterms:W3CDTF">2023-12-01T14:24:00Z</dcterms:created>
  <dcterms:modified xsi:type="dcterms:W3CDTF">2023-12-01T14:24:00Z</dcterms:modified>
</cp:coreProperties>
</file>