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3430FD" w:rsidRPr="00F03869" w:rsidRDefault="003430FD" w:rsidP="003430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8889468"/>
      <w:bookmarkStart w:id="1" w:name="_Hlk145678824"/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 xml:space="preserve">Robota budowlana – remont chodników i placów przy bud. nr 1 wraz z remontem dróg na terenie kompleksu wojskowego </w:t>
      </w:r>
      <w:r>
        <w:rPr>
          <w:rFonts w:ascii="Arial" w:hAnsi="Arial" w:cs="Arial"/>
          <w:b/>
          <w:sz w:val="28"/>
          <w:szCs w:val="28"/>
        </w:rPr>
        <w:br/>
        <w:t>w m. Suków  ”</w:t>
      </w:r>
    </w:p>
    <w:bookmarkEnd w:id="1"/>
    <w:p w:rsidR="004A35C0" w:rsidRDefault="004A35C0" w:rsidP="00047D2B">
      <w:pPr>
        <w:rPr>
          <w:rFonts w:ascii="Arial" w:hAnsi="Arial" w:cs="Arial"/>
          <w:b/>
          <w:sz w:val="28"/>
          <w:szCs w:val="28"/>
        </w:rPr>
      </w:pPr>
    </w:p>
    <w:p w:rsidR="0040053A" w:rsidRDefault="004A35C0" w:rsidP="00047D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</w:t>
      </w:r>
      <w:r w:rsidR="00047D2B">
        <w:rPr>
          <w:rFonts w:ascii="Arial" w:hAnsi="Arial" w:cs="Arial"/>
          <w:b/>
          <w:sz w:val="28"/>
          <w:szCs w:val="28"/>
        </w:rPr>
        <w:t>p</w:t>
      </w:r>
      <w:r w:rsidR="003430FD">
        <w:rPr>
          <w:rFonts w:ascii="Arial" w:hAnsi="Arial" w:cs="Arial"/>
          <w:b/>
          <w:sz w:val="28"/>
          <w:szCs w:val="28"/>
        </w:rPr>
        <w:t>84</w:t>
      </w:r>
      <w:r>
        <w:rPr>
          <w:rFonts w:ascii="Arial" w:hAnsi="Arial" w:cs="Arial"/>
          <w:b/>
          <w:sz w:val="28"/>
          <w:szCs w:val="28"/>
        </w:rPr>
        <w:t>/2024</w:t>
      </w:r>
      <w:bookmarkEnd w:id="0"/>
    </w:p>
    <w:p w:rsidR="001E6B95" w:rsidRPr="00047D2B" w:rsidRDefault="001E6B95" w:rsidP="00047D2B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Default="00405C31" w:rsidP="003543B6">
      <w:pPr>
        <w:pStyle w:val="Tekstpodstawowy"/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</w:t>
      </w:r>
    </w:p>
    <w:p w:rsidR="00047D2B" w:rsidRPr="003543B6" w:rsidRDefault="00047D2B" w:rsidP="003543B6">
      <w:pPr>
        <w:pStyle w:val="Tekstpodstawowy"/>
        <w:spacing w:after="240"/>
        <w:ind w:left="720"/>
        <w:rPr>
          <w:sz w:val="16"/>
          <w:szCs w:val="16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047D2B" w:rsidRDefault="0040053A" w:rsidP="00047D2B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1E6B95">
        <w:rPr>
          <w:rFonts w:ascii="Arial" w:hAnsi="Arial" w:cs="Arial"/>
          <w:i/>
          <w:sz w:val="22"/>
          <w:szCs w:val="22"/>
        </w:rPr>
        <w:t>I</w:t>
      </w:r>
      <w:bookmarkStart w:id="2" w:name="_GoBack"/>
      <w:bookmarkEnd w:id="2"/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4A35C0"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>Oświadczam, że zapoznałem się ze Specyfikacją Warunków Zamówienia oraz wszystkimi jej załącznikami, w tym opisem przedmiotu zamówienia</w:t>
      </w:r>
      <w:r w:rsidR="003543B6">
        <w:rPr>
          <w:rFonts w:ascii="Arial" w:hAnsi="Arial" w:cs="Arial"/>
        </w:rPr>
        <w:t xml:space="preserve"> (STWiOR</w:t>
      </w:r>
      <w:r w:rsidR="001E6B95">
        <w:rPr>
          <w:rFonts w:ascii="Arial" w:hAnsi="Arial" w:cs="Arial"/>
        </w:rPr>
        <w:t>R</w:t>
      </w:r>
      <w:r w:rsidR="003543B6">
        <w:rPr>
          <w:rFonts w:ascii="Arial" w:hAnsi="Arial" w:cs="Arial"/>
        </w:rPr>
        <w:t>)</w:t>
      </w:r>
      <w:r w:rsidRPr="00552BA1">
        <w:rPr>
          <w:rFonts w:ascii="Arial" w:hAnsi="Arial" w:cs="Arial"/>
        </w:rPr>
        <w:t xml:space="preserve">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957BDD" w:rsidRDefault="00957BDD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94" w:rsidRDefault="00BA2294" w:rsidP="0040053A">
      <w:r>
        <w:separator/>
      </w:r>
    </w:p>
  </w:endnote>
  <w:endnote w:type="continuationSeparator" w:id="0">
    <w:p w:rsidR="00BA2294" w:rsidRDefault="00BA2294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94" w:rsidRDefault="00BA2294" w:rsidP="0040053A">
      <w:r>
        <w:separator/>
      </w:r>
    </w:p>
  </w:footnote>
  <w:footnote w:type="continuationSeparator" w:id="0">
    <w:p w:rsidR="00BA2294" w:rsidRDefault="00BA2294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3430FD">
      <w:t>84</w:t>
    </w:r>
    <w:r w:rsidR="0040053A">
      <w:t>/202</w:t>
    </w:r>
    <w:r w:rsidR="004A35C0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4C64"/>
    <w:rsid w:val="00017FDE"/>
    <w:rsid w:val="00020CD2"/>
    <w:rsid w:val="00047D2B"/>
    <w:rsid w:val="00054872"/>
    <w:rsid w:val="000736A8"/>
    <w:rsid w:val="000A40F9"/>
    <w:rsid w:val="000A7D37"/>
    <w:rsid w:val="00130D06"/>
    <w:rsid w:val="00147E06"/>
    <w:rsid w:val="001A3D3A"/>
    <w:rsid w:val="001D526F"/>
    <w:rsid w:val="001E6B95"/>
    <w:rsid w:val="0026256F"/>
    <w:rsid w:val="002642EC"/>
    <w:rsid w:val="002735CA"/>
    <w:rsid w:val="002D71C7"/>
    <w:rsid w:val="003126CC"/>
    <w:rsid w:val="00313528"/>
    <w:rsid w:val="00340889"/>
    <w:rsid w:val="003430FD"/>
    <w:rsid w:val="003543B6"/>
    <w:rsid w:val="003C1C8F"/>
    <w:rsid w:val="003D3DB4"/>
    <w:rsid w:val="0040053A"/>
    <w:rsid w:val="00405C31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1FA3"/>
    <w:rsid w:val="008871D1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3322"/>
    <w:rsid w:val="009F43F5"/>
    <w:rsid w:val="00A24B38"/>
    <w:rsid w:val="00A26847"/>
    <w:rsid w:val="00A72197"/>
    <w:rsid w:val="00A8075C"/>
    <w:rsid w:val="00AA79CC"/>
    <w:rsid w:val="00AB271A"/>
    <w:rsid w:val="00AE510A"/>
    <w:rsid w:val="00B03DC2"/>
    <w:rsid w:val="00B127B5"/>
    <w:rsid w:val="00B4031A"/>
    <w:rsid w:val="00BA2294"/>
    <w:rsid w:val="00BC7352"/>
    <w:rsid w:val="00C57B1A"/>
    <w:rsid w:val="00C71BE5"/>
    <w:rsid w:val="00C87AE8"/>
    <w:rsid w:val="00CA147E"/>
    <w:rsid w:val="00CC5B2B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A0EC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996A-FEE5-4098-BC7C-1DFF60E286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58BB14-E07A-47C0-974B-8AD1F44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2</cp:revision>
  <cp:lastPrinted>2022-03-24T11:29:00Z</cp:lastPrinted>
  <dcterms:created xsi:type="dcterms:W3CDTF">2024-09-25T07:47:00Z</dcterms:created>
  <dcterms:modified xsi:type="dcterms:W3CDTF">2024-09-25T07:47:00Z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