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846" w14:textId="3CD28F99" w:rsidR="00CF5D48" w:rsidRDefault="00EB716B" w:rsidP="00EB716B">
      <w:pPr>
        <w:spacing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F5D48"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rocław,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06.07.2023</w:t>
      </w:r>
      <w:r w:rsidR="00CF5D48"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38FD0439" w14:textId="77777777" w:rsidR="00545612" w:rsidRDefault="00545612" w:rsidP="00545612">
      <w:pPr>
        <w:jc w:val="right"/>
      </w:pPr>
    </w:p>
    <w:p w14:paraId="0C14F85F" w14:textId="2EACDF3D" w:rsidR="00545612" w:rsidRDefault="00545612" w:rsidP="00545612">
      <w:pPr>
        <w:jc w:val="right"/>
      </w:pPr>
      <w:r>
        <w:t xml:space="preserve">Uczestnicy postępowania </w:t>
      </w:r>
    </w:p>
    <w:p w14:paraId="230B1F2D" w14:textId="77777777" w:rsidR="00545612" w:rsidRDefault="00545612"/>
    <w:p w14:paraId="2F4D4C91" w14:textId="77777777" w:rsidR="00545612" w:rsidRDefault="00545612"/>
    <w:p w14:paraId="2C12D857" w14:textId="179F9AE0" w:rsidR="00EB716B" w:rsidRPr="00EB716B" w:rsidRDefault="00545612" w:rsidP="00EB716B">
      <w:pPr>
        <w:jc w:val="both"/>
        <w:rPr>
          <w:rFonts w:cstheme="minorHAnsi"/>
          <w:sz w:val="16"/>
          <w:szCs w:val="16"/>
        </w:rPr>
      </w:pPr>
      <w:r>
        <w:t xml:space="preserve">Dotyczy: postępowania o udzielenie zamówienia </w:t>
      </w:r>
      <w:r w:rsidRPr="0090184D">
        <w:rPr>
          <w:rFonts w:cstheme="minorHAnsi"/>
        </w:rPr>
        <w:t>publicznego prowadzonego w trybie podstawowym na podstawi</w:t>
      </w:r>
      <w:r w:rsidRPr="00EB716B">
        <w:rPr>
          <w:rFonts w:cstheme="minorHAnsi"/>
        </w:rPr>
        <w:t xml:space="preserve">e art. 275 pkt 1) ustawy z dnia 11 września 2019 r. – Prawo zamówień publicznych (Dz.U. z 2019 poz. 2019 ze zm.) na realizację zadania pn. </w:t>
      </w:r>
      <w:r w:rsidR="00EB716B" w:rsidRPr="00EB716B">
        <w:rPr>
          <w:rFonts w:cstheme="minorHAnsi"/>
        </w:rPr>
        <w:t>Zakup, dostawa, montaż i uruchomienie  pompy ciepła, instalacji paneli fotowoltaicznych na potrzeby budynku biurowego parterowego na terenie Wrocławskiej Agencji Rozwoju Regionalnego S.A. przy ulicy Karmelkowej 29, we Wrocławiu.</w:t>
      </w:r>
    </w:p>
    <w:p w14:paraId="4B34F26B" w14:textId="77777777" w:rsidR="00545612" w:rsidRPr="00EB716B" w:rsidRDefault="00545612" w:rsidP="00EB716B">
      <w:pPr>
        <w:jc w:val="both"/>
        <w:rPr>
          <w:rFonts w:cstheme="minorHAnsi"/>
          <w:sz w:val="24"/>
          <w:szCs w:val="24"/>
        </w:rPr>
      </w:pPr>
    </w:p>
    <w:p w14:paraId="6E12636F" w14:textId="51F17620" w:rsidR="00545612" w:rsidRPr="00CF5D48" w:rsidRDefault="00545612" w:rsidP="007A1269">
      <w:pPr>
        <w:jc w:val="both"/>
        <w:rPr>
          <w:rFonts w:cstheme="minorHAnsi"/>
          <w:b/>
          <w:bCs/>
          <w:sz w:val="24"/>
          <w:szCs w:val="24"/>
        </w:rPr>
      </w:pPr>
      <w:r w:rsidRPr="00CF5D48">
        <w:rPr>
          <w:sz w:val="24"/>
          <w:szCs w:val="24"/>
        </w:rPr>
        <w:t xml:space="preserve">Wrocławska Agencja Rozwoju Regionalnego S.A. w związku z pytaniami, które wpłynęły do ww. przetargu udziela następujących odpowiedzi, zgodnie z art. </w:t>
      </w:r>
      <w:r w:rsidRPr="00CF5D48">
        <w:rPr>
          <w:rFonts w:cstheme="minorHAnsi"/>
          <w:sz w:val="24"/>
          <w:szCs w:val="24"/>
        </w:rPr>
        <w:t xml:space="preserve">284 ust. 6 ustawy z dnia 11 września 20219 roku Prawo zamówień publicznych (Dz.U. z 2019 r poz. 2019 ze zm.). </w:t>
      </w:r>
    </w:p>
    <w:p w14:paraId="3763829F" w14:textId="77777777" w:rsidR="00545612" w:rsidRPr="00EB716B" w:rsidRDefault="00545612" w:rsidP="00EB716B">
      <w:pPr>
        <w:rPr>
          <w:rFonts w:cstheme="minorHAnsi"/>
        </w:rPr>
      </w:pPr>
    </w:p>
    <w:p w14:paraId="30862A81" w14:textId="3D26437C" w:rsidR="007A1269" w:rsidRPr="00EB716B" w:rsidRDefault="00545612" w:rsidP="00EB716B">
      <w:pPr>
        <w:spacing w:after="0"/>
        <w:rPr>
          <w:rFonts w:cstheme="minorHAnsi"/>
        </w:rPr>
      </w:pPr>
      <w:bookmarkStart w:id="0" w:name="_Hlk112664837"/>
      <w:r w:rsidRPr="00EB716B">
        <w:rPr>
          <w:rFonts w:cstheme="minorHAnsi"/>
        </w:rPr>
        <w:t xml:space="preserve">Pytanie nr 1: </w:t>
      </w:r>
    </w:p>
    <w:p w14:paraId="10618DD5" w14:textId="057609BA" w:rsidR="00EB716B" w:rsidRPr="00EB716B" w:rsidRDefault="00EB716B" w:rsidP="00EB716B">
      <w:pPr>
        <w:spacing w:after="0"/>
        <w:jc w:val="both"/>
        <w:rPr>
          <w:rFonts w:cstheme="minorHAnsi"/>
        </w:rPr>
      </w:pPr>
      <w:r w:rsidRPr="00EB716B">
        <w:rPr>
          <w:rFonts w:cstheme="minorHAnsi"/>
          <w:shd w:val="clear" w:color="auto" w:fill="FFFFFF"/>
        </w:rPr>
        <w:t xml:space="preserve">Czy dopuszczają Państwo montaż falownika wraz z rozdzielnią DC bezpośrednio pod konstrukcją </w:t>
      </w:r>
      <w:r>
        <w:rPr>
          <w:rFonts w:cstheme="minorHAnsi"/>
          <w:shd w:val="clear" w:color="auto" w:fill="FFFFFF"/>
        </w:rPr>
        <w:t>n</w:t>
      </w:r>
      <w:r w:rsidRPr="00EB716B">
        <w:rPr>
          <w:rFonts w:cstheme="minorHAnsi"/>
          <w:shd w:val="clear" w:color="auto" w:fill="FFFFFF"/>
        </w:rPr>
        <w:t>ośną paneli?</w:t>
      </w:r>
      <w:r w:rsidRPr="00EB716B">
        <w:rPr>
          <w:rFonts w:cstheme="minorHAnsi"/>
        </w:rPr>
        <w:br/>
      </w:r>
      <w:r w:rsidRPr="00EB716B">
        <w:rPr>
          <w:rFonts w:cstheme="minorHAnsi"/>
          <w:shd w:val="clear" w:color="auto" w:fill="FFFFFF"/>
        </w:rPr>
        <w:t>Na elewacji budynku A znalazłaby się wtedy jedynie rozdzielnica AC z zabezpieczeniami. Od falownika do rozdzielni byłby ułożony doziemny kabel zasilający.</w:t>
      </w:r>
    </w:p>
    <w:p w14:paraId="7FF7B46D" w14:textId="09C2BFC1" w:rsidR="00CF5D48" w:rsidRPr="00EB716B" w:rsidRDefault="00CF5D48" w:rsidP="00EB716B">
      <w:pPr>
        <w:spacing w:after="0"/>
        <w:jc w:val="both"/>
        <w:rPr>
          <w:rFonts w:cstheme="minorHAnsi"/>
        </w:rPr>
      </w:pPr>
    </w:p>
    <w:p w14:paraId="791941D0" w14:textId="77777777" w:rsidR="00CF5D48" w:rsidRPr="00EB716B" w:rsidRDefault="00CF5D48" w:rsidP="00EB716B">
      <w:pPr>
        <w:spacing w:after="0"/>
        <w:jc w:val="both"/>
        <w:rPr>
          <w:rFonts w:cstheme="minorHAnsi"/>
        </w:rPr>
      </w:pPr>
    </w:p>
    <w:p w14:paraId="43873571" w14:textId="11F1821D" w:rsidR="000D7632" w:rsidRPr="00EB716B" w:rsidRDefault="00545612" w:rsidP="00EB716B">
      <w:pPr>
        <w:spacing w:after="0"/>
        <w:jc w:val="both"/>
        <w:rPr>
          <w:rFonts w:cstheme="minorHAnsi"/>
        </w:rPr>
      </w:pPr>
      <w:r w:rsidRPr="00EB716B">
        <w:rPr>
          <w:rFonts w:cstheme="minorHAnsi"/>
        </w:rPr>
        <w:t>Odpowiedź</w:t>
      </w:r>
      <w:r w:rsidR="007A1269" w:rsidRPr="00EB716B">
        <w:rPr>
          <w:rFonts w:cstheme="minorHAnsi"/>
        </w:rPr>
        <w:t xml:space="preserve"> do pytania nr 1</w:t>
      </w:r>
      <w:r w:rsidRPr="00EB716B">
        <w:rPr>
          <w:rFonts w:cstheme="minorHAnsi"/>
        </w:rPr>
        <w:t xml:space="preserve">: </w:t>
      </w:r>
    </w:p>
    <w:p w14:paraId="1C5F6344" w14:textId="6BB53C69" w:rsidR="00EB716B" w:rsidRDefault="00EB716B" w:rsidP="00EB716B">
      <w:pPr>
        <w:spacing w:after="0"/>
        <w:jc w:val="both"/>
        <w:rPr>
          <w:rFonts w:cstheme="minorHAnsi"/>
        </w:rPr>
      </w:pPr>
      <w:r w:rsidRPr="00EB716B">
        <w:rPr>
          <w:rFonts w:cstheme="minorHAnsi"/>
        </w:rPr>
        <w:t>Dopuszczamy wyżej opisane rozwiązanie.</w:t>
      </w:r>
      <w:bookmarkEnd w:id="0"/>
    </w:p>
    <w:p w14:paraId="22270A99" w14:textId="77777777" w:rsidR="00EB716B" w:rsidRDefault="00EB716B" w:rsidP="00EB716B">
      <w:pPr>
        <w:spacing w:after="0"/>
        <w:jc w:val="both"/>
        <w:rPr>
          <w:rFonts w:cstheme="minorHAnsi"/>
        </w:rPr>
      </w:pPr>
    </w:p>
    <w:p w14:paraId="5A540398" w14:textId="77777777" w:rsidR="00EB716B" w:rsidRDefault="00EB716B" w:rsidP="00EB716B">
      <w:pPr>
        <w:spacing w:after="0"/>
        <w:jc w:val="both"/>
        <w:rPr>
          <w:rFonts w:cstheme="minorHAnsi"/>
        </w:rPr>
      </w:pPr>
    </w:p>
    <w:p w14:paraId="716439FD" w14:textId="77777777" w:rsidR="00EB716B" w:rsidRPr="00EB716B" w:rsidRDefault="00EB716B" w:rsidP="00EB716B">
      <w:pPr>
        <w:spacing w:after="0"/>
        <w:jc w:val="both"/>
        <w:rPr>
          <w:rFonts w:cstheme="minorHAnsi"/>
          <w:b/>
          <w:bCs/>
          <w:u w:val="single"/>
        </w:rPr>
      </w:pPr>
    </w:p>
    <w:p w14:paraId="14BC33C5" w14:textId="00121595" w:rsidR="00EB716B" w:rsidRPr="00EB716B" w:rsidRDefault="00EB716B" w:rsidP="00EB716B">
      <w:pPr>
        <w:spacing w:after="0"/>
        <w:jc w:val="both"/>
        <w:rPr>
          <w:rFonts w:cstheme="minorHAnsi"/>
          <w:b/>
          <w:bCs/>
          <w:u w:val="single"/>
        </w:rPr>
      </w:pPr>
      <w:r w:rsidRPr="00EB716B">
        <w:rPr>
          <w:rFonts w:cstheme="minorHAnsi"/>
          <w:b/>
          <w:bCs/>
          <w:u w:val="single"/>
        </w:rPr>
        <w:t>W związku z udzieloną informacją Zamawiający wprowadza zmiany do OPZ</w:t>
      </w:r>
      <w:r>
        <w:rPr>
          <w:rFonts w:cstheme="minorHAnsi"/>
          <w:b/>
          <w:bCs/>
          <w:u w:val="single"/>
        </w:rPr>
        <w:t>. Zmiany oznaczone są kolorem czerwonym oraz podkreśleniem.</w:t>
      </w:r>
    </w:p>
    <w:p w14:paraId="71FF4A68" w14:textId="5BDFA336" w:rsidR="00193E0B" w:rsidRPr="007A1269" w:rsidRDefault="00193E0B" w:rsidP="007A1269">
      <w:pPr>
        <w:jc w:val="both"/>
        <w:rPr>
          <w:rFonts w:cstheme="minorHAnsi"/>
        </w:rPr>
      </w:pPr>
    </w:p>
    <w:sectPr w:rsidR="00193E0B" w:rsidRPr="007A1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147F" w14:textId="77777777" w:rsidR="00CF5D48" w:rsidRDefault="00CF5D48" w:rsidP="00CF5D48">
      <w:pPr>
        <w:spacing w:after="0" w:line="240" w:lineRule="auto"/>
      </w:pPr>
      <w:r>
        <w:separator/>
      </w:r>
    </w:p>
  </w:endnote>
  <w:endnote w:type="continuationSeparator" w:id="0">
    <w:p w14:paraId="47FB25F2" w14:textId="77777777" w:rsidR="00CF5D48" w:rsidRDefault="00CF5D48" w:rsidP="00C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F4DF" w14:textId="77777777" w:rsidR="00CF5D48" w:rsidRDefault="00CF5D48" w:rsidP="00CF5D48">
      <w:pPr>
        <w:spacing w:after="0" w:line="240" w:lineRule="auto"/>
      </w:pPr>
      <w:r>
        <w:separator/>
      </w:r>
    </w:p>
  </w:footnote>
  <w:footnote w:type="continuationSeparator" w:id="0">
    <w:p w14:paraId="36E90F32" w14:textId="77777777" w:rsidR="00CF5D48" w:rsidRDefault="00CF5D48" w:rsidP="00C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992" w14:textId="77777777" w:rsidR="00EB716B" w:rsidRPr="007C7111" w:rsidRDefault="00EB716B" w:rsidP="00EB716B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4C1B03C8" w14:textId="77777777" w:rsidR="00EB716B" w:rsidRDefault="00EB716B" w:rsidP="00EB716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  <w:p w14:paraId="436CDCE8" w14:textId="77777777" w:rsidR="00EB716B" w:rsidRDefault="00EB716B" w:rsidP="00EB716B">
    <w:pPr>
      <w:pStyle w:val="Nagwek"/>
    </w:pPr>
  </w:p>
  <w:p w14:paraId="40CC75D9" w14:textId="77777777" w:rsidR="00CF5D48" w:rsidRDefault="00CF5D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F5A"/>
    <w:multiLevelType w:val="multilevel"/>
    <w:tmpl w:val="24C27D1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3930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D"/>
    <w:rsid w:val="000103D4"/>
    <w:rsid w:val="000D7632"/>
    <w:rsid w:val="001819B6"/>
    <w:rsid w:val="00193E0B"/>
    <w:rsid w:val="00545612"/>
    <w:rsid w:val="00575F98"/>
    <w:rsid w:val="007871D2"/>
    <w:rsid w:val="007A1269"/>
    <w:rsid w:val="0090184D"/>
    <w:rsid w:val="00A9654D"/>
    <w:rsid w:val="00AF13A4"/>
    <w:rsid w:val="00AF5558"/>
    <w:rsid w:val="00CF5D48"/>
    <w:rsid w:val="00EB716B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83"/>
  <w15:chartTrackingRefBased/>
  <w15:docId w15:val="{CC8FE664-0704-4F55-BAA5-D90A436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01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0184D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48"/>
  </w:style>
  <w:style w:type="paragraph" w:styleId="Stopka">
    <w:name w:val="footer"/>
    <w:basedOn w:val="Normalny"/>
    <w:link w:val="Stopka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7</cp:revision>
  <dcterms:created xsi:type="dcterms:W3CDTF">2022-08-25T07:57:00Z</dcterms:created>
  <dcterms:modified xsi:type="dcterms:W3CDTF">2023-07-06T06:34:00Z</dcterms:modified>
</cp:coreProperties>
</file>