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492335CE" w14:textId="77777777" w:rsidR="00D412C8" w:rsidRDefault="00D412C8" w:rsidP="00D412C8">
      <w:pPr>
        <w:pStyle w:val="Tekstpodstawowy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2" w:name="_Hlk20136337"/>
      <w:bookmarkEnd w:id="0"/>
      <w:bookmarkEnd w:id="1"/>
      <w:r>
        <w:rPr>
          <w:rFonts w:ascii="Calibri" w:hAnsi="Calibri" w:cs="Calibri"/>
          <w:b/>
          <w:bCs/>
          <w:kern w:val="1"/>
          <w:sz w:val="28"/>
          <w:szCs w:val="28"/>
        </w:rPr>
        <w:t>Budowa zasilania energetycznego do</w:t>
      </w: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 xml:space="preserve"> budynku maszynowni na terenie  </w:t>
      </w:r>
    </w:p>
    <w:p w14:paraId="66D3F2B4" w14:textId="77777777" w:rsidR="00D412C8" w:rsidRPr="00EE5287" w:rsidRDefault="00D412C8" w:rsidP="00D412C8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EE5287">
        <w:rPr>
          <w:rFonts w:ascii="Calibri" w:hAnsi="Calibri" w:cs="Calibri"/>
          <w:b/>
          <w:bCs/>
          <w:kern w:val="1"/>
          <w:sz w:val="28"/>
          <w:szCs w:val="28"/>
        </w:rPr>
        <w:t>oczyszczalni ścieków w Nowym Tomyślu</w:t>
      </w:r>
    </w:p>
    <w:p w14:paraId="5CCFA5A5" w14:textId="77777777" w:rsidR="000442D1" w:rsidRDefault="000442D1" w:rsidP="000442D1">
      <w:pPr>
        <w:spacing w:line="360" w:lineRule="auto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0442D1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4F40B5"/>
    <w:rsid w:val="005040D5"/>
    <w:rsid w:val="00530F3C"/>
    <w:rsid w:val="005E4686"/>
    <w:rsid w:val="005E7F12"/>
    <w:rsid w:val="0061224C"/>
    <w:rsid w:val="00650117"/>
    <w:rsid w:val="006C51E8"/>
    <w:rsid w:val="007024AD"/>
    <w:rsid w:val="007E3447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412C8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cp:lastPrinted>2019-03-28T11:05:00Z</cp:lastPrinted>
  <dcterms:created xsi:type="dcterms:W3CDTF">2023-08-14T12:51:00Z</dcterms:created>
  <dcterms:modified xsi:type="dcterms:W3CDTF">2024-01-05T11:47:00Z</dcterms:modified>
</cp:coreProperties>
</file>