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063DA" w14:textId="7A0FBF91" w:rsidR="00D20B38" w:rsidRPr="00C97CF9" w:rsidRDefault="00D20B38" w:rsidP="00D20B38">
      <w:pPr>
        <w:spacing w:after="0"/>
        <w:rPr>
          <w:rFonts w:cs="Calibri"/>
          <w:sz w:val="24"/>
          <w:szCs w:val="24"/>
        </w:rPr>
      </w:pPr>
      <w:r w:rsidRPr="00C97CF9">
        <w:rPr>
          <w:rFonts w:cs="Calibri"/>
          <w:sz w:val="24"/>
          <w:szCs w:val="24"/>
        </w:rPr>
        <w:t xml:space="preserve">Częstochowa, dnia </w:t>
      </w:r>
      <w:r w:rsidR="000F59F5">
        <w:rPr>
          <w:rFonts w:cs="Calibri"/>
          <w:sz w:val="24"/>
          <w:szCs w:val="24"/>
        </w:rPr>
        <w:t>19.12</w:t>
      </w:r>
      <w:bookmarkStart w:id="0" w:name="_GoBack"/>
      <w:bookmarkEnd w:id="0"/>
      <w:r w:rsidRPr="00C97CF9">
        <w:rPr>
          <w:rFonts w:cs="Calibri"/>
          <w:sz w:val="24"/>
          <w:szCs w:val="24"/>
        </w:rPr>
        <w:t>.2022 r.</w:t>
      </w:r>
    </w:p>
    <w:p w14:paraId="4383852D" w14:textId="743B74CD" w:rsidR="00D20B38" w:rsidRPr="00C97CF9" w:rsidRDefault="00D20B38" w:rsidP="00D20B38">
      <w:pPr>
        <w:pStyle w:val="Bezodstpw"/>
        <w:rPr>
          <w:rFonts w:cs="Calibri"/>
          <w:b/>
          <w:sz w:val="24"/>
          <w:szCs w:val="24"/>
        </w:rPr>
      </w:pPr>
      <w:r w:rsidRPr="00C97CF9">
        <w:rPr>
          <w:rFonts w:cs="Calibri"/>
          <w:sz w:val="24"/>
          <w:szCs w:val="24"/>
        </w:rPr>
        <w:t>ZP.26.1.70.2022</w:t>
      </w:r>
    </w:p>
    <w:p w14:paraId="2798E72A" w14:textId="77777777" w:rsidR="00D20B38" w:rsidRPr="00C97CF9" w:rsidRDefault="00D20B38" w:rsidP="00D20B38">
      <w:pPr>
        <w:pStyle w:val="Bezodstpw"/>
        <w:rPr>
          <w:rFonts w:cs="Calibri"/>
          <w:b/>
          <w:iCs/>
          <w:sz w:val="24"/>
          <w:szCs w:val="24"/>
        </w:rPr>
      </w:pPr>
    </w:p>
    <w:p w14:paraId="2FE90B9A" w14:textId="613F6A32" w:rsidR="00D20B38" w:rsidRPr="00C97CF9" w:rsidRDefault="00D20B38" w:rsidP="00D20B38">
      <w:pPr>
        <w:pStyle w:val="Bezodstpw"/>
        <w:rPr>
          <w:rFonts w:cs="Calibri"/>
          <w:b/>
          <w:sz w:val="24"/>
          <w:szCs w:val="24"/>
        </w:rPr>
      </w:pPr>
      <w:r w:rsidRPr="00C97CF9">
        <w:rPr>
          <w:rFonts w:cs="Calibri"/>
          <w:b/>
          <w:sz w:val="24"/>
          <w:szCs w:val="24"/>
        </w:rPr>
        <w:t>Informacja o unieważnieniu postępowania w zakresie zadania numer 1, 2 i 3, prowadzonego w trybie przetargu nieograniczonego pod nazwą:</w:t>
      </w:r>
    </w:p>
    <w:p w14:paraId="1A6EE884" w14:textId="416F3D94" w:rsidR="00D20B38" w:rsidRPr="00C97CF9" w:rsidRDefault="00D20B38" w:rsidP="00D20B38">
      <w:pPr>
        <w:pStyle w:val="Bezodstpw"/>
        <w:rPr>
          <w:rFonts w:cs="Calibri"/>
          <w:b/>
          <w:iCs/>
          <w:sz w:val="24"/>
          <w:szCs w:val="24"/>
        </w:rPr>
      </w:pPr>
      <w:r w:rsidRPr="00C97CF9">
        <w:rPr>
          <w:rFonts w:cs="Calibri"/>
          <w:b/>
          <w:iCs/>
          <w:sz w:val="24"/>
          <w:szCs w:val="24"/>
        </w:rPr>
        <w:t>„Dostawa sprzętu i oprogramowania komputerowego dla Uniwersytetu Humanistyczno-Przyrodniczego im. Jana Długosza w Częstochowie”</w:t>
      </w:r>
    </w:p>
    <w:p w14:paraId="2BDAD411" w14:textId="77777777" w:rsidR="00D20B38" w:rsidRPr="00C97CF9" w:rsidRDefault="00D20B38" w:rsidP="00D20B38">
      <w:pPr>
        <w:pStyle w:val="Bezodstpw"/>
        <w:rPr>
          <w:rFonts w:cs="Calibri"/>
          <w:b/>
          <w:iCs/>
          <w:sz w:val="24"/>
          <w:szCs w:val="24"/>
        </w:rPr>
      </w:pPr>
    </w:p>
    <w:p w14:paraId="1E7439F2" w14:textId="6B10DCA0" w:rsidR="00D20B38" w:rsidRPr="00C97CF9" w:rsidRDefault="00D20B38" w:rsidP="00D20B38">
      <w:pPr>
        <w:pStyle w:val="Bezodstpw"/>
        <w:rPr>
          <w:rFonts w:cs="Calibri"/>
          <w:iCs/>
          <w:sz w:val="24"/>
          <w:szCs w:val="24"/>
        </w:rPr>
      </w:pPr>
      <w:r w:rsidRPr="00C97CF9">
        <w:rPr>
          <w:rFonts w:cs="Calibri"/>
          <w:iCs/>
          <w:sz w:val="24"/>
          <w:szCs w:val="24"/>
        </w:rPr>
        <w:t xml:space="preserve">Zamawiający - Uniwersytet Humanistyczno-Przyrodniczy im. Jana Długosza w Częstochowie, informuje, że przedmiotowe postępowanie w zakresie zadania numer 1 zostało unieważnione na podstawie art. 255 punkt 1 ustawy Prawo zamówień publicznych - w postępowaniu nie złożono żadnej oferty, natomiast w zakresie zadania numer 2 i 3, postępowanie zostało unieważnione na podstawie artykułu 255 punkt 3 ustawy </w:t>
      </w:r>
      <w:proofErr w:type="spellStart"/>
      <w:r w:rsidRPr="00C97CF9">
        <w:rPr>
          <w:rFonts w:cs="Calibri"/>
          <w:iCs/>
          <w:sz w:val="24"/>
          <w:szCs w:val="24"/>
        </w:rPr>
        <w:t>pzp</w:t>
      </w:r>
      <w:proofErr w:type="spellEnd"/>
      <w:r w:rsidRPr="00C97CF9">
        <w:rPr>
          <w:rFonts w:cs="Calibri"/>
          <w:iCs/>
          <w:sz w:val="24"/>
          <w:szCs w:val="24"/>
        </w:rPr>
        <w:t xml:space="preserve"> – cena oferty z najniższą ceną przewyższa kwotę, którą zamawiający zamierza przeznaczyć na sfinansowanie zamówienia  i kwoty tej zamawiający nie może zwiększyć do najniższej ceny oferty.</w:t>
      </w:r>
    </w:p>
    <w:p w14:paraId="00ECDE3D" w14:textId="1A16843B" w:rsidR="00D20B38" w:rsidRPr="00C97CF9" w:rsidRDefault="00D20B38" w:rsidP="00D20B38">
      <w:pPr>
        <w:pStyle w:val="Bezodstpw"/>
        <w:rPr>
          <w:sz w:val="24"/>
          <w:szCs w:val="24"/>
        </w:rPr>
      </w:pPr>
    </w:p>
    <w:p w14:paraId="6FDC1F6A" w14:textId="77777777" w:rsidR="00C97CF9" w:rsidRDefault="00C97CF9" w:rsidP="00C97CF9">
      <w:pPr>
        <w:pStyle w:val="Bezodstpw"/>
        <w:spacing w:line="600" w:lineRule="auto"/>
        <w:ind w:left="6372" w:firstLine="708"/>
        <w:jc w:val="center"/>
        <w:rPr>
          <w:sz w:val="24"/>
          <w:szCs w:val="24"/>
        </w:rPr>
      </w:pPr>
    </w:p>
    <w:p w14:paraId="6CDB9C81" w14:textId="248DD2C9" w:rsidR="00D20B38" w:rsidRPr="00C97CF9" w:rsidRDefault="00D20B38" w:rsidP="00C97CF9">
      <w:pPr>
        <w:pStyle w:val="Bezodstpw"/>
        <w:spacing w:line="600" w:lineRule="auto"/>
        <w:ind w:left="6372" w:firstLine="708"/>
        <w:jc w:val="center"/>
        <w:rPr>
          <w:sz w:val="24"/>
          <w:szCs w:val="24"/>
        </w:rPr>
      </w:pPr>
      <w:r w:rsidRPr="00C97CF9">
        <w:rPr>
          <w:sz w:val="24"/>
          <w:szCs w:val="24"/>
        </w:rPr>
        <w:t xml:space="preserve">Kanclerz </w:t>
      </w:r>
    </w:p>
    <w:p w14:paraId="59B4124C" w14:textId="021D0010" w:rsidR="00D20B38" w:rsidRPr="00C97CF9" w:rsidRDefault="00D20B38" w:rsidP="00C97CF9">
      <w:pPr>
        <w:pStyle w:val="Bezodstpw"/>
        <w:spacing w:line="600" w:lineRule="auto"/>
        <w:jc w:val="right"/>
        <w:rPr>
          <w:sz w:val="24"/>
          <w:szCs w:val="24"/>
        </w:rPr>
      </w:pPr>
      <w:r w:rsidRPr="00C97CF9">
        <w:rPr>
          <w:sz w:val="24"/>
          <w:szCs w:val="24"/>
        </w:rPr>
        <w:t>Mgr inż. Maria Róg</w:t>
      </w:r>
    </w:p>
    <w:sectPr w:rsidR="00D20B38" w:rsidRPr="00C97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01"/>
    <w:rsid w:val="000F59F5"/>
    <w:rsid w:val="00140301"/>
    <w:rsid w:val="00C97CF9"/>
    <w:rsid w:val="00D2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BB9F"/>
  <w15:chartTrackingRefBased/>
  <w15:docId w15:val="{F701D2DF-303C-4258-98D2-460FAF8C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B3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0B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4</cp:revision>
  <dcterms:created xsi:type="dcterms:W3CDTF">2022-12-19T08:56:00Z</dcterms:created>
  <dcterms:modified xsi:type="dcterms:W3CDTF">2022-12-19T09:08:00Z</dcterms:modified>
</cp:coreProperties>
</file>