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B7C86" w14:textId="11643E25" w:rsidR="005A32EE" w:rsidRPr="00C2718C" w:rsidRDefault="0042068C" w:rsidP="0042068C">
      <w:pPr>
        <w:jc w:val="center"/>
        <w:rPr>
          <w:rFonts w:ascii="Lato" w:hAnsi="Lato"/>
          <w:b/>
          <w:bCs/>
        </w:rPr>
      </w:pPr>
      <w:r w:rsidRPr="000B5572">
        <w:rPr>
          <w:rFonts w:ascii="Lato" w:hAnsi="Lato"/>
          <w:b/>
          <w:bCs/>
          <w:highlight w:val="yellow"/>
        </w:rPr>
        <w:t>SPECYFIKACJA TECHNICZNA</w:t>
      </w:r>
      <w:r w:rsidR="000B5572" w:rsidRPr="000B5572">
        <w:rPr>
          <w:rFonts w:ascii="Lato" w:hAnsi="Lato"/>
          <w:b/>
          <w:bCs/>
          <w:highlight w:val="yellow"/>
        </w:rPr>
        <w:t xml:space="preserve"> – Załącznik nr 1</w:t>
      </w:r>
    </w:p>
    <w:p w14:paraId="3A744566" w14:textId="77777777" w:rsidR="0042068C" w:rsidRPr="00C2718C" w:rsidRDefault="0042068C" w:rsidP="0042068C">
      <w:pPr>
        <w:jc w:val="center"/>
        <w:rPr>
          <w:rFonts w:ascii="Lato" w:hAnsi="Lato"/>
          <w:b/>
          <w:bCs/>
          <w:color w:val="000000" w:themeColor="text1"/>
        </w:rPr>
      </w:pPr>
    </w:p>
    <w:p w14:paraId="578C56ED" w14:textId="3D236BE0" w:rsidR="0042068C" w:rsidRPr="00C2718C" w:rsidRDefault="0042068C" w:rsidP="00C2718C">
      <w:pPr>
        <w:pStyle w:val="Default"/>
        <w:spacing w:after="100" w:afterAutospacing="1" w:line="360" w:lineRule="auto"/>
        <w:rPr>
          <w:color w:val="000000" w:themeColor="text1"/>
          <w:sz w:val="22"/>
          <w:szCs w:val="22"/>
        </w:rPr>
      </w:pPr>
      <w:r w:rsidRPr="00C2718C">
        <w:rPr>
          <w:b/>
          <w:bCs/>
          <w:color w:val="000000" w:themeColor="text1"/>
          <w:sz w:val="22"/>
          <w:szCs w:val="22"/>
        </w:rPr>
        <w:t xml:space="preserve">KORELATOR MICROCORR TOUCH PRO </w:t>
      </w:r>
      <w:r w:rsidR="00C2718C">
        <w:rPr>
          <w:b/>
          <w:bCs/>
          <w:color w:val="000000" w:themeColor="text1"/>
          <w:sz w:val="22"/>
          <w:szCs w:val="22"/>
        </w:rPr>
        <w:t xml:space="preserve"> - </w:t>
      </w:r>
      <w:r w:rsidRPr="00C2718C">
        <w:rPr>
          <w:color w:val="000000" w:themeColor="text1"/>
          <w:sz w:val="22"/>
          <w:szCs w:val="22"/>
        </w:rPr>
        <w:t>z monitorem dotykowym, dwoma nadajnikami</w:t>
      </w:r>
      <w:r w:rsidR="00C2718C">
        <w:rPr>
          <w:color w:val="000000" w:themeColor="text1"/>
          <w:sz w:val="22"/>
          <w:szCs w:val="22"/>
        </w:rPr>
        <w:t>.</w:t>
      </w:r>
    </w:p>
    <w:p w14:paraId="7A20B4C0" w14:textId="5B93DA98" w:rsidR="0042068C" w:rsidRPr="00C2718C" w:rsidRDefault="0042068C" w:rsidP="0042068C">
      <w:pPr>
        <w:pStyle w:val="Default"/>
        <w:spacing w:after="100" w:afterAutospacing="1" w:line="360" w:lineRule="auto"/>
        <w:rPr>
          <w:b/>
          <w:bCs/>
          <w:color w:val="000000" w:themeColor="text1"/>
          <w:sz w:val="22"/>
          <w:szCs w:val="22"/>
        </w:rPr>
      </w:pPr>
      <w:r w:rsidRPr="00C2718C">
        <w:rPr>
          <w:b/>
          <w:bCs/>
          <w:color w:val="000000" w:themeColor="text1"/>
          <w:sz w:val="22"/>
          <w:szCs w:val="22"/>
        </w:rPr>
        <w:t xml:space="preserve">Microcorr Touch Pro </w:t>
      </w:r>
      <w:r w:rsidRPr="00C2718C">
        <w:rPr>
          <w:color w:val="000000" w:themeColor="text1"/>
          <w:sz w:val="22"/>
          <w:szCs w:val="22"/>
        </w:rPr>
        <w:t xml:space="preserve"> - </w:t>
      </w:r>
      <w:r w:rsidRPr="00C2718C">
        <w:rPr>
          <w:b/>
          <w:bCs/>
          <w:color w:val="000000" w:themeColor="text1"/>
          <w:sz w:val="22"/>
          <w:szCs w:val="22"/>
        </w:rPr>
        <w:t xml:space="preserve">Korelator z monitorem dotykowym </w:t>
      </w:r>
    </w:p>
    <w:p w14:paraId="2AF9AC6D" w14:textId="77777777" w:rsidR="0042068C" w:rsidRPr="0042068C" w:rsidRDefault="0042068C" w:rsidP="0042068C">
      <w:pPr>
        <w:autoSpaceDE w:val="0"/>
        <w:autoSpaceDN w:val="0"/>
        <w:adjustRightInd w:val="0"/>
        <w:spacing w:after="0" w:line="240" w:lineRule="auto"/>
        <w:rPr>
          <w:rFonts w:ascii="Lato" w:hAnsi="Lato" w:cs="Symbol"/>
          <w:color w:val="000000"/>
          <w:kern w:val="0"/>
        </w:rPr>
      </w:pPr>
    </w:p>
    <w:p w14:paraId="4758897E" w14:textId="77777777" w:rsidR="0042068C" w:rsidRPr="0042068C" w:rsidRDefault="0042068C" w:rsidP="0042068C">
      <w:pPr>
        <w:autoSpaceDE w:val="0"/>
        <w:autoSpaceDN w:val="0"/>
        <w:adjustRightInd w:val="0"/>
        <w:spacing w:after="0" w:line="240" w:lineRule="auto"/>
        <w:rPr>
          <w:rFonts w:ascii="Lato" w:hAnsi="Lato" w:cs="Symbol"/>
          <w:color w:val="000000"/>
          <w:kern w:val="0"/>
        </w:rPr>
      </w:pPr>
      <w:r w:rsidRPr="0042068C">
        <w:rPr>
          <w:rFonts w:ascii="Lato" w:hAnsi="Lato" w:cs="Symbol"/>
          <w:color w:val="000000"/>
          <w:kern w:val="0"/>
        </w:rPr>
        <w:t xml:space="preserve"> </w:t>
      </w:r>
    </w:p>
    <w:p w14:paraId="2764ED46" w14:textId="77777777" w:rsidR="0042068C" w:rsidRPr="00C2718C" w:rsidRDefault="0042068C" w:rsidP="004206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000000"/>
          <w:kern w:val="0"/>
        </w:rPr>
      </w:pPr>
      <w:r w:rsidRPr="00C2718C">
        <w:rPr>
          <w:rFonts w:ascii="Lato" w:hAnsi="Lato" w:cs="Lato"/>
          <w:color w:val="323232"/>
          <w:kern w:val="0"/>
        </w:rPr>
        <w:t xml:space="preserve">Automatyczna Inteligentna Optymalizacja Filtrów (AFIS) </w:t>
      </w:r>
    </w:p>
    <w:p w14:paraId="46FB7757" w14:textId="559099B1" w:rsidR="0042068C" w:rsidRPr="00C2718C" w:rsidRDefault="0042068C" w:rsidP="004206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000000"/>
          <w:kern w:val="0"/>
        </w:rPr>
      </w:pPr>
      <w:r w:rsidRPr="00C2718C">
        <w:rPr>
          <w:rFonts w:ascii="Lato" w:hAnsi="Lato" w:cs="Lato"/>
          <w:color w:val="323232"/>
          <w:kern w:val="0"/>
        </w:rPr>
        <w:t xml:space="preserve">Wysokoczułe hydrofony (w wersji Touch Pro TM) </w:t>
      </w:r>
    </w:p>
    <w:p w14:paraId="381E28EF" w14:textId="2C0F2B9F" w:rsidR="0042068C" w:rsidRPr="00C2718C" w:rsidRDefault="0042068C" w:rsidP="004206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323232"/>
          <w:kern w:val="0"/>
        </w:rPr>
      </w:pPr>
      <w:r w:rsidRPr="00C2718C">
        <w:rPr>
          <w:rFonts w:ascii="Lato" w:hAnsi="Lato" w:cs="Lato"/>
          <w:color w:val="323232"/>
          <w:kern w:val="0"/>
        </w:rPr>
        <w:t xml:space="preserve">Nowoczesna elektronika procesowa </w:t>
      </w:r>
    </w:p>
    <w:p w14:paraId="78153AFA" w14:textId="46E99758" w:rsidR="0042068C" w:rsidRPr="00C2718C" w:rsidRDefault="0042068C" w:rsidP="004206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323232"/>
          <w:kern w:val="0"/>
        </w:rPr>
      </w:pPr>
      <w:r w:rsidRPr="00C2718C">
        <w:rPr>
          <w:rFonts w:ascii="Lato" w:hAnsi="Lato" w:cs="Lato"/>
          <w:color w:val="323232"/>
          <w:kern w:val="0"/>
        </w:rPr>
        <w:t xml:space="preserve">Szybkie i precyzyjne wskazanie miejsce wycieku </w:t>
      </w:r>
    </w:p>
    <w:p w14:paraId="61848713" w14:textId="1C0D688C" w:rsidR="0042068C" w:rsidRPr="00C2718C" w:rsidRDefault="0042068C" w:rsidP="004206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323232"/>
          <w:kern w:val="0"/>
        </w:rPr>
      </w:pPr>
      <w:r w:rsidRPr="00C2718C">
        <w:rPr>
          <w:rFonts w:ascii="Lato" w:hAnsi="Lato" w:cs="Lato"/>
          <w:color w:val="323232"/>
          <w:kern w:val="0"/>
        </w:rPr>
        <w:t xml:space="preserve">Intuicyjny interfejs użytkownika </w:t>
      </w:r>
    </w:p>
    <w:p w14:paraId="343EC04A" w14:textId="7AC90F4A" w:rsidR="0042068C" w:rsidRPr="00C2718C" w:rsidRDefault="0042068C" w:rsidP="004206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323232"/>
          <w:kern w:val="0"/>
        </w:rPr>
      </w:pPr>
      <w:r w:rsidRPr="00C2718C">
        <w:rPr>
          <w:rFonts w:ascii="Lato" w:hAnsi="Lato" w:cs="Lato"/>
          <w:color w:val="323232"/>
          <w:kern w:val="0"/>
        </w:rPr>
        <w:t xml:space="preserve">Zwarta konstrukcja </w:t>
      </w:r>
    </w:p>
    <w:p w14:paraId="6663AF4C" w14:textId="0F0D8109" w:rsidR="0042068C" w:rsidRPr="00C2718C" w:rsidRDefault="0042068C" w:rsidP="004206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000000"/>
          <w:kern w:val="0"/>
        </w:rPr>
      </w:pPr>
      <w:r w:rsidRPr="00C2718C">
        <w:rPr>
          <w:rFonts w:ascii="Lato" w:hAnsi="Lato" w:cs="Lato"/>
          <w:color w:val="323232"/>
          <w:kern w:val="0"/>
        </w:rPr>
        <w:t xml:space="preserve">Dotykowy, kolorowy wyświetlacz VGA o doskonałej widoczności </w:t>
      </w:r>
    </w:p>
    <w:p w14:paraId="1948DD57" w14:textId="0F4A65E5" w:rsidR="0042068C" w:rsidRPr="00C2718C" w:rsidRDefault="0042068C" w:rsidP="004206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323232"/>
          <w:kern w:val="0"/>
        </w:rPr>
      </w:pPr>
      <w:r w:rsidRPr="00C2718C">
        <w:rPr>
          <w:rFonts w:ascii="Lato" w:hAnsi="Lato" w:cs="Lato"/>
          <w:color w:val="323232"/>
          <w:kern w:val="0"/>
        </w:rPr>
        <w:t xml:space="preserve">Ergonomiczny pasek nośny </w:t>
      </w:r>
    </w:p>
    <w:p w14:paraId="1B600735" w14:textId="42062DAD" w:rsidR="0042068C" w:rsidRPr="00C2718C" w:rsidRDefault="0042068C" w:rsidP="004206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323232"/>
          <w:kern w:val="0"/>
        </w:rPr>
      </w:pPr>
      <w:r w:rsidRPr="00C2718C">
        <w:rPr>
          <w:rFonts w:ascii="Lato" w:hAnsi="Lato" w:cs="Lato"/>
          <w:color w:val="323232"/>
          <w:kern w:val="0"/>
        </w:rPr>
        <w:t xml:space="preserve">Ładowanie wszystkich elementów przez jedno gniazdo (w walizce) </w:t>
      </w:r>
    </w:p>
    <w:p w14:paraId="34C1B2CC" w14:textId="77777777" w:rsidR="0042068C" w:rsidRPr="00C2718C" w:rsidRDefault="0042068C" w:rsidP="004206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323232"/>
          <w:kern w:val="0"/>
        </w:rPr>
      </w:pPr>
      <w:r w:rsidRPr="00C2718C">
        <w:rPr>
          <w:rFonts w:ascii="Lato" w:hAnsi="Lato" w:cs="Lato"/>
          <w:color w:val="323232"/>
          <w:kern w:val="0"/>
        </w:rPr>
        <w:t xml:space="preserve">Złącza militarne </w:t>
      </w:r>
    </w:p>
    <w:p w14:paraId="3CDB0F79" w14:textId="77777777" w:rsidR="0042068C" w:rsidRPr="00C2718C" w:rsidRDefault="0042068C" w:rsidP="004206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323232"/>
          <w:kern w:val="0"/>
        </w:rPr>
      </w:pPr>
      <w:r w:rsidRPr="00C2718C">
        <w:rPr>
          <w:rFonts w:ascii="Lato" w:hAnsi="Lato" w:cs="Lato"/>
          <w:color w:val="323232"/>
          <w:kern w:val="0"/>
        </w:rPr>
        <w:t xml:space="preserve">Obudowa o wysokiej odporności (ABS) </w:t>
      </w:r>
    </w:p>
    <w:p w14:paraId="23B7FAB1" w14:textId="77777777" w:rsidR="0042068C" w:rsidRPr="00C2718C" w:rsidRDefault="0042068C" w:rsidP="004206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323232"/>
          <w:kern w:val="0"/>
        </w:rPr>
      </w:pPr>
      <w:r w:rsidRPr="00C2718C">
        <w:rPr>
          <w:rFonts w:ascii="Lato" w:hAnsi="Lato" w:cs="Lato"/>
          <w:color w:val="323232"/>
          <w:kern w:val="0"/>
        </w:rPr>
        <w:t xml:space="preserve">Zaawansowane czujniki (częstotliwość do 5000 Hz) </w:t>
      </w:r>
    </w:p>
    <w:p w14:paraId="44B85761" w14:textId="6D81B2DF" w:rsidR="0042068C" w:rsidRPr="00C2718C" w:rsidRDefault="0042068C" w:rsidP="004206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323232"/>
          <w:kern w:val="0"/>
        </w:rPr>
      </w:pPr>
      <w:r w:rsidRPr="00C2718C">
        <w:rPr>
          <w:rFonts w:ascii="Lato" w:hAnsi="Lato" w:cs="Lato"/>
          <w:color w:val="323232"/>
          <w:kern w:val="0"/>
        </w:rPr>
        <w:t xml:space="preserve">Zasięg radiowy nadajników: do 1000m (w terenie otwartym) </w:t>
      </w:r>
    </w:p>
    <w:p w14:paraId="1DFA735A" w14:textId="7CC38C89" w:rsidR="0042068C" w:rsidRPr="00C2718C" w:rsidRDefault="0042068C" w:rsidP="004206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323232"/>
          <w:kern w:val="0"/>
        </w:rPr>
      </w:pPr>
      <w:r w:rsidRPr="00C2718C">
        <w:rPr>
          <w:rFonts w:ascii="Lato" w:hAnsi="Lato" w:cs="Lato"/>
          <w:color w:val="323232"/>
          <w:kern w:val="0"/>
        </w:rPr>
        <w:t>Precyzyjna lokalizacja wycieków na wszystkich rodzajach rur</w:t>
      </w:r>
    </w:p>
    <w:p w14:paraId="38D63334" w14:textId="4ED624A5" w:rsidR="0042068C" w:rsidRPr="00C2718C" w:rsidRDefault="0042068C" w:rsidP="004206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323232"/>
          <w:kern w:val="0"/>
        </w:rPr>
      </w:pPr>
      <w:r w:rsidRPr="00C2718C">
        <w:rPr>
          <w:rFonts w:ascii="Lato" w:hAnsi="Lato" w:cs="Lato"/>
          <w:color w:val="323232"/>
          <w:kern w:val="0"/>
        </w:rPr>
        <w:t>Opcjonalne wykorzystanie hydrofonów umożliwia precyzyjną lokalizację wycieków na rurach plastikowych i rurociągach o dużych średnicach</w:t>
      </w:r>
    </w:p>
    <w:p w14:paraId="333B6D8E" w14:textId="77777777" w:rsidR="0042068C" w:rsidRPr="00C2718C" w:rsidRDefault="0042068C" w:rsidP="0042068C">
      <w:p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323232"/>
          <w:kern w:val="0"/>
        </w:rPr>
      </w:pPr>
    </w:p>
    <w:p w14:paraId="3EBB2A0D" w14:textId="77777777" w:rsidR="0042068C" w:rsidRPr="0042068C" w:rsidRDefault="0042068C" w:rsidP="0042068C">
      <w:pPr>
        <w:autoSpaceDE w:val="0"/>
        <w:autoSpaceDN w:val="0"/>
        <w:adjustRightInd w:val="0"/>
        <w:spacing w:after="0" w:line="240" w:lineRule="auto"/>
        <w:rPr>
          <w:rFonts w:ascii="Lato" w:hAnsi="Lato" w:cs="Symbol"/>
          <w:color w:val="000000"/>
          <w:kern w:val="0"/>
        </w:rPr>
      </w:pPr>
    </w:p>
    <w:p w14:paraId="2D48F77C" w14:textId="065C28B3" w:rsidR="0042068C" w:rsidRPr="002006C5" w:rsidRDefault="0042068C" w:rsidP="0042068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/>
          <w:bCs/>
          <w:color w:val="000000"/>
          <w:kern w:val="0"/>
        </w:rPr>
      </w:pPr>
      <w:r w:rsidRPr="002006C5">
        <w:rPr>
          <w:rFonts w:ascii="Lato" w:hAnsi="Lato" w:cs="Symbol"/>
          <w:b/>
          <w:bCs/>
          <w:color w:val="000000"/>
          <w:kern w:val="0"/>
        </w:rPr>
        <w:t xml:space="preserve"> </w:t>
      </w:r>
      <w:r w:rsidR="00BF2A83" w:rsidRPr="002006C5">
        <w:rPr>
          <w:rFonts w:ascii="Lato" w:hAnsi="Lato" w:cs="Times New Roman"/>
          <w:b/>
          <w:bCs/>
          <w:color w:val="000000"/>
          <w:kern w:val="0"/>
          <w:highlight w:val="yellow"/>
        </w:rPr>
        <w:t>Stacja Bazowa:</w:t>
      </w:r>
    </w:p>
    <w:p w14:paraId="797B2B53" w14:textId="0BED15EA" w:rsidR="0042068C" w:rsidRPr="00C2718C" w:rsidRDefault="0042068C" w:rsidP="0042068C">
      <w:p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323232"/>
          <w:kern w:val="0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4"/>
        <w:gridCol w:w="4614"/>
      </w:tblGrid>
      <w:tr w:rsidR="00BF2A83" w:rsidRPr="00C2718C" w14:paraId="6F63806B" w14:textId="77777777">
        <w:trPr>
          <w:trHeight w:val="197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4554E4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Dobór filtrów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D66813" w14:textId="77777777" w:rsidR="00BF2A83" w:rsidRPr="00C2718C" w:rsidRDefault="00BF2A83">
            <w:pPr>
              <w:pStyle w:val="Default"/>
              <w:rPr>
                <w:sz w:val="22"/>
                <w:szCs w:val="22"/>
              </w:rPr>
            </w:pPr>
            <w:r w:rsidRPr="00C2718C">
              <w:rPr>
                <w:b/>
                <w:bCs/>
                <w:color w:val="323232"/>
                <w:sz w:val="22"/>
                <w:szCs w:val="22"/>
              </w:rPr>
              <w:t xml:space="preserve">AFIS </w:t>
            </w:r>
            <w:r w:rsidRPr="00C2718C">
              <w:rPr>
                <w:color w:val="323232"/>
                <w:sz w:val="22"/>
                <w:szCs w:val="22"/>
              </w:rPr>
              <w:t xml:space="preserve">- automatyczna, inteligentna korelacja wielofiltrowa, ręczny, FFT, koherencja i ustawienia domyślne uzależnione od parametrów rury </w:t>
            </w:r>
          </w:p>
        </w:tc>
      </w:tr>
      <w:tr w:rsidR="00BF2A83" w:rsidRPr="00C2718C" w14:paraId="3FE83FE2" w14:textId="77777777">
        <w:trPr>
          <w:trHeight w:val="90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4288EC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Rozdzielczość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8BAFE9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0,1 m </w:t>
            </w:r>
          </w:p>
        </w:tc>
      </w:tr>
      <w:tr w:rsidR="00BF2A83" w:rsidRPr="00C2718C" w14:paraId="765D2126" w14:textId="77777777">
        <w:trPr>
          <w:trHeight w:val="90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E78A75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Wyświetlacz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B77DAE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VGA kolorowy </w:t>
            </w:r>
          </w:p>
        </w:tc>
      </w:tr>
      <w:tr w:rsidR="00BF2A83" w:rsidRPr="00C2718C" w14:paraId="017BE2C8" w14:textId="77777777">
        <w:trPr>
          <w:trHeight w:val="90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CD9DB2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Antena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27AF47" w14:textId="77777777" w:rsidR="00BF2A83" w:rsidRPr="00C2718C" w:rsidRDefault="00BF2A83">
            <w:pPr>
              <w:pStyle w:val="Default"/>
              <w:rPr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zewnętrzna dołączana / zewnętrzna z podstawą magnetyczną (opcja) </w:t>
            </w:r>
          </w:p>
        </w:tc>
      </w:tr>
      <w:tr w:rsidR="00BF2A83" w:rsidRPr="00C2718C" w14:paraId="35AE6E2C" w14:textId="77777777">
        <w:trPr>
          <w:trHeight w:val="90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B7B7AD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Typ akumulatora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B0E10FD" w14:textId="77777777" w:rsidR="00BF2A83" w:rsidRPr="00C2718C" w:rsidRDefault="00BF2A83">
            <w:pPr>
              <w:pStyle w:val="Default"/>
              <w:rPr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litowo-jonowy przeznaczony do wielokrotnego ładowania, wymienialny </w:t>
            </w:r>
          </w:p>
        </w:tc>
      </w:tr>
      <w:tr w:rsidR="00BF2A83" w:rsidRPr="00C2718C" w14:paraId="57467099" w14:textId="77777777">
        <w:trPr>
          <w:trHeight w:val="197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C56F46" w14:textId="77777777" w:rsidR="00BF2A83" w:rsidRPr="00C2718C" w:rsidRDefault="00BF2A83">
            <w:pPr>
              <w:pStyle w:val="Default"/>
              <w:rPr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Żywotność akumulatora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4ADE7E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do 7 godzin bez konieczności doładowywania </w:t>
            </w:r>
          </w:p>
        </w:tc>
      </w:tr>
      <w:tr w:rsidR="00BF2A83" w:rsidRPr="00C2718C" w14:paraId="6AD57438" w14:textId="77777777">
        <w:trPr>
          <w:trHeight w:val="90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5A7BD8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Rodzaj klawiatury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4DD446" w14:textId="77777777" w:rsidR="00BF2A83" w:rsidRPr="00C2718C" w:rsidRDefault="00BF2A83">
            <w:pPr>
              <w:pStyle w:val="Default"/>
              <w:rPr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ekran dotykowy pokryty ochronną powłoką antyodblaskową </w:t>
            </w:r>
          </w:p>
        </w:tc>
      </w:tr>
      <w:tr w:rsidR="00BF2A83" w:rsidRPr="00C2718C" w14:paraId="4136114E" w14:textId="77777777">
        <w:trPr>
          <w:trHeight w:val="1494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D86CAD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Główne funkcje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CDE4B8" w14:textId="77777777" w:rsidR="00BF2A83" w:rsidRPr="00C2718C" w:rsidRDefault="00BF2A83">
            <w:pPr>
              <w:pStyle w:val="Default"/>
              <w:rPr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>- automatyczna korelacja wielofiltrowa - system AFIS (</w:t>
            </w:r>
            <w:r w:rsidRPr="00C2718C">
              <w:rPr>
                <w:i/>
                <w:iCs/>
                <w:color w:val="323232"/>
                <w:sz w:val="22"/>
                <w:szCs w:val="22"/>
              </w:rPr>
              <w:t>Automated Filtering Intelligence System</w:t>
            </w:r>
            <w:r w:rsidRPr="00C2718C">
              <w:rPr>
                <w:color w:val="323232"/>
                <w:sz w:val="22"/>
                <w:szCs w:val="22"/>
              </w:rPr>
              <w:t xml:space="preserve">) automatycznie uruchamia 55 różnych kombinacji filtrów w czasie każdej korelacji, sprawdzając jakość wyników i optymalizując filtry aż do momentu osiągnięcia najlepszego wyniku. AFIS działa zarówno podczas korelacji prowadzonej w czasie rzeczywistym jak </w:t>
            </w:r>
          </w:p>
          <w:p w14:paraId="5BCC1F57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lastRenderedPageBreak/>
              <w:t xml:space="preserve">i korelacji powtarzanej z wcześniej nagranych danych </w:t>
            </w:r>
          </w:p>
          <w:p w14:paraId="40DB24CC" w14:textId="77777777" w:rsidR="00BF2A83" w:rsidRPr="00C2718C" w:rsidRDefault="00BF2A83">
            <w:pPr>
              <w:pStyle w:val="Default"/>
              <w:rPr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- jednoczesne wyświetlanie wyników trzech korelacji na jednym ekranie przy zastosowaniu różnych filtrów dedykowanych dla różnych materiałów </w:t>
            </w:r>
          </w:p>
          <w:p w14:paraId="321F77EF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- do wyboru: tryb korelacji lub tryb weryfikacji </w:t>
            </w:r>
          </w:p>
          <w:p w14:paraId="7C48CCC9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- odsłuch (weryfikacja akustyczna) </w:t>
            </w:r>
          </w:p>
          <w:p w14:paraId="0FE5275E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- analiza częstotliwościowa </w:t>
            </w:r>
          </w:p>
          <w:p w14:paraId="65240DCC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- usuwanie z wykresu korelacji pików niepożądanych </w:t>
            </w:r>
          </w:p>
          <w:p w14:paraId="33324458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- definiowanie rodzajów rur i prędkości </w:t>
            </w:r>
          </w:p>
          <w:p w14:paraId="2A74B9C3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- intuicyjny interfejs użytkownika </w:t>
            </w:r>
          </w:p>
          <w:p w14:paraId="5B0746DA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- ładowanie po umieszczeniu w walizce transportowej </w:t>
            </w:r>
          </w:p>
        </w:tc>
      </w:tr>
      <w:tr w:rsidR="00BF2A83" w:rsidRPr="00C2718C" w14:paraId="32F394B2" w14:textId="77777777">
        <w:trPr>
          <w:trHeight w:val="90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42BDB1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lastRenderedPageBreak/>
              <w:t xml:space="preserve">System operacyjny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741FC4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MS Windows CE </w:t>
            </w:r>
          </w:p>
        </w:tc>
      </w:tr>
      <w:tr w:rsidR="00BF2A83" w:rsidRPr="00C2718C" w14:paraId="0BFB5287" w14:textId="77777777">
        <w:trPr>
          <w:trHeight w:val="90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9C391F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Wyjście drukarki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48268B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USB, drukowanie z poziomu podłączonego komputera </w:t>
            </w:r>
          </w:p>
        </w:tc>
      </w:tr>
      <w:tr w:rsidR="00BF2A83" w:rsidRPr="00C2718C" w14:paraId="6AD5FB28" w14:textId="77777777">
        <w:trPr>
          <w:trHeight w:val="197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99C914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Komunikacja z </w:t>
            </w:r>
          </w:p>
          <w:p w14:paraId="7DC3DB67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komputerem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DC50822" w14:textId="77777777" w:rsidR="00BF2A83" w:rsidRPr="00C2718C" w:rsidRDefault="00BF2A83">
            <w:pPr>
              <w:pStyle w:val="Default"/>
              <w:rPr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Przez oprogramowanie PC – kompatybilne ze środowiskiem Windows </w:t>
            </w:r>
          </w:p>
        </w:tc>
      </w:tr>
      <w:tr w:rsidR="00BF2A83" w:rsidRPr="00C2718C" w14:paraId="4C635F84" w14:textId="77777777">
        <w:trPr>
          <w:trHeight w:val="90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112292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Wymiary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680A63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wysokość: 90 mm, szerokość: 250 mm, głębokość: 180 mm </w:t>
            </w:r>
          </w:p>
        </w:tc>
      </w:tr>
      <w:tr w:rsidR="00BF2A83" w:rsidRPr="00C2718C" w14:paraId="5C5E19BA" w14:textId="77777777">
        <w:trPr>
          <w:trHeight w:val="90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5425D8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Waga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3C8F9C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1,9 kg </w:t>
            </w:r>
          </w:p>
        </w:tc>
      </w:tr>
      <w:tr w:rsidR="00BF2A83" w:rsidRPr="00C2718C" w14:paraId="77D8C1A0" w14:textId="77777777">
        <w:trPr>
          <w:trHeight w:val="197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0DEE68" w14:textId="77777777" w:rsidR="00BF2A83" w:rsidRPr="00C2718C" w:rsidRDefault="00BF2A83">
            <w:pPr>
              <w:pStyle w:val="Default"/>
              <w:rPr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Zakres temperatury pracy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7FCC98" w14:textId="77777777" w:rsidR="00BF2A83" w:rsidRPr="00C2718C" w:rsidRDefault="00BF2A83">
            <w:pPr>
              <w:pStyle w:val="Default"/>
              <w:rPr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od –15oC do +50oC </w:t>
            </w:r>
          </w:p>
        </w:tc>
      </w:tr>
      <w:tr w:rsidR="00BF2A83" w:rsidRPr="00C2718C" w14:paraId="51ABA122" w14:textId="77777777">
        <w:trPr>
          <w:trHeight w:val="90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89123B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Stopień ochrony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8D4C0F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IP65 </w:t>
            </w:r>
          </w:p>
        </w:tc>
      </w:tr>
      <w:tr w:rsidR="00BF2A83" w:rsidRPr="00C2718C" w14:paraId="00F74F81" w14:textId="77777777">
        <w:trPr>
          <w:trHeight w:val="90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516C58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Obudowa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B64164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Wysokoodporne tworzywo ABS </w:t>
            </w:r>
          </w:p>
        </w:tc>
      </w:tr>
      <w:tr w:rsidR="00BF2A83" w:rsidRPr="00C2718C" w14:paraId="7B87FE6C" w14:textId="77777777">
        <w:trPr>
          <w:trHeight w:val="90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B1C7DB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Złącza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4CD4AF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zgodne ze specyfikacją typu militarnego (Amphenol) </w:t>
            </w:r>
          </w:p>
        </w:tc>
      </w:tr>
      <w:tr w:rsidR="00BF2A83" w:rsidRPr="00C2718C" w14:paraId="4C4D4132" w14:textId="77777777">
        <w:trPr>
          <w:trHeight w:val="90"/>
        </w:trPr>
        <w:tc>
          <w:tcPr>
            <w:tcW w:w="46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386A50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Diagnostyka </w:t>
            </w:r>
          </w:p>
        </w:tc>
        <w:tc>
          <w:tcPr>
            <w:tcW w:w="46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534A11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Samoczynny test i automatyczna kalibracja po włączeniu urządzenia </w:t>
            </w:r>
          </w:p>
        </w:tc>
      </w:tr>
    </w:tbl>
    <w:p w14:paraId="37D88A4D" w14:textId="77777777" w:rsidR="00BF2A83" w:rsidRPr="00C2718C" w:rsidRDefault="00BF2A83" w:rsidP="0042068C">
      <w:pPr>
        <w:autoSpaceDE w:val="0"/>
        <w:autoSpaceDN w:val="0"/>
        <w:adjustRightInd w:val="0"/>
        <w:spacing w:after="9" w:line="240" w:lineRule="auto"/>
        <w:rPr>
          <w:rFonts w:ascii="Lato" w:hAnsi="Lato" w:cs="Lato"/>
          <w:color w:val="323232"/>
          <w:kern w:val="0"/>
        </w:rPr>
      </w:pPr>
    </w:p>
    <w:p w14:paraId="7D34982B" w14:textId="77777777" w:rsidR="002006C5" w:rsidRDefault="002006C5" w:rsidP="0042068C">
      <w:pPr>
        <w:pStyle w:val="Default"/>
        <w:spacing w:after="100" w:afterAutospacing="1" w:line="360" w:lineRule="auto"/>
        <w:rPr>
          <w:color w:val="000000" w:themeColor="text1"/>
          <w:sz w:val="22"/>
          <w:szCs w:val="22"/>
          <w:u w:val="single"/>
        </w:rPr>
      </w:pPr>
    </w:p>
    <w:p w14:paraId="79DCCADB" w14:textId="30746ADE" w:rsidR="0042068C" w:rsidRPr="002006C5" w:rsidRDefault="00BF2A83" w:rsidP="0042068C">
      <w:pPr>
        <w:pStyle w:val="Default"/>
        <w:spacing w:after="100" w:afterAutospacing="1" w:line="360" w:lineRule="auto"/>
        <w:rPr>
          <w:b/>
          <w:bCs/>
          <w:color w:val="000000" w:themeColor="text1"/>
          <w:sz w:val="22"/>
          <w:szCs w:val="22"/>
        </w:rPr>
      </w:pPr>
      <w:r w:rsidRPr="002006C5">
        <w:rPr>
          <w:b/>
          <w:bCs/>
          <w:color w:val="000000" w:themeColor="text1"/>
          <w:sz w:val="22"/>
          <w:szCs w:val="22"/>
          <w:highlight w:val="yellow"/>
        </w:rPr>
        <w:t>Nadajniki: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5"/>
        <w:gridCol w:w="3945"/>
      </w:tblGrid>
      <w:tr w:rsidR="00BF2A83" w:rsidRPr="00C2718C" w14:paraId="0E344576" w14:textId="77777777">
        <w:trPr>
          <w:trHeight w:val="90"/>
        </w:trPr>
        <w:tc>
          <w:tcPr>
            <w:tcW w:w="39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5E6103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Częstotliwość </w:t>
            </w:r>
          </w:p>
        </w:tc>
        <w:tc>
          <w:tcPr>
            <w:tcW w:w="39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1BCAC8D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451,95 MHz (pasmo zarezerwowane dla klientów firmy Złote Runo Sp. z o. o.) </w:t>
            </w:r>
          </w:p>
        </w:tc>
      </w:tr>
      <w:tr w:rsidR="00BF2A83" w:rsidRPr="00C2718C" w14:paraId="7510A8AE" w14:textId="77777777">
        <w:trPr>
          <w:trHeight w:val="90"/>
        </w:trPr>
        <w:tc>
          <w:tcPr>
            <w:tcW w:w="39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59881A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Połączenia </w:t>
            </w:r>
          </w:p>
        </w:tc>
        <w:tc>
          <w:tcPr>
            <w:tcW w:w="39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C704D2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gniazdo słuchawkowe i ładowania, złącze do anteny zewnętrznej </w:t>
            </w:r>
          </w:p>
        </w:tc>
      </w:tr>
      <w:tr w:rsidR="00BF2A83" w:rsidRPr="00C2718C" w14:paraId="0359A26F" w14:textId="77777777">
        <w:trPr>
          <w:trHeight w:val="90"/>
        </w:trPr>
        <w:tc>
          <w:tcPr>
            <w:tcW w:w="39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24047D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Typ akumulatora </w:t>
            </w:r>
          </w:p>
        </w:tc>
        <w:tc>
          <w:tcPr>
            <w:tcW w:w="39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CCEAD4" w14:textId="77777777" w:rsidR="00BF2A83" w:rsidRPr="00C2718C" w:rsidRDefault="00BF2A83">
            <w:pPr>
              <w:pStyle w:val="Default"/>
              <w:rPr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litowo-jonowy przeznaczony do wielokrotnego ładowania, wymienialny </w:t>
            </w:r>
          </w:p>
        </w:tc>
      </w:tr>
      <w:tr w:rsidR="00BF2A83" w:rsidRPr="00C2718C" w14:paraId="084A6951" w14:textId="77777777">
        <w:trPr>
          <w:trHeight w:val="197"/>
        </w:trPr>
        <w:tc>
          <w:tcPr>
            <w:tcW w:w="39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B92084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Żywotność </w:t>
            </w:r>
          </w:p>
          <w:p w14:paraId="79213786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akumulatora </w:t>
            </w:r>
          </w:p>
        </w:tc>
        <w:tc>
          <w:tcPr>
            <w:tcW w:w="39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5C0C24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do 12 godzin bez konieczności doładowywania </w:t>
            </w:r>
          </w:p>
        </w:tc>
      </w:tr>
      <w:tr w:rsidR="00BF2A83" w:rsidRPr="00C2718C" w14:paraId="750373F5" w14:textId="77777777">
        <w:trPr>
          <w:trHeight w:val="90"/>
        </w:trPr>
        <w:tc>
          <w:tcPr>
            <w:tcW w:w="39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B710A9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Antena </w:t>
            </w:r>
          </w:p>
        </w:tc>
        <w:tc>
          <w:tcPr>
            <w:tcW w:w="39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06DAC4" w14:textId="77777777" w:rsidR="00BF2A83" w:rsidRPr="00C2718C" w:rsidRDefault="00BF2A83">
            <w:pPr>
              <w:pStyle w:val="Default"/>
              <w:rPr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zewnętrzna dołączana </w:t>
            </w:r>
          </w:p>
        </w:tc>
      </w:tr>
      <w:tr w:rsidR="00BF2A83" w:rsidRPr="00C2718C" w14:paraId="6DF8E698" w14:textId="77777777">
        <w:trPr>
          <w:trHeight w:val="90"/>
        </w:trPr>
        <w:tc>
          <w:tcPr>
            <w:tcW w:w="39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84676E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Wymiary </w:t>
            </w:r>
          </w:p>
        </w:tc>
        <w:tc>
          <w:tcPr>
            <w:tcW w:w="39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80B052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wysokość: 200 mm, szerokość: 135 mm, głębokość: 50 mm </w:t>
            </w:r>
          </w:p>
        </w:tc>
      </w:tr>
      <w:tr w:rsidR="00BF2A83" w:rsidRPr="00C2718C" w14:paraId="0EEDFBC2" w14:textId="77777777">
        <w:trPr>
          <w:trHeight w:val="90"/>
        </w:trPr>
        <w:tc>
          <w:tcPr>
            <w:tcW w:w="39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B346E4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Waga </w:t>
            </w:r>
          </w:p>
        </w:tc>
        <w:tc>
          <w:tcPr>
            <w:tcW w:w="39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B33B11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0,87 kg </w:t>
            </w:r>
          </w:p>
        </w:tc>
      </w:tr>
      <w:tr w:rsidR="00BF2A83" w:rsidRPr="00C2718C" w14:paraId="310330AC" w14:textId="77777777">
        <w:trPr>
          <w:trHeight w:val="90"/>
        </w:trPr>
        <w:tc>
          <w:tcPr>
            <w:tcW w:w="39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DFF4CD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Stopień ochrony </w:t>
            </w:r>
          </w:p>
        </w:tc>
        <w:tc>
          <w:tcPr>
            <w:tcW w:w="39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BF4692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IP65 </w:t>
            </w:r>
          </w:p>
        </w:tc>
      </w:tr>
      <w:tr w:rsidR="00BF2A83" w:rsidRPr="00C2718C" w14:paraId="57A06515" w14:textId="77777777">
        <w:trPr>
          <w:trHeight w:val="90"/>
        </w:trPr>
        <w:tc>
          <w:tcPr>
            <w:tcW w:w="39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26F03F5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lastRenderedPageBreak/>
              <w:t xml:space="preserve">Obudowa </w:t>
            </w:r>
          </w:p>
        </w:tc>
        <w:tc>
          <w:tcPr>
            <w:tcW w:w="39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F7C729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wysokoodporne tworzywo ABS </w:t>
            </w:r>
          </w:p>
        </w:tc>
      </w:tr>
      <w:tr w:rsidR="00BF2A83" w:rsidRPr="00C2718C" w14:paraId="0FABE649" w14:textId="77777777">
        <w:trPr>
          <w:trHeight w:val="90"/>
        </w:trPr>
        <w:tc>
          <w:tcPr>
            <w:tcW w:w="39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52B3C4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Złącza </w:t>
            </w:r>
          </w:p>
        </w:tc>
        <w:tc>
          <w:tcPr>
            <w:tcW w:w="39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C73793" w14:textId="77777777" w:rsidR="00BF2A83" w:rsidRPr="00C2718C" w:rsidRDefault="00BF2A83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typu militarnego (Amphenol) </w:t>
            </w:r>
          </w:p>
        </w:tc>
      </w:tr>
    </w:tbl>
    <w:p w14:paraId="6E60F6DF" w14:textId="77777777" w:rsidR="00BF2A83" w:rsidRPr="00C2718C" w:rsidRDefault="00BF2A83" w:rsidP="0042068C">
      <w:pPr>
        <w:pStyle w:val="Default"/>
        <w:spacing w:after="100" w:afterAutospacing="1" w:line="360" w:lineRule="auto"/>
        <w:rPr>
          <w:color w:val="000000" w:themeColor="text1"/>
          <w:sz w:val="22"/>
          <w:szCs w:val="22"/>
        </w:rPr>
      </w:pPr>
    </w:p>
    <w:p w14:paraId="46D91AB6" w14:textId="7016667C" w:rsidR="0042068C" w:rsidRPr="002006C5" w:rsidRDefault="00C2718C" w:rsidP="0042068C">
      <w:pPr>
        <w:rPr>
          <w:rFonts w:ascii="Lato" w:hAnsi="Lato"/>
          <w:b/>
          <w:bCs/>
          <w:color w:val="323232"/>
        </w:rPr>
      </w:pPr>
      <w:r w:rsidRPr="002006C5">
        <w:rPr>
          <w:rFonts w:ascii="Lato" w:hAnsi="Lato"/>
          <w:b/>
          <w:bCs/>
          <w:color w:val="323232"/>
          <w:highlight w:val="yellow"/>
        </w:rPr>
        <w:t>Czujniki: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760"/>
      </w:tblGrid>
      <w:tr w:rsidR="00C2718C" w:rsidRPr="00C2718C" w14:paraId="2085F4E6" w14:textId="77777777">
        <w:trPr>
          <w:trHeight w:val="90"/>
        </w:trPr>
        <w:tc>
          <w:tcPr>
            <w:tcW w:w="27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CE3C9A" w14:textId="77777777" w:rsidR="00C2718C" w:rsidRPr="00C2718C" w:rsidRDefault="00C2718C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Czułość </w:t>
            </w:r>
          </w:p>
        </w:tc>
        <w:tc>
          <w:tcPr>
            <w:tcW w:w="27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F79E6F" w14:textId="77777777" w:rsidR="00C2718C" w:rsidRPr="00C2718C" w:rsidRDefault="00C2718C">
            <w:pPr>
              <w:pStyle w:val="Default"/>
              <w:rPr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40 V/g (+/- 10%) </w:t>
            </w:r>
          </w:p>
        </w:tc>
      </w:tr>
      <w:tr w:rsidR="00C2718C" w:rsidRPr="00C2718C" w14:paraId="18E63301" w14:textId="77777777">
        <w:trPr>
          <w:trHeight w:val="197"/>
        </w:trPr>
        <w:tc>
          <w:tcPr>
            <w:tcW w:w="27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10D6AC" w14:textId="77777777" w:rsidR="00C2718C" w:rsidRPr="00C2718C" w:rsidRDefault="00C2718C">
            <w:pPr>
              <w:pStyle w:val="Default"/>
              <w:rPr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Odpowiedź częstotliwościowa </w:t>
            </w:r>
          </w:p>
        </w:tc>
        <w:tc>
          <w:tcPr>
            <w:tcW w:w="27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086A62" w14:textId="77777777" w:rsidR="00C2718C" w:rsidRPr="00C2718C" w:rsidRDefault="00C2718C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od DC do 5 kHz </w:t>
            </w:r>
          </w:p>
        </w:tc>
      </w:tr>
      <w:tr w:rsidR="00C2718C" w:rsidRPr="00C2718C" w14:paraId="016A91C3" w14:textId="77777777">
        <w:trPr>
          <w:trHeight w:val="98"/>
        </w:trPr>
        <w:tc>
          <w:tcPr>
            <w:tcW w:w="27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3F7B83" w14:textId="77777777" w:rsidR="00C2718C" w:rsidRPr="00C2718C" w:rsidRDefault="00C2718C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Stopień ochrony </w:t>
            </w:r>
          </w:p>
        </w:tc>
        <w:tc>
          <w:tcPr>
            <w:tcW w:w="27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723BBC" w14:textId="77777777" w:rsidR="00C2718C" w:rsidRPr="00C2718C" w:rsidRDefault="00C2718C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IP68, gumowa osłona przed uderzeniami </w:t>
            </w:r>
          </w:p>
        </w:tc>
      </w:tr>
      <w:tr w:rsidR="00C2718C" w:rsidRPr="00C2718C" w14:paraId="00FDF030" w14:textId="77777777">
        <w:trPr>
          <w:trHeight w:val="197"/>
        </w:trPr>
        <w:tc>
          <w:tcPr>
            <w:tcW w:w="27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669FFB" w14:textId="77777777" w:rsidR="00C2718C" w:rsidRPr="00C2718C" w:rsidRDefault="00C2718C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Podłączenie </w:t>
            </w:r>
          </w:p>
        </w:tc>
        <w:tc>
          <w:tcPr>
            <w:tcW w:w="27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145E97" w14:textId="77777777" w:rsidR="00C2718C" w:rsidRPr="00C2718C" w:rsidRDefault="00C2718C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kabel o długości 2 m / 3 m / 5 m (opcjonalnie) </w:t>
            </w:r>
          </w:p>
          <w:p w14:paraId="247D965B" w14:textId="77777777" w:rsidR="00C2718C" w:rsidRPr="00C2718C" w:rsidRDefault="00C2718C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dostosowany do przenoszenia naprężeń </w:t>
            </w:r>
          </w:p>
        </w:tc>
      </w:tr>
      <w:tr w:rsidR="00C2718C" w:rsidRPr="00C2718C" w14:paraId="0318109A" w14:textId="77777777">
        <w:trPr>
          <w:trHeight w:val="98"/>
        </w:trPr>
        <w:tc>
          <w:tcPr>
            <w:tcW w:w="27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F40DB9" w14:textId="77777777" w:rsidR="00C2718C" w:rsidRPr="00C2718C" w:rsidRDefault="00C2718C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Złącze </w:t>
            </w:r>
          </w:p>
        </w:tc>
        <w:tc>
          <w:tcPr>
            <w:tcW w:w="276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BF3319" w14:textId="77777777" w:rsidR="00C2718C" w:rsidRPr="00C2718C" w:rsidRDefault="00C2718C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typu militarnego (Amphenol) </w:t>
            </w:r>
          </w:p>
        </w:tc>
      </w:tr>
    </w:tbl>
    <w:p w14:paraId="4869B8D4" w14:textId="77777777" w:rsidR="00C2718C" w:rsidRPr="00C2718C" w:rsidRDefault="00C2718C" w:rsidP="0042068C">
      <w:pPr>
        <w:rPr>
          <w:rFonts w:ascii="Lato" w:hAnsi="Lato"/>
          <w:color w:val="323232"/>
        </w:rPr>
      </w:pPr>
    </w:p>
    <w:p w14:paraId="399391DF" w14:textId="289F6F14" w:rsidR="0042068C" w:rsidRPr="002006C5" w:rsidRDefault="00C2718C" w:rsidP="0042068C">
      <w:pPr>
        <w:rPr>
          <w:rFonts w:ascii="Lato" w:hAnsi="Lato"/>
          <w:b/>
          <w:bCs/>
          <w:color w:val="000000" w:themeColor="text1"/>
        </w:rPr>
      </w:pPr>
      <w:r w:rsidRPr="002006C5">
        <w:rPr>
          <w:rFonts w:ascii="Lato" w:hAnsi="Lato"/>
          <w:b/>
          <w:bCs/>
          <w:color w:val="000000" w:themeColor="text1"/>
          <w:highlight w:val="yellow"/>
        </w:rPr>
        <w:t>Walizka: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4386"/>
      </w:tblGrid>
      <w:tr w:rsidR="00C2718C" w:rsidRPr="00C2718C" w14:paraId="4701009C" w14:textId="77777777">
        <w:trPr>
          <w:trHeight w:val="306"/>
        </w:trPr>
        <w:tc>
          <w:tcPr>
            <w:tcW w:w="43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A14DC9" w14:textId="77777777" w:rsidR="00C2718C" w:rsidRPr="00C2718C" w:rsidRDefault="00C2718C">
            <w:pPr>
              <w:pStyle w:val="Default"/>
              <w:rPr>
                <w:color w:val="323232"/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Ładowanie </w:t>
            </w:r>
          </w:p>
        </w:tc>
        <w:tc>
          <w:tcPr>
            <w:tcW w:w="43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31FE9A" w14:textId="77777777" w:rsidR="00C2718C" w:rsidRPr="00C2718C" w:rsidRDefault="00C2718C">
            <w:pPr>
              <w:pStyle w:val="Default"/>
              <w:rPr>
                <w:sz w:val="22"/>
                <w:szCs w:val="22"/>
              </w:rPr>
            </w:pPr>
            <w:r w:rsidRPr="00C2718C">
              <w:rPr>
                <w:color w:val="323232"/>
                <w:sz w:val="22"/>
                <w:szCs w:val="22"/>
              </w:rPr>
              <w:t xml:space="preserve">ładowanie akumulatorów urządzeń po umieszczeniu ich w walizce pełniącej funkcje ładowarki - bezpośrednio z sieci 230 VAC lub z 12 V DC instalacji elektrycznej pojazdu, wskaźniki poziomu naładowania akumulatorów dla poszczególnych urządzeń. </w:t>
            </w:r>
          </w:p>
        </w:tc>
      </w:tr>
    </w:tbl>
    <w:p w14:paraId="2FE89602" w14:textId="77777777" w:rsidR="00C2718C" w:rsidRDefault="00C2718C" w:rsidP="0042068C">
      <w:pPr>
        <w:rPr>
          <w:color w:val="323232"/>
          <w:sz w:val="20"/>
          <w:szCs w:val="20"/>
        </w:rPr>
      </w:pPr>
    </w:p>
    <w:p w14:paraId="2769EFB3" w14:textId="77777777" w:rsidR="0042068C" w:rsidRDefault="0042068C" w:rsidP="0042068C">
      <w:pPr>
        <w:rPr>
          <w:color w:val="323232"/>
          <w:sz w:val="20"/>
          <w:szCs w:val="20"/>
        </w:rPr>
      </w:pPr>
    </w:p>
    <w:p w14:paraId="5A18F022" w14:textId="77777777" w:rsidR="0042068C" w:rsidRPr="002006C5" w:rsidRDefault="0042068C" w:rsidP="0042068C">
      <w:pPr>
        <w:pStyle w:val="Default"/>
        <w:rPr>
          <w:sz w:val="22"/>
          <w:szCs w:val="22"/>
        </w:rPr>
      </w:pPr>
      <w:r w:rsidRPr="002006C5">
        <w:rPr>
          <w:b/>
          <w:bCs/>
          <w:color w:val="323232"/>
          <w:sz w:val="22"/>
          <w:szCs w:val="22"/>
        </w:rPr>
        <w:t xml:space="preserve">Transport: </w:t>
      </w:r>
      <w:r w:rsidRPr="002006C5">
        <w:rPr>
          <w:color w:val="323232"/>
          <w:sz w:val="22"/>
          <w:szCs w:val="22"/>
        </w:rPr>
        <w:t xml:space="preserve">na koszt Dostawcy </w:t>
      </w:r>
    </w:p>
    <w:p w14:paraId="09C121E5" w14:textId="185692D9" w:rsidR="0042068C" w:rsidRPr="002006C5" w:rsidRDefault="0042068C" w:rsidP="0042068C">
      <w:pPr>
        <w:pStyle w:val="Default"/>
        <w:rPr>
          <w:sz w:val="22"/>
          <w:szCs w:val="22"/>
        </w:rPr>
      </w:pPr>
      <w:r w:rsidRPr="002006C5">
        <w:rPr>
          <w:b/>
          <w:bCs/>
          <w:color w:val="323232"/>
          <w:sz w:val="22"/>
          <w:szCs w:val="22"/>
        </w:rPr>
        <w:t xml:space="preserve">Szkolenie: </w:t>
      </w:r>
      <w:r w:rsidRPr="002006C5">
        <w:rPr>
          <w:color w:val="323232"/>
          <w:sz w:val="22"/>
          <w:szCs w:val="22"/>
        </w:rPr>
        <w:t>w cenie zakupion</w:t>
      </w:r>
      <w:r w:rsidR="00801AFA">
        <w:rPr>
          <w:color w:val="323232"/>
          <w:sz w:val="22"/>
          <w:szCs w:val="22"/>
        </w:rPr>
        <w:t>ego</w:t>
      </w:r>
      <w:r w:rsidRPr="002006C5">
        <w:rPr>
          <w:color w:val="323232"/>
          <w:sz w:val="22"/>
          <w:szCs w:val="22"/>
        </w:rPr>
        <w:t xml:space="preserve"> urządze</w:t>
      </w:r>
      <w:r w:rsidR="00801AFA">
        <w:rPr>
          <w:color w:val="323232"/>
          <w:sz w:val="22"/>
          <w:szCs w:val="22"/>
        </w:rPr>
        <w:t>nia</w:t>
      </w:r>
    </w:p>
    <w:p w14:paraId="513E03FD" w14:textId="46F98CBE" w:rsidR="0042068C" w:rsidRPr="002006C5" w:rsidRDefault="0042068C" w:rsidP="0042068C">
      <w:pPr>
        <w:pStyle w:val="Default"/>
        <w:rPr>
          <w:color w:val="323232"/>
          <w:sz w:val="22"/>
          <w:szCs w:val="22"/>
        </w:rPr>
      </w:pPr>
      <w:r w:rsidRPr="002006C5">
        <w:rPr>
          <w:b/>
          <w:bCs/>
          <w:color w:val="323232"/>
          <w:sz w:val="22"/>
          <w:szCs w:val="22"/>
        </w:rPr>
        <w:t xml:space="preserve">Gwarancja: </w:t>
      </w:r>
      <w:r w:rsidRPr="002006C5">
        <w:rPr>
          <w:color w:val="323232"/>
          <w:sz w:val="22"/>
          <w:szCs w:val="22"/>
        </w:rPr>
        <w:t xml:space="preserve">24 miesiące </w:t>
      </w:r>
    </w:p>
    <w:p w14:paraId="5F563643" w14:textId="403627D9" w:rsidR="00E971B6" w:rsidRPr="002006C5" w:rsidRDefault="00E971B6" w:rsidP="0042068C">
      <w:pPr>
        <w:pStyle w:val="Default"/>
        <w:rPr>
          <w:sz w:val="22"/>
          <w:szCs w:val="22"/>
        </w:rPr>
      </w:pPr>
      <w:r w:rsidRPr="002006C5">
        <w:rPr>
          <w:b/>
          <w:bCs/>
          <w:color w:val="323232"/>
          <w:sz w:val="22"/>
          <w:szCs w:val="22"/>
        </w:rPr>
        <w:t>Dostawa:</w:t>
      </w:r>
      <w:r w:rsidRPr="002006C5">
        <w:rPr>
          <w:color w:val="323232"/>
          <w:sz w:val="22"/>
          <w:szCs w:val="22"/>
        </w:rPr>
        <w:t xml:space="preserve"> </w:t>
      </w:r>
      <w:r w:rsidR="00800579">
        <w:rPr>
          <w:color w:val="323232"/>
          <w:sz w:val="22"/>
          <w:szCs w:val="22"/>
        </w:rPr>
        <w:t>30</w:t>
      </w:r>
      <w:r w:rsidRPr="002006C5">
        <w:rPr>
          <w:color w:val="323232"/>
          <w:sz w:val="22"/>
          <w:szCs w:val="22"/>
        </w:rPr>
        <w:t xml:space="preserve"> dni od daty </w:t>
      </w:r>
      <w:r w:rsidR="00800579">
        <w:rPr>
          <w:color w:val="323232"/>
          <w:sz w:val="22"/>
          <w:szCs w:val="22"/>
        </w:rPr>
        <w:t>podpisania umowy</w:t>
      </w:r>
    </w:p>
    <w:sectPr w:rsidR="00E971B6" w:rsidRPr="0020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017EE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7D5A6E"/>
    <w:multiLevelType w:val="hybridMultilevel"/>
    <w:tmpl w:val="FF42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AA93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01515641">
    <w:abstractNumId w:val="2"/>
  </w:num>
  <w:num w:numId="2" w16cid:durableId="1777674577">
    <w:abstractNumId w:val="1"/>
  </w:num>
  <w:num w:numId="3" w16cid:durableId="8762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8C"/>
    <w:rsid w:val="000B5572"/>
    <w:rsid w:val="001F6FAF"/>
    <w:rsid w:val="002006C5"/>
    <w:rsid w:val="00237061"/>
    <w:rsid w:val="0042068C"/>
    <w:rsid w:val="00560E64"/>
    <w:rsid w:val="005A32EE"/>
    <w:rsid w:val="00664EB1"/>
    <w:rsid w:val="00800579"/>
    <w:rsid w:val="00801AFA"/>
    <w:rsid w:val="00856CFB"/>
    <w:rsid w:val="00A96D34"/>
    <w:rsid w:val="00BF2A83"/>
    <w:rsid w:val="00C2718C"/>
    <w:rsid w:val="00E971B6"/>
    <w:rsid w:val="00E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947C"/>
  <w15:chartTrackingRefBased/>
  <w15:docId w15:val="{9CD45914-B870-44C6-B6B2-D9CAE1F8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06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06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06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06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06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06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06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06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06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06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06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06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068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068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068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068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068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068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206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06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6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206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206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2068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2068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2068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06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068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2068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2068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Komuniewski</dc:creator>
  <cp:keywords/>
  <dc:description/>
  <cp:lastModifiedBy>Paulina Budzińska</cp:lastModifiedBy>
  <cp:revision>9</cp:revision>
  <dcterms:created xsi:type="dcterms:W3CDTF">2024-06-06T11:37:00Z</dcterms:created>
  <dcterms:modified xsi:type="dcterms:W3CDTF">2024-06-14T07:52:00Z</dcterms:modified>
</cp:coreProperties>
</file>