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35B76EEC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77163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7031.</w:t>
      </w:r>
      <w:r w:rsidR="0033469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62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28464C90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14:paraId="6A36EAF0" w14:textId="0904D696" w:rsidR="000226BB" w:rsidRPr="00DB2F10" w:rsidRDefault="00DE1D12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dokumentacji technicznej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DB2F10" w:rsidRDefault="000226BB" w:rsidP="00B6629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</w:p>
    <w:p w14:paraId="1BECA830" w14:textId="77777777" w:rsidR="00B9332A" w:rsidRDefault="000226BB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B2C719A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76AFDBC3" w14:textId="51FBFD2C" w:rsidR="00B9332A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reprezentowaną przez </w:t>
      </w:r>
    </w:p>
    <w:p w14:paraId="00270B89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5A6898E9" w14:textId="4422A52A" w:rsidR="000226BB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wan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B66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DB2F10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2A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B93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439D33D7" w14:textId="72E85B35" w:rsidR="005152DB" w:rsidRDefault="00BB159C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152DB" w:rsidRPr="005152D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</w:t>
      </w:r>
      <w:r w:rsidR="00571BB5" w:rsidRPr="00571BB5">
        <w:rPr>
          <w:rFonts w:ascii="Arial" w:eastAsia="Times New Roman" w:hAnsi="Arial" w:cs="Arial"/>
          <w:sz w:val="24"/>
          <w:szCs w:val="24"/>
          <w:lang w:eastAsia="pl-PL"/>
        </w:rPr>
        <w:t>opracowanie dokumentacji kosztorysowo – projektowej na przebudowę bieżni na stadionie lekkoatletycznym przy ul. Sportowej w Bojanowie</w:t>
      </w:r>
      <w:r w:rsidR="0033469E" w:rsidRPr="003346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865890" w14:textId="5EB13BFF" w:rsidR="0011469E" w:rsidRPr="00DB2F10" w:rsidRDefault="005152DB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Projekty budowlane winny być  opracowane zgodnie z ustawą z dnia 7 lipca 1994 r. Prawo budowlane (Dz. U. z 20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Nr 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725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 oraz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z dnia 11 września 2020 r.</w:t>
      </w:r>
      <w:r w:rsidR="0011469E" w:rsidRPr="00DB2F10">
        <w:rPr>
          <w:rFonts w:ascii="Arial" w:hAnsi="Arial" w:cs="Arial"/>
          <w:sz w:val="24"/>
          <w:szCs w:val="24"/>
        </w:rPr>
        <w:t xml:space="preserve">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(Dz. U. z 2022 r. poz. 1679 ze zm.) w sprawie szczegółowego zakresu i formy projektu budowlanego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008027" w14:textId="49EFEF5E" w:rsidR="0011469E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Projekty 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>techniczne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przedmiary robót i specyfikacje techniczne wykonania i odbioru robót budowlanych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budowlanych oraz programu funkcjonalno-użytkowego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poz. 2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454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zm.). </w:t>
      </w:r>
    </w:p>
    <w:p w14:paraId="6D412AF6" w14:textId="74F21997" w:rsidR="001A3CE9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Kosztorysy inwestorskie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i T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echnologii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 dnia 20 grudnia 2021 r.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2458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A148D" w14:textId="7285FC67" w:rsidR="009B2E90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8916B1" w:rsidRPr="00DB2F10">
        <w:rPr>
          <w:rFonts w:ascii="Arial" w:hAnsi="Arial" w:cs="Arial"/>
          <w:sz w:val="24"/>
          <w:szCs w:val="24"/>
        </w:rPr>
        <w:t xml:space="preserve">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opracowania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projektu obejmuje:</w:t>
      </w:r>
    </w:p>
    <w:p w14:paraId="22D91B09" w14:textId="7B221324" w:rsidR="0063753C" w:rsidRPr="0063753C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projekt zagospodarowania działki 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 egz. w formie papierowej oraz 1 egz. </w:t>
      </w:r>
      <w:r w:rsidR="002869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>w formie elektronicznej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9368B9" w14:textId="01A74A63" w:rsidR="009B2E90" w:rsidRPr="00DB2F10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 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architektoniczno-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budowlany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(wraz z uzgodnieniami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decyzjami</w:t>
      </w:r>
      <w:r w:rsidR="00AB40FC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oraz 1 egz. w formie elektronicznej</w:t>
      </w:r>
      <w:r w:rsidR="00BF7CC4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9C993B9" w14:textId="5697663A" w:rsidR="00AB40FC" w:rsidRPr="00DB2F10" w:rsidRDefault="00AB40FC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projekt techniczn</w:t>
      </w:r>
      <w:r w:rsidR="00285A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 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– 3 egz. w formie papierowej i 1 egz. w formie elektronicznej</w:t>
      </w:r>
      <w:r w:rsidR="00B66290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12552A9" w14:textId="5B819995" w:rsidR="009B2E90" w:rsidRPr="00DB2F10" w:rsidRDefault="009B2E90" w:rsidP="00AA2C4F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przedmiar robót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084D98FD" w14:textId="77777777" w:rsid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kosztorys inwestorski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3B86918B" w14:textId="23AB93B0" w:rsidR="00CF014B" w:rsidRP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specyfikacja techniczna wykonania i odbioru robót – 1 egz. w formie papierowej oraz 1 egz. w formie elektroniczn</w:t>
      </w:r>
      <w:r w:rsidR="00CF014B"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ej.</w:t>
      </w:r>
    </w:p>
    <w:p w14:paraId="348A57A1" w14:textId="0648FF10" w:rsidR="00CF014B" w:rsidRPr="00DB2F10" w:rsidRDefault="005152DB" w:rsidP="008916B1">
      <w:pPr>
        <w:suppressAutoHyphens/>
        <w:autoSpaceDE w:val="0"/>
        <w:autoSpaceDN w:val="0"/>
        <w:adjustRightInd w:val="0"/>
        <w:spacing w:after="0" w:line="360" w:lineRule="auto"/>
        <w:ind w:left="1276" w:hanging="129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11469E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9B2E9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Formę elektroniczną dokumentacji projektowej należy zapisać w formacie pdf.</w:t>
      </w:r>
    </w:p>
    <w:p w14:paraId="3A507A47" w14:textId="0D3AAE47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zgodnie z art. 20 ust. 1 pkt 1b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rawa budowlanego zobowiązany jest do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 bezpieczeństwa i ochrony zdrowia.</w:t>
      </w:r>
    </w:p>
    <w:p w14:paraId="29B97D4D" w14:textId="403ABC9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4F8AAC62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3346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DE1D12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 od dnia podpisania umowy</w:t>
      </w:r>
      <w:r w:rsidR="00A35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A3E6DF" w14:textId="01C08C61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termin zakończenia przedmiotu zamówienia uznaje się dzień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>złożenia wniosku o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pozwolenie na budowę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/zgłoszenia budowy (niepotrzebne wykreślić).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B0015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2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Pr="00DB2F10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98680" w14:textId="77777777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do: </w:t>
      </w:r>
    </w:p>
    <w:p w14:paraId="19997FDE" w14:textId="77777777" w:rsidR="00BB159C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wykonania przedmiotu umowy, zapewniając wymagany poziom techniczny,</w:t>
      </w:r>
    </w:p>
    <w:p w14:paraId="0853A450" w14:textId="1B3CC0DD" w:rsidR="008916B1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wykonania przedmiotu umowy zgodnie z jej postanowieniami oraz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zasadami współczesnej wiedzy technicznej, obowiązującymi w tym zakresie przepisami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oraz normami;</w:t>
      </w:r>
    </w:p>
    <w:p w14:paraId="06B4231D" w14:textId="59A1B63B" w:rsidR="009841E8" w:rsidRPr="00DB2F10" w:rsidRDefault="009841E8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uzyskania niezbędnych pozwoleń,</w:t>
      </w:r>
      <w:r w:rsidR="00AF4193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w tym obsługa w zakresie uzyskania pozwolenia na budowę,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uzgodnień oraz decyzji o warunkach zabudowy.</w:t>
      </w:r>
      <w:r w:rsidR="00AF41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40ED3B" w14:textId="77777777" w:rsidR="00BB159C" w:rsidRDefault="00BB159C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zapewnia, że wszystkie osoby wyznaczone przez niego do realizacji niniejszej umowy posiadają odpowiednie kwalifikacje oraz uprawnienia wymagane przepisami prawa.</w:t>
      </w:r>
    </w:p>
    <w:p w14:paraId="333C9CE0" w14:textId="646FED5A" w:rsidR="00A35BE8" w:rsidRPr="00621ECB" w:rsidRDefault="00DB333A" w:rsidP="00621E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podstawie art. 4 ust. 3 w zw. z ust. 4 ustawy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dnia 19 lipca 2019 r. </w:t>
      </w:r>
      <w:bookmarkStart w:id="0" w:name="_Hlk191028911"/>
      <w:r w:rsidR="00621EC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1411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 określa, iż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dokumentacji projektowej jest zobowiązany do wykonania przedmiotu umowy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prawa budowlanego, normami techniczno-budowlanymi i zasadami wiedzy technicznej,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 uwzględnieniem zasad projektowania uniwersalnego, w ten sposób, iż projekt architektoniczno-budowlany będzie uwzględniać niezbędne warunki do korzystania z obiektu przez osoby ze szczególnymi potrzebami, o których mowa w ustawie z dnia 19 lipca 2019 r. o zapewnianiu dostępności osobom ze szczególnymi potrzebami.</w:t>
      </w:r>
    </w:p>
    <w:p w14:paraId="177D7CC4" w14:textId="0CFEBC32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zobowiązuje się, że przygotowana dokumentacja w szczególności spełni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wymagania, o których mowa w art. 6 pkt 1 ustawy z dnia 19 lipca 2019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potrzebami, tj.:</w:t>
      </w:r>
    </w:p>
    <w:p w14:paraId="32BEEFB9" w14:textId="77777777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 zostaną zapewnione wolne od barier poziome i pionowe przestrzenie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komunikacyjne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A807D2E" w14:textId="296836E1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zostanie zapewniony dostęp do wszystkich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pomieszczeń,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 wyłączeniem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pomieszczeń technicznych,</w:t>
      </w:r>
    </w:p>
    <w:p w14:paraId="01A1E7A0" w14:textId="73FBD374" w:rsidR="00A35BE8" w:rsidRP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zostaną przewidziane rozwiązania umożliwiające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potrzebami możliwości ewakuacji lub ich uratowania w inny sposób </w:t>
      </w:r>
    </w:p>
    <w:p w14:paraId="69885AEF" w14:textId="246874C0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oświadcza Zleceniodawcy, iż dysponuje wiedzą i doświadczeniem w zakresie projektowania uniwersalnego oraz wykona przedmiot umowy zgodnie z obowiązującymi przepisami prawa budowlanego i normami techniczno-budowlanymi, w szczególności z uwzględnieniem zasad projektowania uniwersalnego, w ten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sposób, iż projekt architektoniczno-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budowlany będzie określać niezbędne warunki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korzystania z obiektu przez osoby ze szczególnymi potrzebami, o których mowa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ustawie z dnia 19 lipca 2019 r. o zapewnianiu dostępności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potrzebami.</w:t>
      </w:r>
    </w:p>
    <w:p w14:paraId="4DBE2C82" w14:textId="770419F1" w:rsidR="009841E8" w:rsidRPr="00DB2F10" w:rsidRDefault="00512B81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 pomoc merytoryczną przy zamówieniu publicznym,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br/>
        <w:t>w szczególności w zakresie udzielania odpowiedzi potencjalnym oferentom.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2CFD4014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267B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opracowanej dokumentacji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6C67BA1D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Opracowanie obarczone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1DEC64F7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wykonawca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7C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</w:t>
      </w:r>
      <w:r w:rsidR="00DB33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DB33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69099B3A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Należność  za wykonany przedmiot umowy Zamawiający ureguluje przelewem na </w:t>
      </w:r>
      <w:r w:rsidR="009665D1">
        <w:rPr>
          <w:rFonts w:ascii="Arial" w:eastAsia="Times New Roman" w:hAnsi="Arial" w:cs="Arial"/>
          <w:sz w:val="24"/>
          <w:szCs w:val="24"/>
          <w:lang w:eastAsia="pl-PL"/>
        </w:rPr>
        <w:t>rachunek bankowy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Wykonawcy w terminie 14 dni od dnia otrzymania faktury.</w:t>
      </w:r>
    </w:p>
    <w:p w14:paraId="3A918296" w14:textId="5BDFB5A4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9665D1">
        <w:rPr>
          <w:rFonts w:ascii="Arial" w:hAnsi="Arial" w:cs="Arial"/>
          <w:sz w:val="24"/>
          <w:szCs w:val="24"/>
        </w:rPr>
        <w:t>ę</w:t>
      </w:r>
      <w:r w:rsidR="002B53CE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79C15A72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015D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umowy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48DFD3" w14:textId="09B7C200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za opóźnienie w usunięciu przez Wykonawcę nieprawidłowości, w terminie określonym przez Zamawiającego w wezwaniu, o którym mowa w § 4 ust. 3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umowy,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,0 %, licząc od kwoty brutto wskazanej w § 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378D9" w14:textId="0A901CC8" w:rsidR="00512B81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2B81" w:rsidRPr="00DB2F10">
        <w:rPr>
          <w:rFonts w:ascii="Arial" w:eastAsia="Times New Roman" w:hAnsi="Arial" w:cs="Arial"/>
          <w:sz w:val="24"/>
          <w:szCs w:val="24"/>
          <w:lang w:eastAsia="pl-PL"/>
        </w:rPr>
        <w:t>) w przypadku nieudzielenia odpowiedzi przez Wykonawcę na zadane pytania przez potencjalnych oferentów w postępowaniu o udzielnie zamówienia publicznego  Wykonawca zapłaci karę umowną w wysokości 1 000,00 zł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BF6204" w14:textId="699A33C4" w:rsidR="00C855D9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) w przypadku odstąpienia przez Wykonawcę od umowy</w:t>
      </w:r>
      <w:r w:rsidR="008323BA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DB2F1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jego winy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, w wysokości 30 %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niniejszej umowy.</w:t>
      </w:r>
    </w:p>
    <w:p w14:paraId="73D5E5FA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79C91C" w14:textId="77777777" w:rsidR="00C855D9" w:rsidRPr="00DB2F10" w:rsidRDefault="00C855D9" w:rsidP="008916B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5BC0E821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071F78EF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wady, uniemożliwiające wykorzystanie dokumentacji w całości lub części na potrzeby realizacji inwestycji, w  szczególności odpowiada za rozwiązania projektu niezgodnie z normami i przepisami techniczno-budowlanymi.  </w:t>
      </w:r>
    </w:p>
    <w:p w14:paraId="5D6F0FC9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tytułu:</w:t>
      </w:r>
    </w:p>
    <w:p w14:paraId="08BD7D3F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gwarancji,</w:t>
      </w:r>
    </w:p>
    <w:p w14:paraId="687A8A97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rękojmi za wady,</w:t>
      </w:r>
    </w:p>
    <w:p w14:paraId="40239F3E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 wykonania umowy,</w:t>
      </w:r>
    </w:p>
    <w:p w14:paraId="31A0E5F1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i ochrony zdrowia </w:t>
      </w:r>
    </w:p>
    <w:p w14:paraId="04A20EEB" w14:textId="77777777" w:rsidR="00173C26" w:rsidRDefault="00173C26" w:rsidP="008916B1">
      <w:pPr>
        <w:numPr>
          <w:ilvl w:val="2"/>
          <w:numId w:val="4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Uprawnienia Zamawiającego z tytułu gwarancji za wady dokumentacji projektowej wygasają w stosunku do Wykonawcy w terminie trzech lat od daty przekazania dokumentacji Zamawiającemu.</w:t>
      </w:r>
    </w:p>
    <w:p w14:paraId="520F7490" w14:textId="7777777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20D0BB4" w14:textId="048DABD6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77777777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45FB7605" w14:textId="1296127B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1B99"/>
    <w:rsid w:val="002C5C6F"/>
    <w:rsid w:val="002E2770"/>
    <w:rsid w:val="002F4842"/>
    <w:rsid w:val="002F5DD1"/>
    <w:rsid w:val="0033469E"/>
    <w:rsid w:val="00343CEE"/>
    <w:rsid w:val="003442FF"/>
    <w:rsid w:val="00346F07"/>
    <w:rsid w:val="00347268"/>
    <w:rsid w:val="003473CD"/>
    <w:rsid w:val="00391F24"/>
    <w:rsid w:val="003B4D7D"/>
    <w:rsid w:val="0040683D"/>
    <w:rsid w:val="004A6E00"/>
    <w:rsid w:val="00512B81"/>
    <w:rsid w:val="005152DB"/>
    <w:rsid w:val="00522781"/>
    <w:rsid w:val="00550E3E"/>
    <w:rsid w:val="00571BB5"/>
    <w:rsid w:val="00584EC6"/>
    <w:rsid w:val="005873F6"/>
    <w:rsid w:val="00621ECB"/>
    <w:rsid w:val="00630F0F"/>
    <w:rsid w:val="0063753C"/>
    <w:rsid w:val="00650BD8"/>
    <w:rsid w:val="006622E1"/>
    <w:rsid w:val="006779A7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55060"/>
    <w:rsid w:val="008569B3"/>
    <w:rsid w:val="00864F27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665D1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F4193"/>
    <w:rsid w:val="00B0015D"/>
    <w:rsid w:val="00B512D5"/>
    <w:rsid w:val="00B66290"/>
    <w:rsid w:val="00B6657E"/>
    <w:rsid w:val="00B9332A"/>
    <w:rsid w:val="00B936EF"/>
    <w:rsid w:val="00BB159C"/>
    <w:rsid w:val="00BF4EDB"/>
    <w:rsid w:val="00BF7CC4"/>
    <w:rsid w:val="00C14FB0"/>
    <w:rsid w:val="00C31847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CDA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E1231"/>
    <w:rsid w:val="00F334A4"/>
    <w:rsid w:val="00F60190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2</cp:revision>
  <cp:lastPrinted>2025-05-26T07:40:00Z</cp:lastPrinted>
  <dcterms:created xsi:type="dcterms:W3CDTF">2025-05-28T11:14:00Z</dcterms:created>
  <dcterms:modified xsi:type="dcterms:W3CDTF">2025-05-28T11:14:00Z</dcterms:modified>
</cp:coreProperties>
</file>