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2F6A" w14:textId="341A4BFB" w:rsidR="008D7741" w:rsidRPr="00914069" w:rsidRDefault="00914069" w:rsidP="0074091D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Załącznik nr 5</w:t>
      </w:r>
    </w:p>
    <w:p w14:paraId="6E4ABD83" w14:textId="77777777" w:rsidR="008D7741" w:rsidRPr="00914069" w:rsidRDefault="008D774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445539C9" w14:textId="752A90F2" w:rsidR="002879AA" w:rsidRPr="00914069" w:rsidRDefault="003D51A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PROJEKTOWANE POSTANOWIENIA UMOWY</w:t>
      </w:r>
    </w:p>
    <w:p w14:paraId="14969CC7" w14:textId="77777777" w:rsidR="003D51A1" w:rsidRPr="00914069" w:rsidRDefault="003D51A1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71094014" w14:textId="092207C8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1</w:t>
      </w:r>
      <w:r w:rsidR="00AC5E0F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0AEC2B8A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54BA70FA" w14:textId="77777777" w:rsidR="00AC5E0F" w:rsidRPr="00914069" w:rsidRDefault="00AC5E0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14F12BE" w14:textId="270DB0A0" w:rsidR="007D3ADD" w:rsidRPr="00914069" w:rsidRDefault="007A47CC" w:rsidP="007409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Zamawiający zamawia, a Wykonawca zobowiązuje się do </w:t>
      </w:r>
      <w:r w:rsidR="00882AC6" w:rsidRPr="00914069">
        <w:rPr>
          <w:rFonts w:ascii="Garamond" w:hAnsi="Garamond" w:cs="Tahoma"/>
          <w:bCs/>
          <w:sz w:val="22"/>
          <w:szCs w:val="22"/>
        </w:rPr>
        <w:t>wykonani</w:t>
      </w:r>
      <w:r w:rsidRPr="00914069">
        <w:rPr>
          <w:rFonts w:ascii="Garamond" w:hAnsi="Garamond" w:cs="Tahoma"/>
          <w:bCs/>
          <w:sz w:val="22"/>
          <w:szCs w:val="22"/>
        </w:rPr>
        <w:t>a</w:t>
      </w:r>
      <w:r w:rsidR="00882AC6"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EC76BE" w:rsidRPr="00914069">
        <w:rPr>
          <w:rFonts w:ascii="Garamond" w:hAnsi="Garamond" w:cs="Arial"/>
          <w:sz w:val="22"/>
          <w:szCs w:val="22"/>
        </w:rPr>
        <w:t>druku</w:t>
      </w:r>
      <w:r w:rsidR="008E3240" w:rsidRPr="00914069">
        <w:rPr>
          <w:rFonts w:ascii="Garamond" w:hAnsi="Garamond"/>
          <w:sz w:val="22"/>
          <w:szCs w:val="22"/>
        </w:rPr>
        <w:t xml:space="preserve"> katalogu wystawy </w:t>
      </w:r>
      <w:r w:rsidR="006B08F6" w:rsidRPr="00914069">
        <w:rPr>
          <w:rFonts w:ascii="Garamond" w:hAnsi="Garamond"/>
          <w:sz w:val="22"/>
          <w:szCs w:val="22"/>
        </w:rPr>
        <w:t xml:space="preserve">pn. </w:t>
      </w:r>
      <w:r w:rsidR="008E3240" w:rsidRPr="00914069">
        <w:rPr>
          <w:rFonts w:ascii="Garamond" w:hAnsi="Garamond"/>
          <w:sz w:val="22"/>
          <w:szCs w:val="22"/>
        </w:rPr>
        <w:t>„Warszawa. Feniks z popiołów” w nakładzie 1</w:t>
      </w:r>
      <w:r w:rsidR="00F47C54" w:rsidRPr="00914069">
        <w:rPr>
          <w:rFonts w:ascii="Garamond" w:hAnsi="Garamond"/>
          <w:sz w:val="22"/>
          <w:szCs w:val="22"/>
        </w:rPr>
        <w:t>.</w:t>
      </w:r>
      <w:r w:rsidR="008E3240" w:rsidRPr="00914069">
        <w:rPr>
          <w:rFonts w:ascii="Garamond" w:hAnsi="Garamond"/>
          <w:sz w:val="22"/>
          <w:szCs w:val="22"/>
        </w:rPr>
        <w:t xml:space="preserve">000 egz. </w:t>
      </w:r>
      <w:r w:rsidR="00EC76BE" w:rsidRPr="00914069">
        <w:rPr>
          <w:rFonts w:ascii="Garamond" w:hAnsi="Garamond" w:cs="Arial"/>
          <w:sz w:val="22"/>
          <w:szCs w:val="22"/>
        </w:rPr>
        <w:t>wraz z dostawą do siedziby Muzeum Powstania Warszawskiego.</w:t>
      </w:r>
    </w:p>
    <w:p w14:paraId="718ED30B" w14:textId="77777777" w:rsidR="00D7106F" w:rsidRPr="00914069" w:rsidRDefault="00D7106F" w:rsidP="0074091D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Garamond" w:hAnsi="Garamond" w:cs="Calibri"/>
          <w:bCs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Wykonawca zobowiązuje s</w:t>
      </w:r>
      <w:r w:rsidRPr="00914069">
        <w:rPr>
          <w:rFonts w:ascii="Garamond" w:hAnsi="Garamond" w:cs="Tahoma"/>
          <w:bCs/>
          <w:sz w:val="22"/>
          <w:szCs w:val="22"/>
        </w:rPr>
        <w:t>ię zrealizować przedmiot um</w:t>
      </w:r>
      <w:r w:rsidRPr="00914069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914069">
        <w:rPr>
          <w:rFonts w:ascii="Garamond" w:hAnsi="Garamond" w:cs="Tahoma"/>
          <w:sz w:val="22"/>
          <w:szCs w:val="22"/>
        </w:rPr>
        <w:t>Of</w:t>
      </w:r>
      <w:r w:rsidR="007D3ADD" w:rsidRPr="00914069">
        <w:rPr>
          <w:rFonts w:ascii="Garamond" w:hAnsi="Garamond" w:cs="Tahoma"/>
          <w:sz w:val="22"/>
          <w:szCs w:val="22"/>
        </w:rPr>
        <w:t>ertą Wykonawcy.</w:t>
      </w:r>
    </w:p>
    <w:p w14:paraId="0F434CE7" w14:textId="77777777" w:rsidR="007D3ADD" w:rsidRPr="00914069" w:rsidRDefault="007D3ADD" w:rsidP="0074091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3E9EFCB" w14:textId="2B31F668" w:rsidR="00D7106F" w:rsidRPr="00914069" w:rsidRDefault="00D7106F" w:rsidP="0074091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2</w:t>
      </w:r>
      <w:r w:rsidR="002829CE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60A10939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7EC6383D" w14:textId="77777777" w:rsidR="002829CE" w:rsidRPr="00914069" w:rsidRDefault="002829CE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2E84136" w14:textId="10CF506F" w:rsidR="0074091D" w:rsidRPr="00914069" w:rsidRDefault="0074091D" w:rsidP="00AC5E0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Zamawiający przekaże Wykonawcy w terminie </w:t>
      </w:r>
      <w:r w:rsidR="00B61FF1" w:rsidRPr="00914069">
        <w:rPr>
          <w:rFonts w:ascii="Garamond" w:hAnsi="Garamond" w:cs="Tahoma"/>
          <w:sz w:val="22"/>
          <w:szCs w:val="22"/>
        </w:rPr>
        <w:t xml:space="preserve">do 10 </w:t>
      </w:r>
      <w:r w:rsidRPr="00914069">
        <w:rPr>
          <w:rFonts w:ascii="Garamond" w:hAnsi="Garamond" w:cs="Tahoma"/>
          <w:sz w:val="22"/>
          <w:szCs w:val="22"/>
        </w:rPr>
        <w:t xml:space="preserve">dni od </w:t>
      </w:r>
      <w:r w:rsidR="00B61FF1" w:rsidRPr="00914069">
        <w:rPr>
          <w:rFonts w:ascii="Garamond" w:hAnsi="Garamond" w:cs="Tahoma"/>
          <w:sz w:val="22"/>
          <w:szCs w:val="22"/>
        </w:rPr>
        <w:t xml:space="preserve">zawarcia </w:t>
      </w:r>
      <w:r w:rsidRPr="00914069">
        <w:rPr>
          <w:rFonts w:ascii="Garamond" w:hAnsi="Garamond" w:cs="Tahoma"/>
          <w:sz w:val="22"/>
          <w:szCs w:val="22"/>
        </w:rPr>
        <w:t>umowy pliki graficzne katalogu.</w:t>
      </w:r>
    </w:p>
    <w:p w14:paraId="2DF7B6E1" w14:textId="64F0DE0E" w:rsidR="0074091D" w:rsidRPr="00914069" w:rsidRDefault="0074091D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Wykonawca zobowiązuje się przedstawić Zamawiającemu do akceptacji </w:t>
      </w:r>
      <w:r w:rsidRPr="00914069">
        <w:rPr>
          <w:rFonts w:ascii="Garamond" w:hAnsi="Garamond"/>
          <w:sz w:val="22"/>
          <w:szCs w:val="22"/>
        </w:rPr>
        <w:t>wydruki próbne kolorystyczne katalogu (4 przykładowe strony środka i okładkę)</w:t>
      </w:r>
      <w:r w:rsidRPr="00914069">
        <w:rPr>
          <w:rFonts w:ascii="Garamond" w:hAnsi="Garamond" w:cs="Tahoma"/>
          <w:sz w:val="22"/>
          <w:szCs w:val="22"/>
        </w:rPr>
        <w:t xml:space="preserve"> oraz próbkę papieru - </w:t>
      </w:r>
      <w:r w:rsidRPr="00914069">
        <w:rPr>
          <w:rFonts w:ascii="Garamond" w:hAnsi="Garamond"/>
          <w:sz w:val="22"/>
          <w:szCs w:val="22"/>
        </w:rPr>
        <w:t xml:space="preserve">w terminie </w:t>
      </w:r>
      <w:r w:rsidR="00EB4574" w:rsidRPr="00914069">
        <w:rPr>
          <w:rFonts w:ascii="Garamond" w:hAnsi="Garamond"/>
          <w:sz w:val="22"/>
          <w:szCs w:val="22"/>
        </w:rPr>
        <w:t xml:space="preserve">do </w:t>
      </w:r>
      <w:r w:rsidRPr="00914069">
        <w:rPr>
          <w:rFonts w:ascii="Garamond" w:hAnsi="Garamond"/>
          <w:sz w:val="22"/>
          <w:szCs w:val="22"/>
        </w:rPr>
        <w:t>7 dni od daty przekazania przez Zamawiającego plików graficznych</w:t>
      </w:r>
      <w:r w:rsidR="00B61FF1" w:rsidRPr="00914069">
        <w:rPr>
          <w:rFonts w:ascii="Garamond" w:hAnsi="Garamond"/>
          <w:sz w:val="22"/>
          <w:szCs w:val="22"/>
        </w:rPr>
        <w:t xml:space="preserve"> katalogu.</w:t>
      </w:r>
    </w:p>
    <w:p w14:paraId="2B11BE6E" w14:textId="663F4DC6" w:rsidR="0074091D" w:rsidRPr="00914069" w:rsidRDefault="00B61FF1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914069">
        <w:rPr>
          <w:rFonts w:ascii="Garamond" w:hAnsi="Garamond" w:cs="Calibri"/>
          <w:sz w:val="22"/>
          <w:szCs w:val="22"/>
        </w:rPr>
        <w:t xml:space="preserve">W terminie do 7 dni od otrzymania wydruków próbnych kolorystycznych katalogu i próbki papieru </w:t>
      </w:r>
      <w:r w:rsidR="0074091D" w:rsidRPr="00914069">
        <w:rPr>
          <w:rFonts w:ascii="Garamond" w:hAnsi="Garamond" w:cs="Calibri"/>
          <w:sz w:val="22"/>
          <w:szCs w:val="22"/>
        </w:rPr>
        <w:t xml:space="preserve">Zamawiający zaakceptuje przedstawione przez Wykonawcę wydruki próbne kolorystyczne katalogu </w:t>
      </w:r>
      <w:r w:rsidR="00FA42A9" w:rsidRPr="00914069">
        <w:rPr>
          <w:rFonts w:ascii="Garamond" w:hAnsi="Garamond" w:cs="Calibri"/>
          <w:sz w:val="22"/>
          <w:szCs w:val="22"/>
        </w:rPr>
        <w:t>i</w:t>
      </w:r>
      <w:r w:rsidR="0074091D" w:rsidRPr="00914069">
        <w:rPr>
          <w:rFonts w:ascii="Garamond" w:hAnsi="Garamond" w:cs="Calibri"/>
          <w:sz w:val="22"/>
          <w:szCs w:val="22"/>
        </w:rPr>
        <w:t xml:space="preserve"> próbkę papieru lub zgłosi do nich uwagi</w:t>
      </w:r>
      <w:r w:rsidRPr="00914069">
        <w:rPr>
          <w:rFonts w:ascii="Garamond" w:hAnsi="Garamond" w:cs="Calibri"/>
          <w:sz w:val="22"/>
          <w:szCs w:val="22"/>
        </w:rPr>
        <w:t>.</w:t>
      </w:r>
    </w:p>
    <w:p w14:paraId="4E4F315F" w14:textId="4891D2F0" w:rsidR="00FA42A9" w:rsidRPr="00914069" w:rsidRDefault="00EB4574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 przypadku zgłoszenia przez Zamawiającego uwag do przedstawionych przez Wykonawcę wydruków próbnych kolorystycznych katalogu lub próbki papieru, Wykonawca zobowiązuje się uwzględnić uwagi Zamawiającego oraz ponownie przedstawić Zamawiającemu do akceptacji </w:t>
      </w:r>
      <w:r w:rsidR="00283B2E" w:rsidRPr="00914069">
        <w:rPr>
          <w:rFonts w:ascii="Garamond" w:hAnsi="Garamond" w:cs="Tahoma"/>
          <w:sz w:val="22"/>
          <w:szCs w:val="22"/>
        </w:rPr>
        <w:t xml:space="preserve">poprawione </w:t>
      </w:r>
      <w:r w:rsidRPr="00914069">
        <w:rPr>
          <w:rFonts w:ascii="Garamond" w:hAnsi="Garamond" w:cs="Tahoma"/>
          <w:sz w:val="22"/>
          <w:szCs w:val="22"/>
        </w:rPr>
        <w:t>wydruki próbne kolorystyczne katalogu lub próbk</w:t>
      </w:r>
      <w:r w:rsidR="00FA42A9" w:rsidRPr="00914069">
        <w:rPr>
          <w:rFonts w:ascii="Garamond" w:hAnsi="Garamond" w:cs="Tahoma"/>
          <w:sz w:val="22"/>
          <w:szCs w:val="22"/>
        </w:rPr>
        <w:t>ę</w:t>
      </w:r>
      <w:r w:rsidRPr="00914069">
        <w:rPr>
          <w:rFonts w:ascii="Garamond" w:hAnsi="Garamond" w:cs="Tahoma"/>
          <w:sz w:val="22"/>
          <w:szCs w:val="22"/>
        </w:rPr>
        <w:t xml:space="preserve"> papieru </w:t>
      </w:r>
      <w:r w:rsidR="00FA42A9" w:rsidRPr="00914069">
        <w:rPr>
          <w:rFonts w:ascii="Garamond" w:hAnsi="Garamond" w:cs="Tahoma"/>
          <w:sz w:val="22"/>
          <w:szCs w:val="22"/>
        </w:rPr>
        <w:t xml:space="preserve">- </w:t>
      </w:r>
      <w:r w:rsidRPr="00914069">
        <w:rPr>
          <w:rFonts w:ascii="Garamond" w:hAnsi="Garamond" w:cs="Tahoma"/>
          <w:sz w:val="22"/>
          <w:szCs w:val="22"/>
        </w:rPr>
        <w:t xml:space="preserve">w terminie </w:t>
      </w:r>
      <w:r w:rsidR="00FA42A9" w:rsidRPr="00914069">
        <w:rPr>
          <w:rFonts w:ascii="Garamond" w:hAnsi="Garamond" w:cs="Tahoma"/>
          <w:sz w:val="22"/>
          <w:szCs w:val="22"/>
        </w:rPr>
        <w:t xml:space="preserve">do </w:t>
      </w:r>
      <w:r w:rsidRPr="00914069">
        <w:rPr>
          <w:rFonts w:ascii="Garamond" w:hAnsi="Garamond"/>
          <w:sz w:val="22"/>
          <w:szCs w:val="22"/>
        </w:rPr>
        <w:t xml:space="preserve">7 dni od daty </w:t>
      </w:r>
      <w:r w:rsidR="00FA42A9" w:rsidRPr="00914069">
        <w:rPr>
          <w:rFonts w:ascii="Garamond" w:hAnsi="Garamond"/>
          <w:sz w:val="22"/>
          <w:szCs w:val="22"/>
        </w:rPr>
        <w:t>zgłoszenia przez Zamawiającego uwag.</w:t>
      </w:r>
    </w:p>
    <w:p w14:paraId="3CD2DCA5" w14:textId="756EFFAE" w:rsidR="00FA42A9" w:rsidRPr="00914069" w:rsidRDefault="00FA42A9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914069">
        <w:rPr>
          <w:rFonts w:ascii="Garamond" w:hAnsi="Garamond"/>
          <w:sz w:val="22"/>
          <w:szCs w:val="22"/>
        </w:rPr>
        <w:t xml:space="preserve">Do ponownie przedstawionych przez Wykonawcę wydruków próbnych kolorystycznych katalogu </w:t>
      </w:r>
      <w:r w:rsidR="00B61FF1" w:rsidRPr="00914069">
        <w:rPr>
          <w:rFonts w:ascii="Garamond" w:hAnsi="Garamond"/>
          <w:sz w:val="22"/>
          <w:szCs w:val="22"/>
        </w:rPr>
        <w:t>i</w:t>
      </w:r>
      <w:r w:rsidRPr="00914069">
        <w:rPr>
          <w:rFonts w:ascii="Garamond" w:hAnsi="Garamond"/>
          <w:sz w:val="22"/>
          <w:szCs w:val="22"/>
        </w:rPr>
        <w:t xml:space="preserve"> próbki papieru </w:t>
      </w:r>
      <w:r w:rsidR="00EB4574" w:rsidRPr="00914069">
        <w:rPr>
          <w:rFonts w:ascii="Garamond" w:hAnsi="Garamond" w:cs="Tahoma"/>
          <w:sz w:val="22"/>
          <w:szCs w:val="22"/>
        </w:rPr>
        <w:t xml:space="preserve">postanowienia ust. </w:t>
      </w:r>
      <w:r w:rsidRPr="00914069">
        <w:rPr>
          <w:rFonts w:ascii="Garamond" w:hAnsi="Garamond" w:cs="Tahoma"/>
          <w:sz w:val="22"/>
          <w:szCs w:val="22"/>
        </w:rPr>
        <w:t xml:space="preserve">3-4 </w:t>
      </w:r>
      <w:r w:rsidR="00EB4574" w:rsidRPr="00914069">
        <w:rPr>
          <w:rFonts w:ascii="Garamond" w:hAnsi="Garamond" w:cs="Tahoma"/>
          <w:sz w:val="22"/>
          <w:szCs w:val="22"/>
        </w:rPr>
        <w:t>stosuje się odpowiednio</w:t>
      </w:r>
      <w:r w:rsidR="00704064" w:rsidRPr="00914069">
        <w:rPr>
          <w:rFonts w:ascii="Garamond" w:hAnsi="Garamond" w:cs="Tahoma"/>
          <w:sz w:val="22"/>
          <w:szCs w:val="22"/>
        </w:rPr>
        <w:t>,</w:t>
      </w:r>
      <w:r w:rsidRPr="00914069">
        <w:rPr>
          <w:rFonts w:ascii="Garamond" w:hAnsi="Garamond" w:cs="Tahoma"/>
          <w:sz w:val="22"/>
          <w:szCs w:val="22"/>
        </w:rPr>
        <w:t xml:space="preserve"> z zastrzeżeniem </w:t>
      </w:r>
      <w:r w:rsidR="00704064" w:rsidRPr="00914069">
        <w:rPr>
          <w:rFonts w:ascii="Garamond" w:hAnsi="Garamond" w:cs="Tahoma"/>
          <w:sz w:val="22"/>
          <w:szCs w:val="22"/>
        </w:rPr>
        <w:t xml:space="preserve">postanowień </w:t>
      </w:r>
      <w:r w:rsidRPr="00914069">
        <w:rPr>
          <w:rFonts w:ascii="Garamond" w:hAnsi="Garamond" w:cs="Tahoma"/>
          <w:sz w:val="22"/>
          <w:szCs w:val="22"/>
        </w:rPr>
        <w:t>ust. 6.</w:t>
      </w:r>
    </w:p>
    <w:p w14:paraId="60CC6812" w14:textId="4BE5F98A" w:rsidR="00EB4574" w:rsidRPr="00914069" w:rsidRDefault="00FA42A9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/>
          <w:sz w:val="22"/>
          <w:szCs w:val="22"/>
        </w:rPr>
        <w:t xml:space="preserve">W razie </w:t>
      </w:r>
      <w:r w:rsidR="00704064" w:rsidRPr="00914069">
        <w:rPr>
          <w:rFonts w:ascii="Garamond" w:hAnsi="Garamond"/>
          <w:sz w:val="22"/>
          <w:szCs w:val="22"/>
        </w:rPr>
        <w:t xml:space="preserve">nieprzedstawienia w terminie </w:t>
      </w:r>
      <w:r w:rsidRPr="00914069">
        <w:rPr>
          <w:rFonts w:ascii="Garamond" w:hAnsi="Garamond"/>
          <w:sz w:val="22"/>
          <w:szCs w:val="22"/>
        </w:rPr>
        <w:t xml:space="preserve">przez Wykonawcę wydruków próbnych kolorystycznych katalogu lub próbki papieru, lub nieuwzględnienia przez Wykonawcę zgłoszonych przez </w:t>
      </w:r>
      <w:r w:rsidR="00704064" w:rsidRPr="00914069">
        <w:rPr>
          <w:rFonts w:ascii="Garamond" w:hAnsi="Garamond"/>
          <w:sz w:val="22"/>
          <w:szCs w:val="22"/>
        </w:rPr>
        <w:t xml:space="preserve">Zamawiającego </w:t>
      </w:r>
      <w:r w:rsidRPr="00914069">
        <w:rPr>
          <w:rFonts w:ascii="Garamond" w:hAnsi="Garamond"/>
          <w:sz w:val="22"/>
          <w:szCs w:val="22"/>
        </w:rPr>
        <w:t>uwag do przedstawionych wydruków próbnych kolorystycznych katalogu lub próbki papieru, Zamawiający może od umowy odstąpić</w:t>
      </w:r>
      <w:r w:rsidR="00704064" w:rsidRPr="00914069">
        <w:rPr>
          <w:rFonts w:ascii="Garamond" w:hAnsi="Garamond"/>
          <w:sz w:val="22"/>
          <w:szCs w:val="22"/>
        </w:rPr>
        <w:t xml:space="preserve"> w terminie do 3 tygodni </w:t>
      </w:r>
      <w:r w:rsidR="00F47C54" w:rsidRPr="00914069">
        <w:rPr>
          <w:rFonts w:ascii="Garamond" w:hAnsi="Garamond"/>
          <w:sz w:val="22"/>
          <w:szCs w:val="22"/>
        </w:rPr>
        <w:t xml:space="preserve">licząc - </w:t>
      </w:r>
      <w:r w:rsidR="00283B2E" w:rsidRPr="00914069">
        <w:rPr>
          <w:rFonts w:ascii="Garamond" w:hAnsi="Garamond"/>
          <w:sz w:val="22"/>
          <w:szCs w:val="22"/>
        </w:rPr>
        <w:t xml:space="preserve">odpowiednio </w:t>
      </w:r>
      <w:r w:rsidR="00F47C54" w:rsidRPr="00914069">
        <w:rPr>
          <w:rFonts w:ascii="Garamond" w:hAnsi="Garamond"/>
          <w:sz w:val="22"/>
          <w:szCs w:val="22"/>
        </w:rPr>
        <w:t xml:space="preserve">- od </w:t>
      </w:r>
      <w:r w:rsidR="00704064" w:rsidRPr="00914069">
        <w:rPr>
          <w:rFonts w:ascii="Garamond" w:hAnsi="Garamond"/>
          <w:sz w:val="22"/>
          <w:szCs w:val="22"/>
        </w:rPr>
        <w:t xml:space="preserve">upływu terminu na dostarczenie przez Wykonawcę wydruków próbnych kolorystycznych katalogu lub próbki papieru, lub </w:t>
      </w:r>
      <w:r w:rsidR="00F47C54" w:rsidRPr="00914069">
        <w:rPr>
          <w:rFonts w:ascii="Garamond" w:hAnsi="Garamond"/>
          <w:sz w:val="22"/>
          <w:szCs w:val="22"/>
        </w:rPr>
        <w:t xml:space="preserve">od </w:t>
      </w:r>
      <w:r w:rsidR="00283B2E" w:rsidRPr="00914069">
        <w:rPr>
          <w:rFonts w:ascii="Garamond" w:hAnsi="Garamond"/>
          <w:sz w:val="22"/>
          <w:szCs w:val="22"/>
        </w:rPr>
        <w:t xml:space="preserve">upływu terminu na przedstawienie </w:t>
      </w:r>
      <w:r w:rsidR="00704064" w:rsidRPr="00914069">
        <w:rPr>
          <w:rFonts w:ascii="Garamond" w:hAnsi="Garamond"/>
          <w:sz w:val="22"/>
          <w:szCs w:val="22"/>
        </w:rPr>
        <w:t xml:space="preserve">przez Wykonawcę </w:t>
      </w:r>
      <w:r w:rsidR="00283B2E" w:rsidRPr="00914069">
        <w:rPr>
          <w:rFonts w:ascii="Garamond" w:hAnsi="Garamond"/>
          <w:sz w:val="22"/>
          <w:szCs w:val="22"/>
        </w:rPr>
        <w:t xml:space="preserve">poprawionych </w:t>
      </w:r>
      <w:r w:rsidR="00704064" w:rsidRPr="00914069">
        <w:rPr>
          <w:rFonts w:ascii="Garamond" w:hAnsi="Garamond"/>
          <w:sz w:val="22"/>
          <w:szCs w:val="22"/>
        </w:rPr>
        <w:t>wydruków próbnych kolorystycznych</w:t>
      </w:r>
      <w:r w:rsidR="00283B2E" w:rsidRPr="00914069">
        <w:rPr>
          <w:rFonts w:ascii="Garamond" w:hAnsi="Garamond"/>
          <w:sz w:val="22"/>
          <w:szCs w:val="22"/>
        </w:rPr>
        <w:t xml:space="preserve"> katalogu l</w:t>
      </w:r>
      <w:r w:rsidR="00F47C54" w:rsidRPr="00914069">
        <w:rPr>
          <w:rFonts w:ascii="Garamond" w:hAnsi="Garamond"/>
          <w:sz w:val="22"/>
          <w:szCs w:val="22"/>
        </w:rPr>
        <w:t>u</w:t>
      </w:r>
      <w:r w:rsidR="00283B2E" w:rsidRPr="00914069">
        <w:rPr>
          <w:rFonts w:ascii="Garamond" w:hAnsi="Garamond"/>
          <w:sz w:val="22"/>
          <w:szCs w:val="22"/>
        </w:rPr>
        <w:t>b próbki papieru.</w:t>
      </w:r>
    </w:p>
    <w:p w14:paraId="1CEBBEAE" w14:textId="5E7539C1" w:rsidR="00560F11" w:rsidRPr="00914069" w:rsidRDefault="00283B2E" w:rsidP="00AC5E0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Wykonawca zobowiązuje się wykonać </w:t>
      </w:r>
      <w:r w:rsidR="00EC76BE" w:rsidRPr="00914069">
        <w:rPr>
          <w:rFonts w:ascii="Garamond" w:hAnsi="Garamond" w:cs="Tahoma"/>
          <w:sz w:val="22"/>
          <w:szCs w:val="22"/>
        </w:rPr>
        <w:t>przedmiot umowy</w:t>
      </w:r>
      <w:r w:rsidR="00560F11" w:rsidRPr="00914069">
        <w:rPr>
          <w:rFonts w:ascii="Garamond" w:hAnsi="Garamond"/>
          <w:sz w:val="22"/>
          <w:szCs w:val="22"/>
        </w:rPr>
        <w:t xml:space="preserve"> w terminie </w:t>
      </w:r>
      <w:r w:rsidR="00560F11" w:rsidRPr="00914069">
        <w:rPr>
          <w:rFonts w:ascii="Garamond" w:hAnsi="Garamond"/>
          <w:bCs/>
          <w:sz w:val="22"/>
          <w:szCs w:val="22"/>
        </w:rPr>
        <w:t>21</w:t>
      </w:r>
      <w:r w:rsidR="00560F11" w:rsidRPr="00914069">
        <w:rPr>
          <w:rFonts w:ascii="Garamond" w:hAnsi="Garamond"/>
          <w:sz w:val="22"/>
          <w:szCs w:val="22"/>
        </w:rPr>
        <w:t xml:space="preserve"> dni od momentu zaakceptowania </w:t>
      </w:r>
      <w:r w:rsidR="00BE56CB" w:rsidRPr="00914069">
        <w:rPr>
          <w:rFonts w:ascii="Garamond" w:hAnsi="Garamond"/>
          <w:sz w:val="22"/>
          <w:szCs w:val="22"/>
        </w:rPr>
        <w:t xml:space="preserve">przez Zamawiającego przedstawionych przez Wykonawcę </w:t>
      </w:r>
      <w:r w:rsidR="00560F11" w:rsidRPr="00914069">
        <w:rPr>
          <w:rFonts w:ascii="Garamond" w:hAnsi="Garamond"/>
          <w:sz w:val="22"/>
          <w:szCs w:val="22"/>
        </w:rPr>
        <w:t xml:space="preserve">wydruków próbnych kolorystycznych </w:t>
      </w:r>
      <w:r w:rsidRPr="00914069">
        <w:rPr>
          <w:rFonts w:ascii="Garamond" w:hAnsi="Garamond"/>
          <w:sz w:val="22"/>
          <w:szCs w:val="22"/>
        </w:rPr>
        <w:t xml:space="preserve">katalogu </w:t>
      </w:r>
      <w:r w:rsidR="00560F11" w:rsidRPr="00914069">
        <w:rPr>
          <w:rFonts w:ascii="Garamond" w:hAnsi="Garamond"/>
          <w:sz w:val="22"/>
          <w:szCs w:val="22"/>
        </w:rPr>
        <w:t>i</w:t>
      </w:r>
      <w:r w:rsidRPr="00914069">
        <w:rPr>
          <w:rFonts w:ascii="Garamond" w:hAnsi="Garamond" w:cs="Arial"/>
          <w:sz w:val="22"/>
          <w:szCs w:val="22"/>
        </w:rPr>
        <w:t xml:space="preserve"> </w:t>
      </w:r>
      <w:r w:rsidR="00560F11" w:rsidRPr="00914069">
        <w:rPr>
          <w:rFonts w:ascii="Garamond" w:hAnsi="Garamond" w:cs="Arial"/>
          <w:sz w:val="22"/>
          <w:szCs w:val="22"/>
        </w:rPr>
        <w:t>próbki papieru</w:t>
      </w:r>
      <w:r w:rsidR="00560F11" w:rsidRPr="00914069">
        <w:rPr>
          <w:rFonts w:ascii="Garamond" w:hAnsi="Garamond"/>
          <w:sz w:val="22"/>
          <w:szCs w:val="22"/>
        </w:rPr>
        <w:t>.</w:t>
      </w:r>
    </w:p>
    <w:p w14:paraId="729E4C0C" w14:textId="77777777" w:rsidR="00D7106F" w:rsidRPr="00914069" w:rsidRDefault="00D7106F" w:rsidP="0074091D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3DD86F4E" w14:textId="67C6BC71" w:rsidR="00D7106F" w:rsidRPr="00914069" w:rsidRDefault="00D7106F" w:rsidP="002829C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3</w:t>
      </w:r>
      <w:r w:rsidR="00111052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3332E26C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59F07034" w14:textId="77777777" w:rsidR="00111052" w:rsidRPr="00914069" w:rsidRDefault="00111052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42250FF8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1.</w:t>
      </w:r>
      <w:r w:rsidRPr="00914069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22E2628E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2.</w:t>
      </w:r>
      <w:r w:rsidRPr="00914069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1EBA3AC" w14:textId="77777777" w:rsidR="00D7106F" w:rsidRPr="00914069" w:rsidRDefault="00D7106F" w:rsidP="00740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3.</w:t>
      </w:r>
      <w:r w:rsidRPr="00914069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27F2DF45" w14:textId="77777777" w:rsidR="002570C5" w:rsidRPr="00914069" w:rsidRDefault="002570C5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B6C0F1E" w14:textId="455EFAC2" w:rsidR="00D7106F" w:rsidRPr="00914069" w:rsidRDefault="00D7106F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§ 4</w:t>
      </w:r>
      <w:r w:rsidR="00111052" w:rsidRPr="00914069">
        <w:rPr>
          <w:rFonts w:ascii="Garamond" w:hAnsi="Garamond" w:cs="Tahoma"/>
          <w:b/>
          <w:bCs/>
          <w:sz w:val="22"/>
          <w:szCs w:val="22"/>
        </w:rPr>
        <w:t>.</w:t>
      </w:r>
    </w:p>
    <w:p w14:paraId="6B8CBC73" w14:textId="780D661C" w:rsidR="00E43976" w:rsidRPr="00914069" w:rsidRDefault="00B83D64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Zatrudnienie</w:t>
      </w:r>
    </w:p>
    <w:p w14:paraId="3E2F197B" w14:textId="77777777" w:rsidR="00111052" w:rsidRPr="00914069" w:rsidRDefault="00111052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1267DB8" w14:textId="77777777" w:rsidR="00E211C9" w:rsidRPr="00914069" w:rsidRDefault="00E211C9" w:rsidP="0074091D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914069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914069">
        <w:rPr>
          <w:rFonts w:ascii="Garamond" w:hAnsi="Garamond" w:cs="Arial"/>
          <w:bCs/>
          <w:sz w:val="22"/>
          <w:szCs w:val="22"/>
        </w:rPr>
        <w:t>.</w:t>
      </w:r>
    </w:p>
    <w:p w14:paraId="0CB1ABBA" w14:textId="77777777" w:rsidR="00E211C9" w:rsidRPr="00914069" w:rsidRDefault="00E211C9" w:rsidP="0074091D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1715B4AC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36C0E381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0E4AE79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00060CF0" w14:textId="77777777" w:rsidR="00E211C9" w:rsidRPr="00914069" w:rsidRDefault="00E211C9" w:rsidP="0074091D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032AF06A" w14:textId="77777777" w:rsidR="00E211C9" w:rsidRPr="00914069" w:rsidRDefault="00E211C9" w:rsidP="0074091D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155BFD8" w14:textId="77777777" w:rsidR="00E211C9" w:rsidRPr="00914069" w:rsidRDefault="00E211C9" w:rsidP="0074091D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71AD7E7A" w14:textId="77777777" w:rsidR="00E211C9" w:rsidRPr="00914069" w:rsidRDefault="00E211C9" w:rsidP="0074091D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7DA011D" w14:textId="77777777" w:rsidR="004A0B9E" w:rsidRPr="00914069" w:rsidRDefault="004A0B9E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71697380" w14:textId="2E3E683F" w:rsidR="00B83D64" w:rsidRPr="00914069" w:rsidRDefault="00B83D64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Pr="00914069">
        <w:rPr>
          <w:rFonts w:ascii="Garamond" w:hAnsi="Garamond" w:cs="Tahoma"/>
          <w:b/>
          <w:sz w:val="22"/>
          <w:szCs w:val="22"/>
        </w:rPr>
        <w:t>5</w:t>
      </w:r>
      <w:r w:rsidR="002829CE" w:rsidRPr="00914069">
        <w:rPr>
          <w:rFonts w:ascii="Garamond" w:hAnsi="Garamond" w:cs="Tahoma"/>
          <w:b/>
          <w:sz w:val="22"/>
          <w:szCs w:val="22"/>
        </w:rPr>
        <w:t>.</w:t>
      </w:r>
    </w:p>
    <w:p w14:paraId="7580D7A7" w14:textId="77777777" w:rsidR="00D7106F" w:rsidRPr="00914069" w:rsidRDefault="00B235AB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914069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6151F8E5" w14:textId="77777777" w:rsidR="00BB12DC" w:rsidRPr="00914069" w:rsidRDefault="00BB12DC" w:rsidP="0074091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ADE2012" w14:textId="77777777" w:rsidR="00DB2787" w:rsidRPr="00914069" w:rsidRDefault="00D7106F" w:rsidP="00E30468">
      <w:p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>za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>e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914069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914069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914069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914069">
        <w:rPr>
          <w:rFonts w:ascii="Garamond" w:hAnsi="Garamond" w:cs="Tahoma"/>
          <w:sz w:val="22"/>
          <w:szCs w:val="22"/>
          <w:lang w:eastAsia="pl-PL"/>
        </w:rPr>
        <w:t>……….</w:t>
      </w:r>
      <w:r w:rsidRPr="00914069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032A6C" w:rsidRPr="00914069">
        <w:rPr>
          <w:rFonts w:ascii="Garamond" w:hAnsi="Garamond" w:cs="Tahoma"/>
          <w:sz w:val="22"/>
          <w:szCs w:val="22"/>
          <w:lang w:eastAsia="pl-PL"/>
        </w:rPr>
        <w:t>to.</w:t>
      </w:r>
    </w:p>
    <w:p w14:paraId="66813CDC" w14:textId="77777777" w:rsidR="00DB2787" w:rsidRPr="00914069" w:rsidRDefault="00DB2787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0708BA8A" w14:textId="7188F57B" w:rsidR="00D7106F" w:rsidRPr="00914069" w:rsidRDefault="00D7106F" w:rsidP="0074091D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914069">
        <w:rPr>
          <w:rFonts w:ascii="Garamond" w:hAnsi="Garamond" w:cs="Tahoma"/>
          <w:b/>
          <w:sz w:val="22"/>
          <w:szCs w:val="22"/>
        </w:rPr>
        <w:t>6</w:t>
      </w:r>
      <w:r w:rsidR="002829CE" w:rsidRPr="00914069">
        <w:rPr>
          <w:rFonts w:ascii="Garamond" w:hAnsi="Garamond" w:cs="Tahoma"/>
          <w:b/>
          <w:sz w:val="22"/>
          <w:szCs w:val="22"/>
        </w:rPr>
        <w:t>.</w:t>
      </w:r>
    </w:p>
    <w:p w14:paraId="74E8E1D9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Warunki płatności</w:t>
      </w:r>
    </w:p>
    <w:p w14:paraId="60D3CB04" w14:textId="77777777" w:rsidR="009312DA" w:rsidRPr="00914069" w:rsidRDefault="009312DA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252D37FF" w14:textId="77777777" w:rsidR="00D7106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52C9F658" w14:textId="77777777" w:rsidR="00D7106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914069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Płatności będą dokonywane po</w:t>
      </w:r>
      <w:r w:rsidR="000D529F"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50543D" w:rsidRPr="00914069">
        <w:rPr>
          <w:rFonts w:ascii="Garamond" w:hAnsi="Garamond" w:cs="Tahoma"/>
          <w:bCs/>
          <w:sz w:val="22"/>
          <w:szCs w:val="22"/>
        </w:rPr>
        <w:t>dostarczeniu</w:t>
      </w:r>
      <w:r w:rsidRPr="00914069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914069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914069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28FC7D77" w14:textId="77777777" w:rsidR="00CD4CDF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7965FC7E" w14:textId="77777777" w:rsidR="007F475E" w:rsidRPr="00914069" w:rsidRDefault="00D7106F" w:rsidP="0074091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58946BCD" w14:textId="77777777" w:rsidR="005167AE" w:rsidRPr="00914069" w:rsidRDefault="005167AE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18BFCB55" w14:textId="07C3D75B" w:rsidR="00F47C54" w:rsidRPr="00914069" w:rsidRDefault="00F47C54" w:rsidP="00E3046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7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060E7FE0" w14:textId="528CB70E" w:rsidR="005B50E0" w:rsidRPr="00914069" w:rsidRDefault="005B50E0" w:rsidP="00F47C5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lastRenderedPageBreak/>
        <w:t>Niewykonanie lub nienależyte wykonanie umowy</w:t>
      </w:r>
    </w:p>
    <w:p w14:paraId="2DED6837" w14:textId="77777777" w:rsidR="00E30468" w:rsidRPr="00914069" w:rsidRDefault="00E30468" w:rsidP="00F47C5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357CCDED" w14:textId="1DA53F2E" w:rsidR="005B50E0" w:rsidRPr="00914069" w:rsidRDefault="005B50E0" w:rsidP="00E30468">
      <w:p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razie niewykonania lub nienależytego wykonania umowy przez Wykonawcę, Zamawiającemu przysługują uprawnienia wynikające z obowiązujących przepisów prawa, w tym uprawnienia z tytułu rękojmi za wady oraz prawo do naliczenia kar umownych określonych w umowie.</w:t>
      </w:r>
    </w:p>
    <w:p w14:paraId="795BADE9" w14:textId="77777777" w:rsidR="00F47C54" w:rsidRPr="00914069" w:rsidRDefault="00F47C54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0F88564" w14:textId="7F297B92" w:rsidR="00D7106F" w:rsidRPr="00914069" w:rsidRDefault="004A0B9E" w:rsidP="00E3046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bookmarkStart w:id="0" w:name="_GoBack"/>
      <w:bookmarkEnd w:id="0"/>
      <w:r w:rsidRPr="00914069">
        <w:rPr>
          <w:rFonts w:ascii="Garamond" w:hAnsi="Garamond" w:cs="Tahoma"/>
          <w:b/>
          <w:sz w:val="22"/>
          <w:szCs w:val="22"/>
        </w:rPr>
        <w:t>§</w:t>
      </w:r>
      <w:r w:rsidR="00985BDE" w:rsidRPr="00914069">
        <w:rPr>
          <w:rFonts w:ascii="Garamond" w:hAnsi="Garamond" w:cs="Tahoma"/>
          <w:b/>
          <w:sz w:val="22"/>
          <w:szCs w:val="22"/>
        </w:rPr>
        <w:t xml:space="preserve"> </w:t>
      </w:r>
      <w:r w:rsidR="00F47C54" w:rsidRPr="00914069">
        <w:rPr>
          <w:rFonts w:ascii="Garamond" w:hAnsi="Garamond" w:cs="Tahoma"/>
          <w:b/>
          <w:sz w:val="22"/>
          <w:szCs w:val="22"/>
        </w:rPr>
        <w:t>8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69223913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Kary umowne</w:t>
      </w:r>
    </w:p>
    <w:p w14:paraId="60F46F62" w14:textId="284E1328" w:rsidR="00735FFA" w:rsidRPr="00914069" w:rsidRDefault="00D7106F" w:rsidP="0074091D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914069">
        <w:rPr>
          <w:rFonts w:ascii="Garamond" w:hAnsi="Garamond" w:cs="Tahoma"/>
          <w:sz w:val="22"/>
          <w:szCs w:val="22"/>
        </w:rPr>
        <w:t>5</w:t>
      </w:r>
      <w:r w:rsidRPr="00914069">
        <w:rPr>
          <w:rFonts w:ascii="Garamond" w:hAnsi="Garamond" w:cs="Tahoma"/>
          <w:sz w:val="22"/>
          <w:szCs w:val="22"/>
        </w:rPr>
        <w:t xml:space="preserve">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Pr="00914069">
        <w:rPr>
          <w:rFonts w:ascii="Garamond" w:hAnsi="Garamond" w:cs="Tahoma"/>
          <w:sz w:val="22"/>
          <w:szCs w:val="22"/>
        </w:rPr>
        <w:t xml:space="preserve">brutto </w:t>
      </w:r>
      <w:r w:rsidR="00B235AB" w:rsidRPr="00914069">
        <w:rPr>
          <w:rFonts w:ascii="Garamond" w:hAnsi="Garamond" w:cs="Tahoma"/>
          <w:sz w:val="22"/>
          <w:szCs w:val="22"/>
        </w:rPr>
        <w:t xml:space="preserve">za </w:t>
      </w:r>
      <w:r w:rsidR="00F47C54" w:rsidRPr="00914069">
        <w:rPr>
          <w:rFonts w:ascii="Garamond" w:hAnsi="Garamond" w:cs="Tahoma"/>
          <w:sz w:val="22"/>
          <w:szCs w:val="22"/>
        </w:rPr>
        <w:t xml:space="preserve">przedmiot umowy </w:t>
      </w:r>
      <w:r w:rsidR="00CD4CDF" w:rsidRPr="00914069">
        <w:rPr>
          <w:rFonts w:ascii="Garamond" w:hAnsi="Garamond" w:cs="Tahoma"/>
          <w:sz w:val="22"/>
          <w:szCs w:val="22"/>
        </w:rPr>
        <w:t>objęt</w:t>
      </w:r>
      <w:r w:rsidR="00F47C54" w:rsidRPr="00914069">
        <w:rPr>
          <w:rFonts w:ascii="Garamond" w:hAnsi="Garamond" w:cs="Tahoma"/>
          <w:sz w:val="22"/>
          <w:szCs w:val="22"/>
        </w:rPr>
        <w:t>y</w:t>
      </w:r>
      <w:r w:rsidR="00CD4CDF" w:rsidRPr="00914069">
        <w:rPr>
          <w:rFonts w:ascii="Garamond" w:hAnsi="Garamond" w:cs="Tahoma"/>
          <w:sz w:val="22"/>
          <w:szCs w:val="22"/>
        </w:rPr>
        <w:t xml:space="preserve"> zwłoką </w:t>
      </w:r>
      <w:r w:rsidRPr="00914069">
        <w:rPr>
          <w:rFonts w:ascii="Garamond" w:hAnsi="Garamond" w:cs="Tahoma"/>
          <w:sz w:val="22"/>
          <w:szCs w:val="22"/>
        </w:rPr>
        <w:t>za każdy dzień zwłoki.</w:t>
      </w:r>
    </w:p>
    <w:p w14:paraId="1C61E882" w14:textId="77777777" w:rsidR="00735FFA" w:rsidRPr="00914069" w:rsidRDefault="00AC1476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914069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914069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914069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914069">
        <w:rPr>
          <w:rFonts w:ascii="Garamond" w:hAnsi="Garamond" w:cs="Tahoma"/>
          <w:sz w:val="22"/>
          <w:szCs w:val="22"/>
        </w:rPr>
        <w:t>2</w:t>
      </w:r>
      <w:r w:rsidR="00232601" w:rsidRPr="00914069">
        <w:rPr>
          <w:rFonts w:ascii="Garamond" w:hAnsi="Garamond" w:cs="Tahoma"/>
          <w:sz w:val="22"/>
          <w:szCs w:val="22"/>
        </w:rPr>
        <w:t xml:space="preserve">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914069">
        <w:rPr>
          <w:rFonts w:ascii="Garamond" w:hAnsi="Garamond" w:cs="Tahoma"/>
          <w:sz w:val="22"/>
          <w:szCs w:val="22"/>
        </w:rPr>
        <w:t xml:space="preserve">brutto </w:t>
      </w:r>
      <w:r w:rsidR="00CD4CDF" w:rsidRPr="00914069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914069">
        <w:rPr>
          <w:rFonts w:ascii="Garamond" w:hAnsi="Garamond" w:cs="Tahoma"/>
          <w:sz w:val="22"/>
          <w:szCs w:val="22"/>
        </w:rPr>
        <w:t>za każdy dzień zwłoki w usunięciu wad.</w:t>
      </w:r>
    </w:p>
    <w:p w14:paraId="732177E6" w14:textId="5641BF38" w:rsidR="000A45DF" w:rsidRPr="00914069" w:rsidRDefault="00AC1476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914069">
        <w:rPr>
          <w:rFonts w:ascii="Garamond" w:hAnsi="Garamond" w:cs="Tahoma"/>
          <w:sz w:val="22"/>
          <w:szCs w:val="22"/>
        </w:rPr>
        <w:t>winy</w:t>
      </w:r>
      <w:r w:rsidRPr="00914069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</w:t>
      </w:r>
      <w:r w:rsidR="00FA42A9" w:rsidRPr="00914069">
        <w:rPr>
          <w:rFonts w:ascii="Garamond" w:hAnsi="Garamond" w:cs="Tahoma"/>
          <w:sz w:val="22"/>
          <w:szCs w:val="22"/>
        </w:rPr>
        <w:t>1</w:t>
      </w:r>
      <w:r w:rsidRPr="00914069">
        <w:rPr>
          <w:rFonts w:ascii="Garamond" w:hAnsi="Garamond" w:cs="Tahoma"/>
          <w:sz w:val="22"/>
          <w:szCs w:val="22"/>
        </w:rPr>
        <w:t xml:space="preserve">0% </w:t>
      </w:r>
      <w:r w:rsidR="00B235AB" w:rsidRPr="00914069">
        <w:rPr>
          <w:rFonts w:ascii="Garamond" w:hAnsi="Garamond" w:cs="Tahoma"/>
          <w:sz w:val="22"/>
          <w:szCs w:val="22"/>
        </w:rPr>
        <w:t xml:space="preserve">wynagrodzenia </w:t>
      </w:r>
      <w:r w:rsidRPr="00914069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6601A6FE" w14:textId="77777777" w:rsidR="00CB0329" w:rsidRPr="00914069" w:rsidRDefault="00CB0329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6870429A" w14:textId="77777777" w:rsidR="00CB0329" w:rsidRPr="00914069" w:rsidRDefault="00D7106F" w:rsidP="0074091D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914069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7A611E9E" w14:textId="77777777" w:rsidR="00B61FF1" w:rsidRPr="00914069" w:rsidRDefault="00B61FF1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97E7C54" w14:textId="7576951C" w:rsidR="00B61FF1" w:rsidRPr="00914069" w:rsidRDefault="00B61FF1" w:rsidP="00B61FF1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9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206B46CA" w14:textId="06FF25D7" w:rsidR="00B61FF1" w:rsidRPr="00914069" w:rsidRDefault="00B61FF1" w:rsidP="005F7850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Zmiany umowy</w:t>
      </w:r>
    </w:p>
    <w:p w14:paraId="761F1584" w14:textId="77777777" w:rsidR="00E30468" w:rsidRPr="00914069" w:rsidRDefault="00E30468" w:rsidP="005F7850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4993D6DE" w14:textId="5CAF33F7" w:rsidR="005B3F81" w:rsidRPr="00914069" w:rsidRDefault="005B3F81" w:rsidP="005B3F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 xml:space="preserve">Wszelkie zmiany Umowy wymagają zachowania formy pisemnej pod rygorem nieważności i mogą być dokonane w granicach określonych art. 455 ust. 1 Ustawy. </w:t>
      </w:r>
    </w:p>
    <w:p w14:paraId="47A6EA93" w14:textId="026B8B14" w:rsidR="005B3F81" w:rsidRPr="00914069" w:rsidRDefault="005B3F81" w:rsidP="005B3F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Zamawiający przewiduje możliwość dokonania zmiany Umowy w przypadkach określonych w przepisach prawa oraz w razie:</w:t>
      </w:r>
    </w:p>
    <w:p w14:paraId="6981E0C4" w14:textId="1DC9D205" w:rsidR="005B3F81" w:rsidRPr="00914069" w:rsidRDefault="005B3F81" w:rsidP="005B3F8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konieczności wprowadzenia zmian będących następstwem zmian powszechnie obowiązujących przepisów prawa – w zakresie wynikającym ze zmienionych przepisów prawa;</w:t>
      </w:r>
    </w:p>
    <w:p w14:paraId="5D047201" w14:textId="241DF36D" w:rsidR="000E4824" w:rsidRPr="00914069" w:rsidRDefault="005B3F81" w:rsidP="005B3F8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 xml:space="preserve">odpowiedniego wydłużenia terminów </w:t>
      </w:r>
      <w:r w:rsidR="000E4824" w:rsidRPr="00914069">
        <w:rPr>
          <w:rFonts w:ascii="Garamond" w:hAnsi="Garamond" w:cs="Tahoma"/>
          <w:bCs/>
          <w:sz w:val="22"/>
          <w:szCs w:val="22"/>
        </w:rPr>
        <w:t>wykonania umowy z</w:t>
      </w:r>
      <w:r w:rsidRPr="00914069">
        <w:rPr>
          <w:rFonts w:ascii="Garamond" w:hAnsi="Garamond" w:cs="Tahoma"/>
          <w:bCs/>
          <w:sz w:val="22"/>
          <w:szCs w:val="22"/>
        </w:rPr>
        <w:t xml:space="preserve"> przyczyn niezależnych od </w:t>
      </w:r>
      <w:r w:rsidR="000E4824" w:rsidRPr="00914069">
        <w:rPr>
          <w:rFonts w:ascii="Garamond" w:hAnsi="Garamond" w:cs="Tahoma"/>
          <w:bCs/>
          <w:sz w:val="22"/>
          <w:szCs w:val="22"/>
        </w:rPr>
        <w:t>s</w:t>
      </w:r>
      <w:r w:rsidRPr="00914069">
        <w:rPr>
          <w:rFonts w:ascii="Garamond" w:hAnsi="Garamond" w:cs="Tahoma"/>
          <w:bCs/>
          <w:sz w:val="22"/>
          <w:szCs w:val="22"/>
        </w:rPr>
        <w:t xml:space="preserve">tron lub z przyczyn leżących po stronie </w:t>
      </w:r>
      <w:r w:rsidR="00085B75" w:rsidRPr="00914069">
        <w:rPr>
          <w:rFonts w:ascii="Garamond" w:hAnsi="Garamond" w:cs="Tahoma"/>
          <w:bCs/>
          <w:sz w:val="22"/>
          <w:szCs w:val="22"/>
        </w:rPr>
        <w:t>Z</w:t>
      </w:r>
      <w:r w:rsidRPr="00914069">
        <w:rPr>
          <w:rFonts w:ascii="Garamond" w:hAnsi="Garamond" w:cs="Tahoma"/>
          <w:bCs/>
          <w:sz w:val="22"/>
          <w:szCs w:val="22"/>
        </w:rPr>
        <w:t xml:space="preserve">amawiającego - odpowiednio o czas trwania przyczyny powodującej konieczność wydłużenia terminów </w:t>
      </w:r>
      <w:r w:rsidR="000E4824" w:rsidRPr="00914069">
        <w:rPr>
          <w:rFonts w:ascii="Garamond" w:hAnsi="Garamond" w:cs="Tahoma"/>
          <w:bCs/>
          <w:sz w:val="22"/>
          <w:szCs w:val="22"/>
        </w:rPr>
        <w:t>wykonania umowy;</w:t>
      </w:r>
    </w:p>
    <w:p w14:paraId="4A723D7D" w14:textId="5CC8B379" w:rsidR="005B3F81" w:rsidRPr="00914069" w:rsidRDefault="005B3F81" w:rsidP="005B3F8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wystąpienia siły wyższej powodującej konieczność wstrzymania lub zawieszenia wykonywania umowy poprzez zmianę terminów lub sposobu realizacji umowy - odpowiednio o czas trwania siły wyższej lub w sposób zapobiegający skutkom wystąpienia siły wyższej lub odpowiednio poprzez czasowe zawieszenie wykonywania umowy przez strony.</w:t>
      </w:r>
    </w:p>
    <w:p w14:paraId="648CA9A8" w14:textId="77777777" w:rsidR="00B61FF1" w:rsidRPr="00914069" w:rsidRDefault="00B61FF1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8AFE288" w14:textId="614343CA" w:rsidR="005F7850" w:rsidRPr="00914069" w:rsidRDefault="005F7850" w:rsidP="005F7850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10</w:t>
      </w:r>
      <w:r w:rsidR="00E30468" w:rsidRPr="00914069">
        <w:rPr>
          <w:rFonts w:ascii="Garamond" w:hAnsi="Garamond" w:cs="Tahoma"/>
          <w:b/>
          <w:sz w:val="22"/>
          <w:szCs w:val="22"/>
        </w:rPr>
        <w:t>.</w:t>
      </w:r>
    </w:p>
    <w:p w14:paraId="60D009FD" w14:textId="66FA0FB0" w:rsidR="005F7850" w:rsidRPr="00914069" w:rsidRDefault="005F7850" w:rsidP="005F7850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Komunikacja</w:t>
      </w:r>
    </w:p>
    <w:p w14:paraId="57BEBC08" w14:textId="77777777" w:rsidR="005F7850" w:rsidRPr="00914069" w:rsidRDefault="005F7850" w:rsidP="0074091D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224E56C0" w14:textId="32F9F5B2" w:rsidR="00B61FF1" w:rsidRPr="00914069" w:rsidRDefault="005F7850" w:rsidP="005F7850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Komunikacja stron umowy związana z wykonaniem umowy odbywać się będzie za pośrednictwem poczty, przesyłek kurierskich oraz poczty elektronicznej e-mail.</w:t>
      </w:r>
    </w:p>
    <w:p w14:paraId="7D7390EC" w14:textId="77777777" w:rsidR="005F7850" w:rsidRPr="00914069" w:rsidRDefault="005F7850" w:rsidP="005F7850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Komunikacja stron umowy za pośrednictwem poczty elektronicznej e-mail odbywać się może na następujące adresy e-mail:</w:t>
      </w:r>
    </w:p>
    <w:p w14:paraId="462EE762" w14:textId="3E2A204A" w:rsidR="005F7850" w:rsidRPr="00914069" w:rsidRDefault="005F7850" w:rsidP="005F785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przypadku Zamawiającego - ………………………………</w:t>
      </w:r>
    </w:p>
    <w:p w14:paraId="1FE0F1D6" w14:textId="58404F56" w:rsidR="005F7850" w:rsidRPr="00914069" w:rsidRDefault="005F7850" w:rsidP="005F785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przypadku Wykonawcy  - ………………………………</w:t>
      </w:r>
    </w:p>
    <w:p w14:paraId="75D7D88D" w14:textId="77777777" w:rsidR="00032A6C" w:rsidRPr="00914069" w:rsidRDefault="00032A6C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749B9108" w14:textId="14E37A26" w:rsidR="00D7106F" w:rsidRPr="00914069" w:rsidRDefault="003D51A1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lastRenderedPageBreak/>
        <w:t xml:space="preserve">§ </w:t>
      </w:r>
      <w:r w:rsidR="00B61FF1" w:rsidRPr="00914069">
        <w:rPr>
          <w:rFonts w:ascii="Garamond" w:hAnsi="Garamond" w:cs="Tahoma"/>
          <w:b/>
          <w:sz w:val="22"/>
          <w:szCs w:val="22"/>
        </w:rPr>
        <w:t>1</w:t>
      </w:r>
      <w:r w:rsidR="00655E50" w:rsidRPr="00914069">
        <w:rPr>
          <w:rFonts w:ascii="Garamond" w:hAnsi="Garamond" w:cs="Tahoma"/>
          <w:b/>
          <w:sz w:val="22"/>
          <w:szCs w:val="22"/>
        </w:rPr>
        <w:t>1.</w:t>
      </w:r>
    </w:p>
    <w:p w14:paraId="0F17CAD5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Postanowienia końcowe</w:t>
      </w:r>
    </w:p>
    <w:p w14:paraId="60111DAE" w14:textId="77777777" w:rsidR="00E30468" w:rsidRPr="00914069" w:rsidRDefault="00E30468" w:rsidP="0074091D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ECD08A6" w14:textId="77777777" w:rsidR="000A45DF" w:rsidRPr="00914069" w:rsidRDefault="00D7106F" w:rsidP="0074091D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914069">
        <w:rPr>
          <w:rFonts w:ascii="Garamond" w:hAnsi="Garamond" w:cs="Tahoma"/>
          <w:sz w:val="22"/>
          <w:szCs w:val="22"/>
        </w:rPr>
        <w:t>u</w:t>
      </w:r>
      <w:r w:rsidRPr="00914069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914069">
        <w:rPr>
          <w:rFonts w:ascii="Garamond" w:hAnsi="Garamond" w:cs="Tahoma"/>
          <w:sz w:val="22"/>
          <w:szCs w:val="22"/>
        </w:rPr>
        <w:t>polskiego prawa.</w:t>
      </w:r>
    </w:p>
    <w:p w14:paraId="3AD195C8" w14:textId="77777777" w:rsidR="00D7106F" w:rsidRPr="00914069" w:rsidRDefault="00D7106F" w:rsidP="0074091D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914069">
        <w:rPr>
          <w:rFonts w:ascii="Garamond" w:hAnsi="Garamond" w:cs="Tahoma"/>
          <w:sz w:val="22"/>
          <w:szCs w:val="22"/>
        </w:rPr>
        <w:t>u</w:t>
      </w:r>
      <w:r w:rsidRPr="00914069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156BEC74" w14:textId="77777777" w:rsidR="00D7106F" w:rsidRPr="00914069" w:rsidRDefault="00D7106F" w:rsidP="0074091D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914069">
        <w:rPr>
          <w:rFonts w:ascii="Garamond" w:hAnsi="Garamond" w:cs="Tahoma"/>
          <w:sz w:val="22"/>
          <w:szCs w:val="22"/>
        </w:rPr>
        <w:t>awiającego, jeden dla Wykonawcy.</w:t>
      </w:r>
    </w:p>
    <w:p w14:paraId="685AECF7" w14:textId="77777777" w:rsidR="00D7106F" w:rsidRPr="00914069" w:rsidRDefault="00D7106F" w:rsidP="0074091D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03419CDF" w14:textId="77777777" w:rsidR="00D7106F" w:rsidRPr="00914069" w:rsidRDefault="00D7106F" w:rsidP="0074091D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072BC206" w14:textId="77777777" w:rsidR="000F467F" w:rsidRPr="00914069" w:rsidRDefault="000F467F" w:rsidP="0074091D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914069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4595" w14:textId="77777777" w:rsidR="002C4497" w:rsidRDefault="002C4497" w:rsidP="004A0B9E">
      <w:r>
        <w:separator/>
      </w:r>
    </w:p>
  </w:endnote>
  <w:endnote w:type="continuationSeparator" w:id="0">
    <w:p w14:paraId="0075A838" w14:textId="77777777" w:rsidR="002C4497" w:rsidRDefault="002C4497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D82A" w14:textId="77777777" w:rsidR="002C4497" w:rsidRDefault="002C4497" w:rsidP="004A0B9E">
      <w:r>
        <w:separator/>
      </w:r>
    </w:p>
  </w:footnote>
  <w:footnote w:type="continuationSeparator" w:id="0">
    <w:p w14:paraId="30CEB6AB" w14:textId="77777777" w:rsidR="002C4497" w:rsidRDefault="002C4497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169017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B1B34"/>
    <w:multiLevelType w:val="hybridMultilevel"/>
    <w:tmpl w:val="B9FA4C04"/>
    <w:lvl w:ilvl="0" w:tplc="A566BDE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E08"/>
    <w:multiLevelType w:val="hybridMultilevel"/>
    <w:tmpl w:val="BB04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293819"/>
    <w:multiLevelType w:val="hybridMultilevel"/>
    <w:tmpl w:val="A9AA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35EA7"/>
    <w:multiLevelType w:val="hybridMultilevel"/>
    <w:tmpl w:val="8A42A624"/>
    <w:lvl w:ilvl="0" w:tplc="20F23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51AF3"/>
    <w:multiLevelType w:val="hybridMultilevel"/>
    <w:tmpl w:val="3234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55EA0"/>
    <w:multiLevelType w:val="hybridMultilevel"/>
    <w:tmpl w:val="F2263E6A"/>
    <w:lvl w:ilvl="0" w:tplc="BCEE6C6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F71CF"/>
    <w:multiLevelType w:val="hybridMultilevel"/>
    <w:tmpl w:val="A784E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F5B28"/>
    <w:multiLevelType w:val="hybridMultilevel"/>
    <w:tmpl w:val="0BCC1424"/>
    <w:lvl w:ilvl="0" w:tplc="43AA34C0">
      <w:start w:val="1"/>
      <w:numFmt w:val="lowerLetter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E157CF"/>
    <w:multiLevelType w:val="hybridMultilevel"/>
    <w:tmpl w:val="71D21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7"/>
  </w:num>
  <w:num w:numId="8">
    <w:abstractNumId w:val="25"/>
  </w:num>
  <w:num w:numId="9">
    <w:abstractNumId w:val="21"/>
  </w:num>
  <w:num w:numId="10">
    <w:abstractNumId w:val="20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14"/>
  </w:num>
  <w:num w:numId="20">
    <w:abstractNumId w:val="26"/>
  </w:num>
  <w:num w:numId="21">
    <w:abstractNumId w:val="23"/>
  </w:num>
  <w:num w:numId="22">
    <w:abstractNumId w:val="4"/>
  </w:num>
  <w:num w:numId="23">
    <w:abstractNumId w:val="24"/>
  </w:num>
  <w:num w:numId="24">
    <w:abstractNumId w:val="10"/>
  </w:num>
  <w:num w:numId="25">
    <w:abstractNumId w:val="1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5DD5"/>
    <w:rsid w:val="00016AD6"/>
    <w:rsid w:val="0003294F"/>
    <w:rsid w:val="00032A6C"/>
    <w:rsid w:val="000408CE"/>
    <w:rsid w:val="00054BBE"/>
    <w:rsid w:val="00085B75"/>
    <w:rsid w:val="00092202"/>
    <w:rsid w:val="000A45DF"/>
    <w:rsid w:val="000B02E6"/>
    <w:rsid w:val="000C285A"/>
    <w:rsid w:val="000D529F"/>
    <w:rsid w:val="000E4824"/>
    <w:rsid w:val="000F467F"/>
    <w:rsid w:val="0010123B"/>
    <w:rsid w:val="00111052"/>
    <w:rsid w:val="00155EA2"/>
    <w:rsid w:val="00190BAE"/>
    <w:rsid w:val="001A099C"/>
    <w:rsid w:val="001E5178"/>
    <w:rsid w:val="001F4AC5"/>
    <w:rsid w:val="00232601"/>
    <w:rsid w:val="002570C5"/>
    <w:rsid w:val="002829CE"/>
    <w:rsid w:val="00283B2E"/>
    <w:rsid w:val="002879AA"/>
    <w:rsid w:val="002B7B9A"/>
    <w:rsid w:val="002C3FC3"/>
    <w:rsid w:val="002C4497"/>
    <w:rsid w:val="002C50E7"/>
    <w:rsid w:val="002F33F5"/>
    <w:rsid w:val="00315B58"/>
    <w:rsid w:val="00325AFA"/>
    <w:rsid w:val="0036418C"/>
    <w:rsid w:val="003C330D"/>
    <w:rsid w:val="003D51A1"/>
    <w:rsid w:val="003E65F8"/>
    <w:rsid w:val="00434CF0"/>
    <w:rsid w:val="00437E31"/>
    <w:rsid w:val="004628DC"/>
    <w:rsid w:val="00490759"/>
    <w:rsid w:val="004A0B9E"/>
    <w:rsid w:val="004A1D5B"/>
    <w:rsid w:val="004E7713"/>
    <w:rsid w:val="00502610"/>
    <w:rsid w:val="0050543D"/>
    <w:rsid w:val="005167AE"/>
    <w:rsid w:val="00560971"/>
    <w:rsid w:val="00560F11"/>
    <w:rsid w:val="00564D09"/>
    <w:rsid w:val="005753BC"/>
    <w:rsid w:val="005A5CB6"/>
    <w:rsid w:val="005B3F81"/>
    <w:rsid w:val="005B50E0"/>
    <w:rsid w:val="005D0879"/>
    <w:rsid w:val="005D485F"/>
    <w:rsid w:val="005F7850"/>
    <w:rsid w:val="00602573"/>
    <w:rsid w:val="00614E4E"/>
    <w:rsid w:val="006164B7"/>
    <w:rsid w:val="00655E50"/>
    <w:rsid w:val="006B08F6"/>
    <w:rsid w:val="00704064"/>
    <w:rsid w:val="007173C5"/>
    <w:rsid w:val="00727DE6"/>
    <w:rsid w:val="00735FFA"/>
    <w:rsid w:val="0074091D"/>
    <w:rsid w:val="00742794"/>
    <w:rsid w:val="00746D00"/>
    <w:rsid w:val="00777526"/>
    <w:rsid w:val="00786396"/>
    <w:rsid w:val="00792344"/>
    <w:rsid w:val="007A47CC"/>
    <w:rsid w:val="007D3ADD"/>
    <w:rsid w:val="007F475E"/>
    <w:rsid w:val="007F5544"/>
    <w:rsid w:val="008033E4"/>
    <w:rsid w:val="00810C83"/>
    <w:rsid w:val="00813D96"/>
    <w:rsid w:val="00854A4C"/>
    <w:rsid w:val="00863B8E"/>
    <w:rsid w:val="0086735B"/>
    <w:rsid w:val="00882AC6"/>
    <w:rsid w:val="00897CA7"/>
    <w:rsid w:val="008D7741"/>
    <w:rsid w:val="008E02C4"/>
    <w:rsid w:val="008E2DC8"/>
    <w:rsid w:val="008E3240"/>
    <w:rsid w:val="008F3F32"/>
    <w:rsid w:val="00912274"/>
    <w:rsid w:val="00914069"/>
    <w:rsid w:val="00915626"/>
    <w:rsid w:val="009312DA"/>
    <w:rsid w:val="009510D9"/>
    <w:rsid w:val="0097765E"/>
    <w:rsid w:val="00985BDE"/>
    <w:rsid w:val="00A40E97"/>
    <w:rsid w:val="00A536EB"/>
    <w:rsid w:val="00AC1476"/>
    <w:rsid w:val="00AC29FD"/>
    <w:rsid w:val="00AC5E0F"/>
    <w:rsid w:val="00AE2895"/>
    <w:rsid w:val="00AF4AE8"/>
    <w:rsid w:val="00B235AB"/>
    <w:rsid w:val="00B2725F"/>
    <w:rsid w:val="00B3126F"/>
    <w:rsid w:val="00B61FF1"/>
    <w:rsid w:val="00B75016"/>
    <w:rsid w:val="00B83D64"/>
    <w:rsid w:val="00B967B9"/>
    <w:rsid w:val="00BA617F"/>
    <w:rsid w:val="00BB12DC"/>
    <w:rsid w:val="00BB2B3F"/>
    <w:rsid w:val="00BB446A"/>
    <w:rsid w:val="00BC4016"/>
    <w:rsid w:val="00BE56CB"/>
    <w:rsid w:val="00C1653B"/>
    <w:rsid w:val="00C16C67"/>
    <w:rsid w:val="00C17806"/>
    <w:rsid w:val="00CB0329"/>
    <w:rsid w:val="00CD4CDF"/>
    <w:rsid w:val="00CE09DE"/>
    <w:rsid w:val="00D105D4"/>
    <w:rsid w:val="00D33BCB"/>
    <w:rsid w:val="00D36AC8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0468"/>
    <w:rsid w:val="00E35A13"/>
    <w:rsid w:val="00E43976"/>
    <w:rsid w:val="00E83B96"/>
    <w:rsid w:val="00E92475"/>
    <w:rsid w:val="00E94E75"/>
    <w:rsid w:val="00EB4574"/>
    <w:rsid w:val="00EC76BE"/>
    <w:rsid w:val="00ED1188"/>
    <w:rsid w:val="00ED37D0"/>
    <w:rsid w:val="00F006DF"/>
    <w:rsid w:val="00F458AF"/>
    <w:rsid w:val="00F47C54"/>
    <w:rsid w:val="00F64810"/>
    <w:rsid w:val="00F95C3B"/>
    <w:rsid w:val="00FA42A9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AE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F65-2CAB-4FDF-B065-EF24D84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2023-08-07T11:23:00Z</cp:lastPrinted>
  <dcterms:created xsi:type="dcterms:W3CDTF">2023-08-08T09:15:00Z</dcterms:created>
  <dcterms:modified xsi:type="dcterms:W3CDTF">2023-08-08T13:31:00Z</dcterms:modified>
</cp:coreProperties>
</file>