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E066" w14:textId="4A670A91" w:rsidR="00271A86" w:rsidRPr="009E5473" w:rsidRDefault="009E5473" w:rsidP="00271A86">
      <w:pPr>
        <w:suppressAutoHyphens/>
        <w:spacing w:after="12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KLAUZULA INFORMACYJNA</w:t>
      </w:r>
    </w:p>
    <w:p w14:paraId="2CFD734F" w14:textId="77777777" w:rsidR="00271A86" w:rsidRPr="009E5473" w:rsidRDefault="00271A86" w:rsidP="00271A86">
      <w:pPr>
        <w:numPr>
          <w:ilvl w:val="0"/>
          <w:numId w:val="1"/>
        </w:numPr>
        <w:suppressAutoHyphens/>
        <w:spacing w:after="0" w:line="240" w:lineRule="auto"/>
        <w:ind w:left="284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23D77C4" w14:textId="77777777" w:rsidR="00271A86" w:rsidRPr="009E5473" w:rsidRDefault="00271A86" w:rsidP="00271A86">
      <w:pPr>
        <w:numPr>
          <w:ilvl w:val="1"/>
          <w:numId w:val="1"/>
        </w:numPr>
        <w:suppressAutoHyphens/>
        <w:spacing w:after="0" w:line="240" w:lineRule="auto"/>
        <w:ind w:left="284" w:hanging="218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administratorem Pani/Pana danych osobowych jest Burmistrz Miasta Człuchów,</w:t>
      </w:r>
    </w:p>
    <w:p w14:paraId="5B285A6A" w14:textId="77777777" w:rsidR="00271A86" w:rsidRPr="009E5473" w:rsidRDefault="00271A86" w:rsidP="00271A86">
      <w:pPr>
        <w:suppressAutoHyphens/>
        <w:spacing w:after="0"/>
        <w:ind w:left="284" w:hanging="218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al. Wojska Polskiego 1, 77-300 Człuchów;</w:t>
      </w:r>
    </w:p>
    <w:p w14:paraId="362187E6" w14:textId="3C62FDB9" w:rsidR="00271A86" w:rsidRPr="009E5473" w:rsidRDefault="00271A86" w:rsidP="009E5473">
      <w:pPr>
        <w:pStyle w:val="Akapitzlist1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Pani/Pana dane osobowe przetwarzane będą na podstawie art. 6 ust. 1 lit. c RODO w celu przeprowadzenia postępowania o udzielenie zamówienia publicznego pn.</w:t>
      </w:r>
      <w:r w:rsidR="009E5473"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</w:t>
      </w: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9E5473">
        <w:rPr>
          <w:rFonts w:ascii="Times New Roman" w:eastAsia="NSimSun" w:hAnsi="Times New Roman" w:cs="Times New Roman"/>
          <w:b/>
          <w:bCs/>
          <w:i/>
          <w:kern w:val="2"/>
          <w:sz w:val="24"/>
          <w:szCs w:val="24"/>
          <w:lang w:eastAsia="zh-CN" w:bidi="hi-IN"/>
        </w:rPr>
        <w:t>„</w:t>
      </w:r>
      <w:r w:rsidR="009E5473" w:rsidRPr="009E5473">
        <w:rPr>
          <w:rFonts w:ascii="Times New Roman" w:eastAsia="NSimSun" w:hAnsi="Times New Roman" w:cs="Times New Roman"/>
          <w:b/>
          <w:bCs/>
          <w:i/>
          <w:kern w:val="2"/>
          <w:sz w:val="24"/>
          <w:szCs w:val="24"/>
          <w:lang w:eastAsia="zh-CN" w:bidi="hi-IN"/>
        </w:rPr>
        <w:t xml:space="preserve"> </w:t>
      </w:r>
      <w:r w:rsidR="009E5473" w:rsidRPr="009E547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pl-PL" w:bidi="hi-IN"/>
        </w:rPr>
        <w:t>„Rozbudowa i przebudowa zamkniętego składowiska odpadów komunalnych w Kiełpinie o Punkt Selektywnego Zbierania Odpadów Komunalnych oraz Punkt Napraw i Ponownego Użycia Produktów wraz z infrastrukturą i zagospodarowaniem terenów na dz. nr 78/10, 78/11, 78/3, 78/5, 78/7, 78/8, 78/9, jednostka ewidencyjna 220303_2- Człuchów – obszar wiejski, obręb 0011- Kiełpin ”</w:t>
      </w:r>
      <w:r w:rsidR="009E5473" w:rsidRPr="009E5473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.</w:t>
      </w:r>
    </w:p>
    <w:p w14:paraId="3F6751E7" w14:textId="77777777" w:rsidR="00271A86" w:rsidRPr="009E5473" w:rsidRDefault="00271A86" w:rsidP="00271A86">
      <w:pPr>
        <w:numPr>
          <w:ilvl w:val="1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odbiorcami Pani/Pana danych osobowych będą osoby lub podmioty, którym</w:t>
      </w:r>
    </w:p>
    <w:p w14:paraId="79BDF277" w14:textId="77777777" w:rsidR="00271A86" w:rsidRPr="009E5473" w:rsidRDefault="00271A86" w:rsidP="00271A86">
      <w:pPr>
        <w:suppressAutoHyphens/>
        <w:spacing w:after="0"/>
        <w:ind w:left="284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udostępniona zostanie dokumentacja postępowania;</w:t>
      </w:r>
    </w:p>
    <w:p w14:paraId="070BC07C" w14:textId="77777777" w:rsidR="00271A86" w:rsidRPr="009E5473" w:rsidRDefault="00271A86" w:rsidP="00271A86">
      <w:pPr>
        <w:numPr>
          <w:ilvl w:val="1"/>
          <w:numId w:val="1"/>
        </w:numPr>
        <w:suppressAutoHyphens/>
        <w:spacing w:after="0" w:line="240" w:lineRule="auto"/>
        <w:ind w:left="284" w:hanging="283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w odniesieniu do Pani/Pana danych osobowych decyzje nie będą podejmowane w sposób zautomatyzowany, stosowanie do art. 22 RODO;</w:t>
      </w:r>
    </w:p>
    <w:p w14:paraId="68E41542" w14:textId="77777777" w:rsidR="00271A86" w:rsidRPr="009E5473" w:rsidRDefault="00271A86" w:rsidP="00271A86">
      <w:pPr>
        <w:numPr>
          <w:ilvl w:val="1"/>
          <w:numId w:val="1"/>
        </w:numPr>
        <w:suppressAutoHyphens/>
        <w:spacing w:after="0" w:line="240" w:lineRule="auto"/>
        <w:ind w:left="284" w:hanging="283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posiada Pani/Pan:</w:t>
      </w:r>
    </w:p>
    <w:p w14:paraId="1110785F" w14:textId="77777777" w:rsidR="00271A86" w:rsidRPr="009E5473" w:rsidRDefault="00271A86" w:rsidP="00271A86">
      <w:pPr>
        <w:numPr>
          <w:ilvl w:val="0"/>
          <w:numId w:val="2"/>
        </w:numPr>
        <w:suppressAutoHyphens/>
        <w:spacing w:after="0" w:line="240" w:lineRule="auto"/>
        <w:ind w:left="284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na podstawie art. 15 RODO prawo dostępu do danych osobowych Pani/Pana dotyczących;</w:t>
      </w:r>
    </w:p>
    <w:p w14:paraId="3FE67D7F" w14:textId="77777777" w:rsidR="00271A86" w:rsidRPr="009E5473" w:rsidRDefault="00271A86" w:rsidP="00271A86">
      <w:pPr>
        <w:numPr>
          <w:ilvl w:val="0"/>
          <w:numId w:val="2"/>
        </w:numPr>
        <w:suppressAutoHyphens/>
        <w:spacing w:after="0" w:line="240" w:lineRule="auto"/>
        <w:ind w:left="284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na podstawie art. 16 RODO prawo do sprostowania Pani/Pana danych osobowych *;</w:t>
      </w:r>
    </w:p>
    <w:p w14:paraId="086958B1" w14:textId="77777777" w:rsidR="00271A86" w:rsidRPr="009E5473" w:rsidRDefault="00271A86" w:rsidP="00271A86">
      <w:pPr>
        <w:numPr>
          <w:ilvl w:val="0"/>
          <w:numId w:val="3"/>
        </w:numPr>
        <w:suppressAutoHyphens/>
        <w:spacing w:after="0" w:line="240" w:lineRule="auto"/>
        <w:ind w:left="284" w:hanging="11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na podstawie art. 18 RODO prawo żądania od administratora ograniczenia przetwarzania danych osobowych z zastrzeżeniem przypadków, o których mowa w art. 18 ust. 2 RODO **</w:t>
      </w: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footnoteReference w:id="1"/>
      </w: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;  </w:t>
      </w:r>
    </w:p>
    <w:p w14:paraId="4C7C32D3" w14:textId="77777777" w:rsidR="00271A86" w:rsidRPr="009E5473" w:rsidRDefault="00271A86" w:rsidP="00271A86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prawo do wniesienia skargi do Prezesa Urzędu Ochrony Danych Osobowych, gdy uzna Pani/Pan, że przetwarzanie danych osobowych Pani/Pana dotyczących narusza przepisy RODO;</w:t>
      </w:r>
    </w:p>
    <w:p w14:paraId="53B6AF27" w14:textId="77777777" w:rsidR="00271A86" w:rsidRPr="009E5473" w:rsidRDefault="00271A86" w:rsidP="00271A86">
      <w:pPr>
        <w:numPr>
          <w:ilvl w:val="1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nie przysługuje Pani/Panu:</w:t>
      </w:r>
    </w:p>
    <w:p w14:paraId="226A5797" w14:textId="77777777" w:rsidR="00271A86" w:rsidRPr="009E5473" w:rsidRDefault="00271A86" w:rsidP="00271A86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w związku z art. 17 ust. 3 lit. b, d lub e RODO prawo do usunięcia danych osobowych;</w:t>
      </w:r>
    </w:p>
    <w:p w14:paraId="64AF0F53" w14:textId="77777777" w:rsidR="00271A86" w:rsidRPr="009E5473" w:rsidRDefault="00271A86" w:rsidP="00271A86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prawo do przenoszenia danych osobowych, o którym mowa w art. 20 RODO;</w:t>
      </w:r>
    </w:p>
    <w:p w14:paraId="2AEBCA55" w14:textId="77777777" w:rsidR="00271A86" w:rsidRPr="009E5473" w:rsidRDefault="00271A86" w:rsidP="00271A86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2BDD6ED" w14:textId="77777777" w:rsidR="00271A86" w:rsidRDefault="00271A86" w:rsidP="00271A86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Do obowiązków Wykonawcy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(art. 13 ust. 4 RODO). Ponadto Wykonawca będzie musiał wypełnić obowiązek informacyjny </w:t>
      </w:r>
      <w:r w:rsidRPr="009E547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wynikający z art. 14 RODO względem osób fizycznych, których dane przekazuje Zamawiającemu i których dane bezpośrednio pozyskał, chyba, że ma zastosowanie co najmniej jedno z wyłączeń, o których mowa w art. 14 ust. 5 RODO.</w:t>
      </w:r>
    </w:p>
    <w:p w14:paraId="0F3891DD" w14:textId="77777777" w:rsidR="009E5473" w:rsidRDefault="009E5473" w:rsidP="009E547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0E3A721" w14:textId="77777777" w:rsidR="009E5473" w:rsidRDefault="009E5473" w:rsidP="009E547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20954E4C" w14:textId="77777777" w:rsidR="009E5473" w:rsidRDefault="009E5473" w:rsidP="009E547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09862599" w14:textId="77777777" w:rsidR="009E5473" w:rsidRDefault="009E5473" w:rsidP="009E547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5E70E7CB" w14:textId="3591D698" w:rsidR="009E5473" w:rsidRPr="009E5473" w:rsidRDefault="009E5473" w:rsidP="009E5473">
      <w:pPr>
        <w:suppressAutoHyphens/>
        <w:spacing w:after="0" w:line="240" w:lineRule="auto"/>
        <w:ind w:left="5664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……………………………………</w:t>
      </w:r>
    </w:p>
    <w:sectPr w:rsidR="009E5473" w:rsidRPr="009E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788C" w14:textId="77777777" w:rsidR="00FD2D48" w:rsidRDefault="00FD2D48" w:rsidP="00271A86">
      <w:pPr>
        <w:spacing w:after="0" w:line="240" w:lineRule="auto"/>
      </w:pPr>
      <w:r>
        <w:separator/>
      </w:r>
    </w:p>
  </w:endnote>
  <w:endnote w:type="continuationSeparator" w:id="0">
    <w:p w14:paraId="3AA8CF2F" w14:textId="77777777" w:rsidR="00FD2D48" w:rsidRDefault="00FD2D48" w:rsidP="0027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16D8" w14:textId="77777777" w:rsidR="00FD2D48" w:rsidRDefault="00FD2D48" w:rsidP="00271A86">
      <w:pPr>
        <w:spacing w:after="0" w:line="240" w:lineRule="auto"/>
      </w:pPr>
      <w:r>
        <w:separator/>
      </w:r>
    </w:p>
  </w:footnote>
  <w:footnote w:type="continuationSeparator" w:id="0">
    <w:p w14:paraId="0E698BC0" w14:textId="77777777" w:rsidR="00FD2D48" w:rsidRDefault="00FD2D48" w:rsidP="00271A86">
      <w:pPr>
        <w:spacing w:after="0" w:line="240" w:lineRule="auto"/>
      </w:pPr>
      <w:r>
        <w:continuationSeparator/>
      </w:r>
    </w:p>
  </w:footnote>
  <w:footnote w:id="1">
    <w:p w14:paraId="19F356F0" w14:textId="77777777" w:rsidR="00271A86" w:rsidRPr="00630D8A" w:rsidRDefault="00271A86" w:rsidP="00271A86">
      <w:pPr>
        <w:ind w:left="426"/>
        <w:contextualSpacing/>
        <w:jc w:val="both"/>
        <w:rPr>
          <w:rFonts w:ascii="Arial" w:eastAsia="Calibri" w:hAnsi="Arial"/>
          <w:i/>
          <w:sz w:val="14"/>
          <w:szCs w:val="16"/>
        </w:rPr>
      </w:pPr>
      <w:r w:rsidRPr="00630D8A">
        <w:rPr>
          <w:rStyle w:val="Odwoanieprzypisudolnego"/>
          <w:rFonts w:ascii="Arial" w:hAnsi="Arial"/>
          <w:sz w:val="14"/>
          <w:szCs w:val="16"/>
        </w:rPr>
        <w:footnoteRef/>
      </w:r>
      <w:r w:rsidRPr="00630D8A">
        <w:rPr>
          <w:rFonts w:ascii="Arial" w:hAnsi="Arial"/>
          <w:sz w:val="14"/>
          <w:szCs w:val="16"/>
        </w:rPr>
        <w:t xml:space="preserve"> </w:t>
      </w:r>
      <w:r w:rsidRPr="00630D8A">
        <w:rPr>
          <w:rFonts w:ascii="Arial" w:eastAsia="Calibri" w:hAnsi="Arial"/>
          <w:b/>
          <w:i/>
          <w:sz w:val="14"/>
          <w:szCs w:val="16"/>
          <w:vertAlign w:val="superscript"/>
        </w:rPr>
        <w:t xml:space="preserve">* </w:t>
      </w:r>
      <w:r w:rsidRPr="00630D8A">
        <w:rPr>
          <w:rFonts w:ascii="Arial" w:eastAsia="Calibri" w:hAnsi="Arial"/>
          <w:b/>
          <w:i/>
          <w:sz w:val="14"/>
          <w:szCs w:val="16"/>
        </w:rPr>
        <w:t>Wyjaśnienie:</w:t>
      </w:r>
      <w:r w:rsidRPr="00630D8A">
        <w:rPr>
          <w:rFonts w:ascii="Arial" w:eastAsia="Calibri" w:hAnsi="Arial"/>
          <w:i/>
          <w:sz w:val="14"/>
          <w:szCs w:val="16"/>
        </w:rPr>
        <w:t xml:space="preserve"> </w:t>
      </w:r>
      <w:r w:rsidRPr="00630D8A">
        <w:rPr>
          <w:rFonts w:ascii="Arial" w:hAnsi="Arial"/>
          <w:i/>
          <w:sz w:val="14"/>
          <w:szCs w:val="16"/>
        </w:rPr>
        <w:t xml:space="preserve">skorzystanie z prawa do sprostowania nie może skutkować zmianą </w:t>
      </w:r>
      <w:r w:rsidRPr="00630D8A">
        <w:rPr>
          <w:rFonts w:ascii="Arial" w:eastAsia="Calibri" w:hAnsi="Arial"/>
          <w:i/>
          <w:sz w:val="14"/>
          <w:szCs w:val="16"/>
        </w:rPr>
        <w:t>wyniku postępowania</w:t>
      </w:r>
      <w:r w:rsidRPr="00630D8A">
        <w:rPr>
          <w:rFonts w:ascii="Arial" w:eastAsia="Calibri" w:hAnsi="Arial"/>
          <w:i/>
          <w:sz w:val="14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75AF1E2" w14:textId="77777777" w:rsidR="00271A86" w:rsidRPr="00630D8A" w:rsidRDefault="00271A86" w:rsidP="00271A86">
      <w:pPr>
        <w:ind w:left="426"/>
        <w:contextualSpacing/>
        <w:jc w:val="both"/>
        <w:rPr>
          <w:rFonts w:ascii="Arial" w:hAnsi="Arial"/>
          <w:i/>
          <w:sz w:val="14"/>
          <w:szCs w:val="16"/>
        </w:rPr>
      </w:pPr>
      <w:r w:rsidRPr="00630D8A">
        <w:rPr>
          <w:rFonts w:ascii="Arial" w:eastAsia="Calibri" w:hAnsi="Arial"/>
          <w:b/>
          <w:i/>
          <w:sz w:val="14"/>
          <w:szCs w:val="16"/>
          <w:vertAlign w:val="superscript"/>
        </w:rPr>
        <w:t xml:space="preserve">** </w:t>
      </w:r>
      <w:r w:rsidRPr="00630D8A">
        <w:rPr>
          <w:rFonts w:ascii="Arial" w:eastAsia="Calibri" w:hAnsi="Arial"/>
          <w:b/>
          <w:i/>
          <w:sz w:val="14"/>
          <w:szCs w:val="16"/>
        </w:rPr>
        <w:t>Wyjaśnienie:</w:t>
      </w:r>
      <w:r w:rsidRPr="00630D8A">
        <w:rPr>
          <w:rFonts w:ascii="Arial" w:eastAsia="Calibri" w:hAnsi="Arial"/>
          <w:i/>
          <w:sz w:val="14"/>
          <w:szCs w:val="16"/>
        </w:rPr>
        <w:t xml:space="preserve"> prawo do ograniczenia przetwarzania nie ma zastosowania w odniesieniu do </w:t>
      </w:r>
      <w:r w:rsidRPr="00630D8A">
        <w:rPr>
          <w:rFonts w:ascii="Arial" w:hAnsi="Arial"/>
          <w:i/>
          <w:sz w:val="14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r w:rsidRPr="00630D8A">
        <w:rPr>
          <w:rStyle w:val="Odwoanieprzypisudolnego"/>
          <w:rFonts w:ascii="Arial" w:hAnsi="Arial"/>
          <w:i/>
          <w:sz w:val="14"/>
          <w:szCs w:val="16"/>
        </w:rPr>
        <w:footnoteRef/>
      </w:r>
    </w:p>
    <w:p w14:paraId="66FE2385" w14:textId="77777777" w:rsidR="00271A86" w:rsidRPr="00630D8A" w:rsidRDefault="00271A86" w:rsidP="00271A86">
      <w:pPr>
        <w:pStyle w:val="Tekstprzypisudolnego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B0037"/>
    <w:multiLevelType w:val="hybridMultilevel"/>
    <w:tmpl w:val="B09A7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E0FAC"/>
    <w:multiLevelType w:val="multilevel"/>
    <w:tmpl w:val="F8B61A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F77B49"/>
    <w:multiLevelType w:val="multilevel"/>
    <w:tmpl w:val="F8B61A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9E5FCF"/>
    <w:multiLevelType w:val="hybridMultilevel"/>
    <w:tmpl w:val="EE32A308"/>
    <w:lvl w:ilvl="0" w:tplc="2CD6605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080673">
    <w:abstractNumId w:val="0"/>
  </w:num>
  <w:num w:numId="2" w16cid:durableId="347950242">
    <w:abstractNumId w:val="2"/>
  </w:num>
  <w:num w:numId="3" w16cid:durableId="1990938249">
    <w:abstractNumId w:val="1"/>
  </w:num>
  <w:num w:numId="4" w16cid:durableId="105011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86"/>
    <w:rsid w:val="00271A86"/>
    <w:rsid w:val="0067439F"/>
    <w:rsid w:val="009E5473"/>
    <w:rsid w:val="00BB07EB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21DF"/>
  <w15:docId w15:val="{211D0811-9EE2-468F-BADF-F7730E53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A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A86"/>
    <w:rPr>
      <w:sz w:val="20"/>
      <w:szCs w:val="20"/>
    </w:rPr>
  </w:style>
  <w:style w:type="character" w:styleId="Odwoanieprzypisudolnego">
    <w:name w:val="footnote reference"/>
    <w:rsid w:val="00271A86"/>
    <w:rPr>
      <w:vertAlign w:val="superscript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9E5473"/>
    <w:pPr>
      <w:spacing w:after="160" w:line="259" w:lineRule="auto"/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9E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Dorota Lipska</cp:lastModifiedBy>
  <cp:revision>3</cp:revision>
  <dcterms:created xsi:type="dcterms:W3CDTF">2023-05-17T11:40:00Z</dcterms:created>
  <dcterms:modified xsi:type="dcterms:W3CDTF">2023-05-17T11:43:00Z</dcterms:modified>
</cp:coreProperties>
</file>